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C30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（1~4题共用题干）</w:t>
      </w:r>
    </w:p>
    <w:p w14:paraId="53F48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患者，男，63岁，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228600"/>
            <wp:effectExtent l="0" t="0" r="0" b="0"/>
            <wp:docPr id="6171" name="图片 61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" name="图片 615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Ⅱ类洞修复后充填物经常脱落。检查：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228600"/>
            <wp:effectExtent l="0" t="0" r="0" b="0"/>
            <wp:docPr id="6170" name="图片 615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" name="图片 6157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，X线显示根管充填良好，根尖周无阴影。无叩痛无松动，牙体缺损区大，轴壁较薄，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228600"/>
            <wp:effectExtent l="0" t="0" r="0" b="0"/>
            <wp:docPr id="6162" name="图片 615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" name="图片 6158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临床牙冠短小</w:t>
      </w:r>
    </w:p>
    <w:p w14:paraId="741D33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1：该患者适宜修复方法为</w:t>
      </w:r>
    </w:p>
    <w:p w14:paraId="7DBB29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A：嵌体</w:t>
      </w:r>
    </w:p>
    <w:p w14:paraId="5D502F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B：塑料全冠</w:t>
      </w:r>
    </w:p>
    <w:p w14:paraId="17052C2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C：金属全冠</w:t>
      </w:r>
    </w:p>
    <w:p w14:paraId="4130A8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D：树脂充填</w:t>
      </w:r>
    </w:p>
    <w:p w14:paraId="2C2D91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E：银汞充填</w:t>
      </w:r>
    </w:p>
    <w:p w14:paraId="6619E2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60B211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2：为防止牙体折断在修复中应做的处理是</w:t>
      </w:r>
    </w:p>
    <w:p w14:paraId="32F449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A：修整洞型做银汞充填</w:t>
      </w:r>
    </w:p>
    <w:p w14:paraId="33B9C8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B：修整洞型做树脂修复</w:t>
      </w:r>
    </w:p>
    <w:p w14:paraId="129167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C：修整牙体形态做双面嵌体</w:t>
      </w:r>
    </w:p>
    <w:p w14:paraId="294147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D：修整牙冠高度做双面嵌体</w:t>
      </w:r>
    </w:p>
    <w:p w14:paraId="799446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E：根管桩加树脂核心</w:t>
      </w:r>
    </w:p>
    <w:p w14:paraId="56A1CB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38082D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3：如患者要求兼顾美观，最佳修复方法为</w:t>
      </w:r>
    </w:p>
    <w:p w14:paraId="308743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A：锤造全冠</w:t>
      </w:r>
    </w:p>
    <w:p w14:paraId="1535181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B：贵金属全冠</w:t>
      </w:r>
    </w:p>
    <w:p w14:paraId="63816A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C：金属烤瓷冠</w:t>
      </w:r>
    </w:p>
    <w:p w14:paraId="3414A4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D：贵金属嵌体</w:t>
      </w:r>
    </w:p>
    <w:p w14:paraId="0EEDFA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E：瓷嵌体</w:t>
      </w:r>
    </w:p>
    <w:p w14:paraId="19F29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999999"/>
          <w:spacing w:val="0"/>
          <w:sz w:val="18"/>
          <w:szCs w:val="18"/>
          <w:lang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999999"/>
          <w:spacing w:val="0"/>
          <w:sz w:val="18"/>
          <w:szCs w:val="18"/>
          <w:lang w:val="en-US" w:eastAsia="zh-CN"/>
        </w:rPr>
        <w:t>C</w:t>
      </w:r>
    </w:p>
    <w:p w14:paraId="0442A9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4：如果采用全冠修复且患牙临床冠较长，全冠边缘应在</w:t>
      </w:r>
    </w:p>
    <w:p w14:paraId="639057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A：龈上</w:t>
      </w:r>
    </w:p>
    <w:p w14:paraId="37180D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B：齐龈缘</w:t>
      </w:r>
    </w:p>
    <w:p w14:paraId="4D480C5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C：颊侧龈上，舌侧龈下</w:t>
      </w:r>
    </w:p>
    <w:p w14:paraId="3F6675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D：颊侧龈上，舌侧齐龈</w:t>
      </w:r>
    </w:p>
    <w:p w14:paraId="318AD0B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E：颊侧齐龈，舌侧龈上</w:t>
      </w:r>
    </w:p>
    <w:p w14:paraId="53F0D6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058335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银汞充填抗压强度高、固位形适配大缺损，为首选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；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患牙无根尖病变、牙体稳固，无需桩核；嵌体固位不足易致牙体折裂；修整洞型优化固位形，银汞充填可增强抗力，防止牙体折断。金属烤瓷冠兼具金属强度与瓷层美观，是兼顾美观与功能的最佳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选择。临床冠较长时，龈上边缘易清洁、不损伤牙周，符合牙周健康与修复原则。</w:t>
      </w:r>
    </w:p>
    <w:p w14:paraId="567B41A3"/>
    <w:p w14:paraId="039036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（5~6题共用题干）</w:t>
      </w:r>
    </w:p>
    <w:p w14:paraId="479D94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女，40岁。牙龈出血10年，检查发现牙龈缘红，水肿，拟诊断为慢性牙周炎。</w:t>
      </w:r>
    </w:p>
    <w:p w14:paraId="4CEDB0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5：[第一问]有助于诊断的探诊检查的关键发现是</w:t>
      </w:r>
    </w:p>
    <w:p w14:paraId="1B49345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A：探诊深度4mm</w:t>
      </w:r>
    </w:p>
    <w:p w14:paraId="4592900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B：探及牙石</w:t>
      </w:r>
    </w:p>
    <w:p w14:paraId="0158E36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C：探诊时有溢脓</w:t>
      </w:r>
    </w:p>
    <w:p w14:paraId="75E88E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D：附着丧失3mm</w:t>
      </w:r>
    </w:p>
    <w:p w14:paraId="3CC9894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E：角化龈宽度为2～3mm</w:t>
      </w:r>
    </w:p>
    <w:p w14:paraId="5F2AEB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51D9F8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6：[第二问]牙周治疗后炎症得到控制，此时用正常力量进行牙周探诊，探针尖端终止在</w:t>
      </w:r>
    </w:p>
    <w:p w14:paraId="7B8D52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A：龈沟底部</w:t>
      </w:r>
    </w:p>
    <w:p w14:paraId="594A153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B：结合上皮的中部</w:t>
      </w:r>
    </w:p>
    <w:p w14:paraId="610E7D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C：结合上皮的根方</w:t>
      </w:r>
    </w:p>
    <w:p w14:paraId="2D9CEC7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D：穿过结合上皮</w:t>
      </w:r>
    </w:p>
    <w:p w14:paraId="5998CCA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E：结合上皮的冠方</w:t>
      </w:r>
    </w:p>
    <w:p w14:paraId="063D0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6DDAAF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答案解析：附着丧失是慢性牙周炎与牙龈炎的核心鉴别点，牙龈炎无附着丧失，牙周炎必有附着丧失。炎症控制后，结合上皮完整，正常探诊力量下探针尖端止于结合上皮冠方。</w:t>
      </w:r>
    </w:p>
    <w:p w14:paraId="0DEDB917">
      <w:pPr>
        <w:rPr>
          <w:rFonts w:hint="eastAsia"/>
          <w:lang w:eastAsia="zh-CN"/>
        </w:rPr>
      </w:pPr>
    </w:p>
    <w:p w14:paraId="12ED3D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（7~9题共用题干）</w:t>
      </w:r>
    </w:p>
    <w:p w14:paraId="39E3BA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患者，女性，26岁，因左侧后牙疼痛不适3天求诊。查体：患者开口受限，口内38初萌牙尖，牙冠大部分被牙龈覆盖，龈瓣充血水肿，龈瓣下有脓液溢出。</w:t>
      </w:r>
    </w:p>
    <w:p w14:paraId="611214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7：[第一问]该患者最有可能的诊断为</w:t>
      </w:r>
    </w:p>
    <w:p w14:paraId="7D3580C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A：左下颌第三磨牙冠周炎</w:t>
      </w:r>
    </w:p>
    <w:p w14:paraId="589AC0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B：左下颌肿瘤继发感染</w:t>
      </w:r>
    </w:p>
    <w:p w14:paraId="08A5D5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C：左下颌边缘性骨髓炎</w:t>
      </w:r>
    </w:p>
    <w:p w14:paraId="19E6649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D：左咬肌间隙感染</w:t>
      </w:r>
    </w:p>
    <w:p w14:paraId="738C8B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E：左侧腮腺炎</w:t>
      </w:r>
    </w:p>
    <w:p w14:paraId="2AC95A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45D3B3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8：[第二问]此时不宜进行的操作是</w:t>
      </w:r>
    </w:p>
    <w:p w14:paraId="3135179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A：血常规检查</w:t>
      </w:r>
    </w:p>
    <w:p w14:paraId="1140C6E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B：拔除智齿</w:t>
      </w:r>
    </w:p>
    <w:p w14:paraId="70F3D5D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C：X线检查</w:t>
      </w:r>
    </w:p>
    <w:p w14:paraId="4C276FC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D：口腔冲洗、含漱</w:t>
      </w:r>
    </w:p>
    <w:p w14:paraId="0B55BC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E：局部穿刺检查</w:t>
      </w:r>
    </w:p>
    <w:p w14:paraId="38D944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044F3E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9：[第三问]病因是</w:t>
      </w:r>
    </w:p>
    <w:p w14:paraId="5FB6F42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A：智齿牙髓炎</w:t>
      </w:r>
    </w:p>
    <w:p w14:paraId="7FDA46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B：冠周龈瓣与牙冠之间的盲袋易堆积食物及细菌</w:t>
      </w:r>
    </w:p>
    <w:p w14:paraId="1431018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C：下颌智齿发育异常</w:t>
      </w:r>
    </w:p>
    <w:p w14:paraId="40D0A55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D：因智齿萌出晚</w:t>
      </w:r>
    </w:p>
    <w:p w14:paraId="7BF4365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E：邻牙牙周炎</w:t>
      </w:r>
    </w:p>
    <w:p w14:paraId="31D10E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2FB289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智齿初萌、牙龈覆盖、盲袋溢脓、开口受限，符合下颌第三磨牙冠周炎典型表现。急性炎症期禁止拔牙，易导致感染扩散，应先控制炎症再择期拔除。智齿萌出不全形成盲袋，食物残渣与细菌滞留是冠周炎的根本病因。</w:t>
      </w:r>
    </w:p>
    <w:p w14:paraId="584203F5">
      <w:pPr>
        <w:rPr>
          <w:rFonts w:hint="eastAsia"/>
          <w:lang w:eastAsia="zh-CN"/>
        </w:rPr>
      </w:pPr>
    </w:p>
    <w:p w14:paraId="53C9B5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（10~11题共用题干）</w:t>
      </w:r>
    </w:p>
    <w:p w14:paraId="4A7FA1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患者，男性，61岁，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323850" cy="180975"/>
            <wp:effectExtent l="0" t="0" r="0" b="9525"/>
            <wp:docPr id="6169" name="图片 6159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" name="图片 6159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缺失，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295275" cy="171450"/>
            <wp:effectExtent l="0" t="0" r="9525" b="0"/>
            <wp:docPr id="6163" name="图片 6160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" name="图片 6160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区骨突明显压痛，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71450" cy="190500"/>
            <wp:effectExtent l="0" t="0" r="0" b="0"/>
            <wp:docPr id="6172" name="图片 6161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" name="图片 6161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残冠无松动，右下第二前磨牙残根缺损达龈下4mm，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209550"/>
            <wp:effectExtent l="0" t="0" r="0" b="0"/>
            <wp:docPr id="6157" name="图片 6162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" name="图片 6162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牙龈红肿，近远中及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61925" cy="152400"/>
            <wp:effectExtent l="0" t="0" r="9525" b="0"/>
            <wp:docPr id="6159" name="图片 6163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" name="图片 6163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面深龋，有探痛，叩痛(++)</w:t>
      </w:r>
    </w:p>
    <w:p w14:paraId="30FD0E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10：修复前准备，错误的是</w:t>
      </w:r>
    </w:p>
    <w:p w14:paraId="4EC64EF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71450" cy="190500"/>
            <wp:effectExtent l="0" t="0" r="0" b="0"/>
            <wp:docPr id="6168" name="图片 616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" name="图片 6164" descr="IMG_2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F8C24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B：拔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90500" cy="190500"/>
            <wp:effectExtent l="0" t="0" r="0" b="0"/>
            <wp:docPr id="6158" name="图片 6165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" name="图片 6165" descr="IMG_26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5CF0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77" name="图片 6166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" name="图片 6166" descr="IMG_2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根管治疗</w:t>
      </w:r>
    </w:p>
    <w:p w14:paraId="74C969C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295275" cy="171450"/>
            <wp:effectExtent l="0" t="0" r="9525" b="0"/>
            <wp:docPr id="6167" name="图片 6167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" name="图片 6167" descr="IMG_2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区牙槽骨修整</w:t>
      </w:r>
    </w:p>
    <w:p w14:paraId="46CE519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E：洁治</w:t>
      </w:r>
    </w:p>
    <w:p w14:paraId="7F4938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2B9BB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11：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209550"/>
            <wp:effectExtent l="0" t="0" r="0" b="0"/>
            <wp:docPr id="6174" name="图片 6168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" name="图片 6168" descr="IMG_2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宜做的修复处理是</w:t>
      </w:r>
    </w:p>
    <w:p w14:paraId="316404F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A：根充后全冠修复</w:t>
      </w:r>
    </w:p>
    <w:p w14:paraId="50540DB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B：根管治疗</w:t>
      </w:r>
    </w:p>
    <w:p w14:paraId="3CA508D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C：根充后银汞充填</w:t>
      </w:r>
    </w:p>
    <w:p w14:paraId="4C78995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D：根充后嵌体修复</w:t>
      </w:r>
    </w:p>
    <w:p w14:paraId="44AA577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E：根充后树脂充填</w:t>
      </w:r>
    </w:p>
    <w:p w14:paraId="15F9EE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24AB03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如果残根破坏较大，缺损达龈下，根周组织病变范围较广泛，治疗效果不佳者，可考虑拔除；如果残根较稳固，根周组织无明显病变或病变范围较小，同时对义齿的支持和固定有作用者，则应进行根管治疗后保留。</w:t>
      </w:r>
    </w:p>
    <w:p w14:paraId="072D3551">
      <w:pPr>
        <w:keepNext w:val="0"/>
        <w:keepLines w:val="0"/>
        <w:widowControl/>
        <w:suppressLineNumbers w:val="0"/>
        <w:jc w:val="left"/>
      </w:pPr>
    </w:p>
    <w:p w14:paraId="1177B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（12~15题共用题干）</w:t>
      </w:r>
    </w:p>
    <w:p w14:paraId="23322B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患者，男，26岁，骑自行车迎面与汽车相撞，面侧着地，随即被护送至急诊室。自述出血约100ml，主诉疼痛、口渴</w:t>
      </w:r>
    </w:p>
    <w:p w14:paraId="3C6EC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12：首诊时，应首先考虑检查的是</w:t>
      </w:r>
    </w:p>
    <w:p w14:paraId="63DF4B5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A：测血压</w:t>
      </w:r>
    </w:p>
    <w:p w14:paraId="3847E54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B：观察瞳孔</w:t>
      </w:r>
    </w:p>
    <w:p w14:paraId="435A64E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C：测体重</w:t>
      </w:r>
    </w:p>
    <w:p w14:paraId="16C5265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D：头颅CT</w:t>
      </w:r>
    </w:p>
    <w:p w14:paraId="113CCBF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E：颅底X线片</w:t>
      </w:r>
    </w:p>
    <w:p w14:paraId="46B555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0DEFE7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13：查体时应特别注意</w:t>
      </w:r>
    </w:p>
    <w:p w14:paraId="09967B8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A：颌面部外伤情况</w:t>
      </w:r>
    </w:p>
    <w:p w14:paraId="4C9B852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B：有无四肢骨折</w:t>
      </w:r>
    </w:p>
    <w:p w14:paraId="426A9EE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C：有无细菌感染</w:t>
      </w:r>
    </w:p>
    <w:p w14:paraId="1BB893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D：损伤对面容有无影响</w:t>
      </w:r>
    </w:p>
    <w:p w14:paraId="1DD9733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E：有无胸腹重要脏器损伤</w:t>
      </w:r>
    </w:p>
    <w:p w14:paraId="7EC979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7036EA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14：若腮腺区有严重挫裂伤，并伴明显出血，处理时应首先考虑</w:t>
      </w:r>
    </w:p>
    <w:p w14:paraId="42DEDF0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A：输液抗感染</w:t>
      </w:r>
    </w:p>
    <w:p w14:paraId="7231BE2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B：输血</w:t>
      </w:r>
    </w:p>
    <w:p w14:paraId="71DA747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C：应用止血药物</w:t>
      </w:r>
    </w:p>
    <w:p w14:paraId="6B17D37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D：有面神经断裂时即刻行面神经吻合术</w:t>
      </w:r>
    </w:p>
    <w:p w14:paraId="67D701D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E：即刻进行清创止血</w:t>
      </w:r>
    </w:p>
    <w:p w14:paraId="30DC40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999999"/>
          <w:spacing w:val="0"/>
          <w:sz w:val="18"/>
          <w:szCs w:val="18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999999"/>
          <w:spacing w:val="0"/>
          <w:sz w:val="18"/>
          <w:szCs w:val="18"/>
          <w:lang w:val="en-US" w:eastAsia="zh-CN"/>
        </w:rPr>
        <w:t>E</w:t>
      </w:r>
    </w:p>
    <w:p w14:paraId="73B5D6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15：若检查时发现患者重度张口受限，待病情稳定后应做的检查是</w:t>
      </w:r>
    </w:p>
    <w:p w14:paraId="2892946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A：全口曲面断层片以了解有无下颌角骨折</w:t>
      </w:r>
    </w:p>
    <w:p w14:paraId="32E06E1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B：全口曲面断层片，了解有无上颌骨折</w:t>
      </w:r>
    </w:p>
    <w:p w14:paraId="4495878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C：颧骨颧弓位片，确定颧骨颧弓骨折</w:t>
      </w:r>
    </w:p>
    <w:p w14:paraId="40F8FE7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D：头颅CT，确定颅底骨折</w:t>
      </w:r>
    </w:p>
    <w:p w14:paraId="1C5E15D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E：颞下颌关节薛氏位，确定有无髁状突骨折</w:t>
      </w:r>
    </w:p>
    <w:p w14:paraId="52226B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6DD6D9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瞳孔的变化是颅脑损伤的一个重要体征。口腔颌面部损伤时，可能同时伴发的其他部位损伤和危及生命的并发症。在诊治过程中，应做全面检查：并迅速判断伤情，根据伤情的轻重缓急，妥善决定救治的先后步骤。腮腺区损伤伴出血，首要处理为清创止血，同时探查面神经与导管，断裂者即刻吻合。.颧骨和颧弓是面部比较突出的部分，易受撞击而发生骨折。该患面侧着地，故选C。</w:t>
      </w:r>
    </w:p>
    <w:p w14:paraId="0C9F83EC">
      <w:pPr>
        <w:keepNext w:val="0"/>
        <w:keepLines w:val="0"/>
        <w:widowControl/>
        <w:suppressLineNumbers w:val="0"/>
        <w:jc w:val="left"/>
      </w:pPr>
    </w:p>
    <w:p w14:paraId="1CD530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（16~19题共用题干）</w:t>
      </w:r>
    </w:p>
    <w:p w14:paraId="0A6258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患者，男性，75岁，左下颌后牙区牙龈肿块20年，伴疼痛出血2年，并呈渐进性增大。有抽烟史40余年。检查：|￣4 的颊舌侧至左侧磨牙后垫有乳头增生样肿块，有蒂，表面色泽呈淡粉红色，但|￣67 区颊舌侧牙龈呈暗紫色溃疡，触之易出血，有触痛，|￣67 松动Ⅲ度，无叩痛，与 67 呈锁(牙合)，并可咬着 |￣67牙龈，张口度3.0cm；左侧下颌下和颈深上可触及肿大的淋巴结，3cm×2cm和2cm×1.5cm，质地中等，活动，无压痛；右侧下颌下区可扪及数枚0.5cm×1.0cm淋巴结，质地软，活动，无压痛；右侧颈部未触及肿大的淋巴结。全口牙位曲面体层X线片示：|￣67牙槽骨吸收破坏，未累及下牙槽神经管。[第</w:t>
      </w:r>
    </w:p>
    <w:p w14:paraId="369D6B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16：一问]该疾病有可能从以下疾病演变恶化而来</w:t>
      </w:r>
    </w:p>
    <w:p w14:paraId="72DE19E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A：牙周炎</w:t>
      </w:r>
    </w:p>
    <w:p w14:paraId="6D60A9B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B：乳头状瘤</w:t>
      </w:r>
    </w:p>
    <w:p w14:paraId="6D6C4D3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C：白斑</w:t>
      </w:r>
    </w:p>
    <w:p w14:paraId="23F0AA9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D：扁平苔藓</w:t>
      </w:r>
    </w:p>
    <w:p w14:paraId="75DE245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E：左磨牙后区小唾液腺慢性炎症</w:t>
      </w:r>
    </w:p>
    <w:p w14:paraId="3761A16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F：口腔黏膜过角化</w:t>
      </w:r>
    </w:p>
    <w:p w14:paraId="516B8B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7C97DB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17：二问]该患者正确的诊断是</w:t>
      </w:r>
    </w:p>
    <w:p w14:paraId="028ED08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A：左下后牙牙龈创伤性溃疡</w:t>
      </w:r>
    </w:p>
    <w:p w14:paraId="0942B9F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B：左侧后牙牙龈瘤</w:t>
      </w:r>
    </w:p>
    <w:p w14:paraId="6CEC215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C：左侧后牙牙龈鳞癌</w:t>
      </w:r>
    </w:p>
    <w:p w14:paraId="5B0716C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D：左侧后牙牙龈恶性淋巴瘤</w:t>
      </w:r>
    </w:p>
    <w:p w14:paraId="455A766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E：|￣67 牙周炎</w:t>
      </w:r>
    </w:p>
    <w:p w14:paraId="0DA3539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F：左侧后牙牙龈乳头状瘤</w:t>
      </w:r>
    </w:p>
    <w:p w14:paraId="489E96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3E85AD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18：三问]该患者尚需作的辅助检查</w:t>
      </w:r>
    </w:p>
    <w:p w14:paraId="78419DA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A：颅颌面CT</w:t>
      </w:r>
    </w:p>
    <w:p w14:paraId="432E29B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B：颅颌面MRI</w:t>
      </w:r>
    </w:p>
    <w:p w14:paraId="77733034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C：B超</w:t>
      </w:r>
    </w:p>
    <w:p w14:paraId="33B1472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D：局部活检</w:t>
      </w:r>
    </w:p>
    <w:p w14:paraId="1A53113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E：细菌培养+药物敏感试验</w:t>
      </w:r>
    </w:p>
    <w:p w14:paraId="1C8E363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F：PET CT</w:t>
      </w:r>
    </w:p>
    <w:p w14:paraId="332E60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458C0E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19：四问]对该患者应该采取的治疗方案( ）</w:t>
      </w:r>
    </w:p>
    <w:p w14:paraId="21952BC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A：牙周病治疗</w:t>
      </w:r>
    </w:p>
    <w:p w14:paraId="050066D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B：左侧后牙牙龈瘤切除术</w:t>
      </w:r>
    </w:p>
    <w:p w14:paraId="1687DC8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C：拔除|￣67</w:t>
      </w:r>
    </w:p>
    <w:p w14:paraId="05727E2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D：左颌颈联合根治术</w:t>
      </w:r>
    </w:p>
    <w:p w14:paraId="374F317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E：左颌颈联合根治术+局部放疗</w:t>
      </w:r>
    </w:p>
    <w:p w14:paraId="6DD6BF8C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F：牙龈癌的综合序列治疗</w:t>
      </w:r>
    </w:p>
    <w:p w14:paraId="44A70C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正确答案：F</w:t>
      </w:r>
    </w:p>
    <w:p w14:paraId="229F16B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牙龈乳头增生样肿块病史长，乳头状瘤易恶变，符合病史演变特点。牙龈溃疡、易出血、牙齿松动、牙槽骨吸收、淋巴结肿大，符合牙龈鳞癌典型表现。病理活检是口腔癌确诊的金标准。牙龈癌需综合序列治疗，包括手术、放疗、化疗等联合方案。</w:t>
      </w:r>
    </w:p>
    <w:p w14:paraId="3DEE4B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</w:p>
    <w:p w14:paraId="0EF557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（20~22题共用题干）</w:t>
      </w:r>
    </w:p>
    <w:p w14:paraId="2BF881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女，58岁。口眼干燥10年，诊为舍格伦综合征。近1年来两侧腮腺，各出现一肿块，逐渐生长，偶有不适。肿块大小约2cm×3cm×3cm，边界不甚清</w:t>
      </w:r>
    </w:p>
    <w:p w14:paraId="388C03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20：腮腺肿块合适的治疗是</w:t>
      </w:r>
    </w:p>
    <w:p w14:paraId="052408F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A：观察</w:t>
      </w:r>
    </w:p>
    <w:p w14:paraId="7482F76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B：免疫抑制剂治疗</w:t>
      </w:r>
    </w:p>
    <w:p w14:paraId="7B52D0C8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C：放疗</w:t>
      </w:r>
    </w:p>
    <w:p w14:paraId="0963F61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D：化疗</w:t>
      </w:r>
    </w:p>
    <w:p w14:paraId="7E721BF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E：手术切除腮腺肿块</w:t>
      </w:r>
    </w:p>
    <w:p w14:paraId="2E3BF9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69EB1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21：如肿块生长较快，并出现疼痛、面神经功能减弱症状，肿块可能</w:t>
      </w:r>
    </w:p>
    <w:p w14:paraId="70BEE16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A：恶性变</w:t>
      </w:r>
    </w:p>
    <w:p w14:paraId="6DD30BE3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B：伴发感染</w:t>
      </w:r>
    </w:p>
    <w:p w14:paraId="02C3D08A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C：肿块内出血</w:t>
      </w:r>
    </w:p>
    <w:p w14:paraId="6F820F9F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D：肿块囊性变</w:t>
      </w:r>
    </w:p>
    <w:p w14:paraId="5DA6A6F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E：肿块包裹神经</w:t>
      </w:r>
    </w:p>
    <w:p w14:paraId="0462E7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592A90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22：如不治疗，该肿块最有可能发展为</w:t>
      </w:r>
    </w:p>
    <w:p w14:paraId="222C6E9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A：霍奇金淋巴瘤</w:t>
      </w:r>
    </w:p>
    <w:p w14:paraId="05709047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B：非霍奇金淋巴瘤</w:t>
      </w:r>
    </w:p>
    <w:p w14:paraId="28A9918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C：恶性混合瘤</w:t>
      </w:r>
    </w:p>
    <w:p w14:paraId="6F9AA74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D：慢性炎症性肿块</w:t>
      </w:r>
    </w:p>
    <w:p w14:paraId="7C4F726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E：腺泡细胞癌</w:t>
      </w:r>
    </w:p>
    <w:p w14:paraId="1C897B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30FEFB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对于类肿瘤型舍格伦综合征，可采用手术治疗，切除受累腺体，以防止恶性变。2.类肿瘤型舍格伦综合征，具有恶变可能。3.舍格伦综合征患者伴发恶性淋巴瘤可能性较大，约为40:1，长期患有良性淋巴上皮病损者更应注意随访。</w:t>
      </w:r>
    </w:p>
    <w:p w14:paraId="500F9BEF">
      <w:pPr>
        <w:keepNext w:val="0"/>
        <w:keepLines w:val="0"/>
        <w:widowControl/>
        <w:suppressLineNumbers w:val="0"/>
        <w:jc w:val="left"/>
      </w:pPr>
    </w:p>
    <w:p w14:paraId="233236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（23~25题共用题干）</w:t>
      </w:r>
    </w:p>
    <w:p w14:paraId="050EC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男，45岁。不慎高坠致全身复合伤、头面部创伤</w:t>
      </w:r>
    </w:p>
    <w:p w14:paraId="67155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23：现场急救采取的止血方法中最可靠的是</w:t>
      </w:r>
    </w:p>
    <w:p w14:paraId="60CFD13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A：指压止血法</w:t>
      </w:r>
    </w:p>
    <w:p w14:paraId="48CCEE0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B：药物止血法</w:t>
      </w:r>
    </w:p>
    <w:p w14:paraId="5D30920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C：包扎止血法</w:t>
      </w:r>
    </w:p>
    <w:p w14:paraId="4A8E045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D：填塞止血法</w:t>
      </w:r>
    </w:p>
    <w:p w14:paraId="2503C89B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E：结扎止血法</w:t>
      </w:r>
    </w:p>
    <w:p w14:paraId="526125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19087E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24：若判断是否合并颅脑损伤，最重要的病史或体征是</w:t>
      </w:r>
    </w:p>
    <w:p w14:paraId="5B9CB67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A：昏迷史</w:t>
      </w:r>
    </w:p>
    <w:p w14:paraId="48AFD8E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B：鼻腔、外耳道溢液史</w:t>
      </w:r>
    </w:p>
    <w:p w14:paraId="6FEFF70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C：抽搐发作史</w:t>
      </w:r>
    </w:p>
    <w:p w14:paraId="58C6067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D：病理反射引出</w:t>
      </w:r>
    </w:p>
    <w:p w14:paraId="7E5138D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E：脑膜刺激征</w:t>
      </w:r>
    </w:p>
    <w:p w14:paraId="20124E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55EB4F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25：面部软组织挫伤的主要特点不包括</w:t>
      </w:r>
    </w:p>
    <w:p w14:paraId="31A6852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A：皮肤变色</w:t>
      </w:r>
    </w:p>
    <w:p w14:paraId="638FA395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B：创口不规则</w:t>
      </w:r>
    </w:p>
    <w:p w14:paraId="3C39ECF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C：软组织肿胀明显</w:t>
      </w:r>
    </w:p>
    <w:p w14:paraId="4408906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D：局部剧烈疼痛</w:t>
      </w:r>
    </w:p>
    <w:p w14:paraId="2DB7E1EB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E：伴开口功能障碍</w:t>
      </w:r>
    </w:p>
    <w:p w14:paraId="4D67FB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5B3B5D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.结扎止血法是常用而可靠的止血方法。2.颅脑损伤病人有昏迷史。对此类病人应及时和神经外科医生共同诊治。3.挫伤是皮下及深部组织遭受损伤而无开放创口。主要特点是局部皮肤变色、肿胀和疼痛。可伴有颌骨骨折。</w:t>
      </w:r>
    </w:p>
    <w:p w14:paraId="6A9C0D9A">
      <w:pPr>
        <w:keepNext w:val="0"/>
        <w:keepLines w:val="0"/>
        <w:widowControl/>
        <w:suppressLineNumbers w:val="0"/>
        <w:jc w:val="left"/>
      </w:pPr>
    </w:p>
    <w:p w14:paraId="18BAF4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（26~27题共用题干）</w:t>
      </w:r>
    </w:p>
    <w:p w14:paraId="1C1681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患者，男，32岁，左上侧切牙外伤折断，已做根管充填，舌侧及远中断至龈下3mm,X线片显示牙断缘与牙槽骨缘平齐，全口牙石(+)，牙龈中度红肿，探诊出血，无附着丧失</w:t>
      </w:r>
    </w:p>
    <w:p w14:paraId="0FF099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26：应首先采取的治疗是</w:t>
      </w:r>
    </w:p>
    <w:p w14:paraId="2A39F8C3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A：1%过氧化氢液含漱3周</w:t>
      </w:r>
    </w:p>
    <w:p w14:paraId="387513EE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B：龈下刮治术</w:t>
      </w:r>
    </w:p>
    <w:p w14:paraId="0A0A752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C：洁治术</w:t>
      </w:r>
    </w:p>
    <w:p w14:paraId="38E97FF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D：牙龈切除术</w:t>
      </w:r>
    </w:p>
    <w:p w14:paraId="5B9E52D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E：烤瓷冠修复</w:t>
      </w:r>
    </w:p>
    <w:p w14:paraId="59428B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578719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27：为利于修复，最佳的手术治疗方案是</w:t>
      </w:r>
    </w:p>
    <w:p w14:paraId="0F5D514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A：电刀切除牙龈</w:t>
      </w:r>
    </w:p>
    <w:p w14:paraId="52937FC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B：牙龈切除术</w:t>
      </w:r>
    </w:p>
    <w:p w14:paraId="71AA7D9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C：牙龈成形术</w:t>
      </w:r>
    </w:p>
    <w:p w14:paraId="1C60BE1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D：牙冠延长术</w:t>
      </w:r>
    </w:p>
    <w:p w14:paraId="058DFD3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E：引导性组织再生术</w:t>
      </w:r>
    </w:p>
    <w:p w14:paraId="14492F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2B0B0E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答案解析：使用龈上洁治器械去除龈上牙石和菌斑，并磨光牙面，是防止菌斑和牙石再沉积，防治牙周病的措施。2.患牙牙冠缺损，断面达龈下，在牙周手术后应进行冠延长术，使断面暴露，然后术后冠修复。</w:t>
      </w:r>
    </w:p>
    <w:p w14:paraId="0A130DEC">
      <w:pPr>
        <w:keepNext w:val="0"/>
        <w:keepLines w:val="0"/>
        <w:widowControl/>
        <w:suppressLineNumbers w:val="0"/>
        <w:jc w:val="left"/>
      </w:pPr>
    </w:p>
    <w:p w14:paraId="30804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（28~29题共用题干）</w:t>
      </w:r>
    </w:p>
    <w:p w14:paraId="330D06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一舌体损伤患者因该部位出血就诊</w:t>
      </w:r>
    </w:p>
    <w:p w14:paraId="2B79D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28：其最有效的止血方法应是</w:t>
      </w:r>
    </w:p>
    <w:p w14:paraId="4D3F55B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A：堵塞止血法</w:t>
      </w:r>
    </w:p>
    <w:p w14:paraId="6982442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B：指压颈总动脉</w:t>
      </w:r>
    </w:p>
    <w:p w14:paraId="3EAFB53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C：包扎止血法</w:t>
      </w:r>
    </w:p>
    <w:p w14:paraId="1773838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D：应用止血药物</w:t>
      </w:r>
    </w:p>
    <w:p w14:paraId="6707D8F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E：缝合止血法</w:t>
      </w:r>
    </w:p>
    <w:p w14:paraId="3C4841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34D4FB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29：清创缝合舌体伤口，不正确的是</w:t>
      </w:r>
    </w:p>
    <w:p w14:paraId="0AADEFFF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A：尽量保持舌体长度，避免影响舌功能</w:t>
      </w:r>
    </w:p>
    <w:p w14:paraId="6512903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B：缝合时进针距创缘稍远，缝合时多带一些组织</w:t>
      </w:r>
    </w:p>
    <w:p w14:paraId="08C6A0F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C：选用细针细线，准确对位缝合</w:t>
      </w:r>
    </w:p>
    <w:p w14:paraId="6B81B632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D：最好加用褥式缝合</w:t>
      </w:r>
    </w:p>
    <w:p w14:paraId="47E5F95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E：避免缝合后伤口内残留死腔</w:t>
      </w:r>
    </w:p>
    <w:p w14:paraId="31205B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100401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答案解析：.舌组织有缺损时缝合创口应尽量保持舌的长度，以防舌体缩短，影响舌功能。应采用较粗的丝线进行缝合。距创缘稍远些进针，缝得深一些，这样可多带一些组织，最好加用褥式缝合。</w:t>
      </w:r>
    </w:p>
    <w:p w14:paraId="59CC960D">
      <w:pPr>
        <w:keepNext w:val="0"/>
        <w:keepLines w:val="0"/>
        <w:widowControl/>
        <w:suppressLineNumbers w:val="0"/>
        <w:jc w:val="left"/>
      </w:pPr>
    </w:p>
    <w:p w14:paraId="724549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（30~31题共用题干）</w:t>
      </w:r>
    </w:p>
    <w:p w14:paraId="1E9823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女，53岁。主诉：牙龈反复肿痛2个月。检查：多数牙的牙龈肥大增生、牙周溢脓，牙齿松动、移位，全身患有高血压、心脏病、神经衰弱</w:t>
      </w:r>
    </w:p>
    <w:p w14:paraId="4F087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30：该患者牙龈增生肥大最可能的原因是长期服用了</w:t>
      </w:r>
    </w:p>
    <w:p w14:paraId="5460693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A：消心痛</w:t>
      </w:r>
    </w:p>
    <w:p w14:paraId="1F9EC47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B：硝苯地平</w:t>
      </w:r>
    </w:p>
    <w:p w14:paraId="7433C70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C：消炎痛</w:t>
      </w:r>
    </w:p>
    <w:p w14:paraId="6B8EEB4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D：苯妥英钠</w:t>
      </w:r>
    </w:p>
    <w:p w14:paraId="3EB02D2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E：环孢素</w:t>
      </w:r>
    </w:p>
    <w:p w14:paraId="1E45AE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4D2936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31：如患者有牙龈肥大，但颜色发绀，有时自发出血不易止住，此时最应怀疑的疾病是</w:t>
      </w:r>
    </w:p>
    <w:p w14:paraId="637B0B98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A：药物性牙龈增生</w:t>
      </w:r>
    </w:p>
    <w:p w14:paraId="1241FB67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B：增生性龈炎</w:t>
      </w:r>
    </w:p>
    <w:p w14:paraId="432B629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C：牙龈纤维瘤病</w:t>
      </w:r>
    </w:p>
    <w:p w14:paraId="65EAB85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D：白血病的牙龈病损</w:t>
      </w:r>
    </w:p>
    <w:p w14:paraId="6295A15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E：快速进展性牙周炎</w:t>
      </w:r>
    </w:p>
    <w:p w14:paraId="45DC3F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27BFE5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.硝苯地平，又名1,4-二氢-2,6-二甲基-4-(2-硝基苯基)-3,5-吡啶二羧酸二甲酯，是一种二氢吡啶类钙拮抗剂，用于预防和治疗冠心病心绞痛，特别是变异型心绞痛和冠状动脉痉挛所致心绞痛。钙拮抗剂在临床上广泛用于治疗心血管和非心血管疾病。值得重视的是三类不同化学结构的钙拮剂均可引起牙龈增生，其中以二氢吡啶类较易发生。2.白血病时牙龈过长波及牙间乳头、边缘龈和附着龈，龈色暗红发绀，有时苍白，表面光亮，中等硬度。有全身衰弱，龈缘可有坏死和假膜覆盖，状似坏死溃疡性龈炎，严重者坏死范围广泛。牙龈有自动出血，不易止住。</w:t>
      </w:r>
    </w:p>
    <w:p w14:paraId="5851C292">
      <w:pPr>
        <w:keepNext w:val="0"/>
        <w:keepLines w:val="0"/>
        <w:widowControl/>
        <w:suppressLineNumbers w:val="0"/>
        <w:jc w:val="left"/>
      </w:pPr>
    </w:p>
    <w:p w14:paraId="3C42C7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（32~34题共用题干）</w:t>
      </w:r>
    </w:p>
    <w:p w14:paraId="6A6B2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男，20岁。右下颌后牙肿痛1周伴开口受限、吞咽疼痛及进食困难。检查：右下颌第三磨牙部分萌出，挤压龈袋有脓液流出，咽侧壁红肿，腭垂被推向左侧</w:t>
      </w:r>
    </w:p>
    <w:p w14:paraId="1136C1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32：除诊断冠周炎外，还应考虑有无</w:t>
      </w:r>
    </w:p>
    <w:p w14:paraId="3A7ACA0C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A：边缘性颌骨骨髓炎</w:t>
      </w:r>
    </w:p>
    <w:p w14:paraId="54E16C67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B：咬肌间隙感染</w:t>
      </w:r>
    </w:p>
    <w:p w14:paraId="7AAAE4DE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C：翼下颌间隙感染</w:t>
      </w:r>
    </w:p>
    <w:p w14:paraId="16ADFE19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D：咽旁间隙感染</w:t>
      </w:r>
    </w:p>
    <w:p w14:paraId="279359F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E：颞下间隙感染</w:t>
      </w:r>
    </w:p>
    <w:p w14:paraId="584EDF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7CAD3A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33：如欲明确有无脓肿形成，最简单有效的方法是</w:t>
      </w:r>
    </w:p>
    <w:p w14:paraId="5BB05CB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A：B超检查</w:t>
      </w:r>
    </w:p>
    <w:p w14:paraId="7781F6A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B：局部穿刺</w:t>
      </w:r>
    </w:p>
    <w:p w14:paraId="3CC0447D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C：检查有无波动感</w:t>
      </w:r>
    </w:p>
    <w:p w14:paraId="00F8799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D：CT</w:t>
      </w:r>
    </w:p>
    <w:p w14:paraId="1A8C3CB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E：检查有无凹陷性水肿</w:t>
      </w:r>
    </w:p>
    <w:p w14:paraId="029368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39344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34：如需进行切开引流，切开部位为</w:t>
      </w:r>
    </w:p>
    <w:p w14:paraId="2A667A5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A：悬雍垂外侧</w:t>
      </w:r>
    </w:p>
    <w:p w14:paraId="33ADE00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B：上颌结节后外侧</w:t>
      </w:r>
    </w:p>
    <w:p w14:paraId="44CB8F5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C：距下颌下缘2cm处</w:t>
      </w:r>
    </w:p>
    <w:p w14:paraId="3885ED0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D：翼下颌皱襞外侧</w:t>
      </w:r>
    </w:p>
    <w:p w14:paraId="098BBA6F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E：翼下颌皱襞内侧</w:t>
      </w:r>
    </w:p>
    <w:p w14:paraId="3179B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6BF8F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咽旁间隙感染的局部症状主要表现为咽侧壁红肿、腭扁桃体突出，肿胀可波及同侧软腭、舌腭弓和咽腭弓，悬雍垂被推向健侧。2.咽旁间隙位置深在，脓肿形成与否一般采用穿刺方法确诊。3.口内途径切开引流术：张口无明显受限的病人，可在翼下颌皱襞稍内侧，纵行切开黏膜层，黏膜下用血管钳顺翼内侧钝性分离进入脓腔。黏膜切口不宜过深，以防误伤大血管和神经。</w:t>
      </w:r>
    </w:p>
    <w:p w14:paraId="24AF5722">
      <w:pPr>
        <w:keepNext w:val="0"/>
        <w:keepLines w:val="0"/>
        <w:widowControl/>
        <w:suppressLineNumbers w:val="0"/>
        <w:jc w:val="left"/>
      </w:pPr>
    </w:p>
    <w:p w14:paraId="5B0468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（35~38题共用题干）</w:t>
      </w:r>
    </w:p>
    <w:p w14:paraId="294F0F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男，30岁，左下第二前磨牙缺失，固定桥修复1年后脱落。检查：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52400" cy="200025"/>
            <wp:effectExtent l="0" t="0" r="0" b="9525"/>
            <wp:docPr id="6189" name="图片 6169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" name="图片 6169" descr="IMG_2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近中倾斜，近中邻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61925" cy="152400"/>
            <wp:effectExtent l="0" t="0" r="9525" b="0"/>
            <wp:docPr id="6178" name="图片 6170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" name="图片 6170" descr="IMG_27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面洞继发龋坏，叩(±)，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52400" cy="200025"/>
            <wp:effectExtent l="0" t="0" r="0" b="9525"/>
            <wp:docPr id="6164" name="图片 6171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" name="图片 6171" descr="IMG_2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预备体完好。X线片：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80975" cy="190500"/>
            <wp:effectExtent l="0" t="0" r="9525" b="0"/>
            <wp:docPr id="6165" name="图片 6172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" name="图片 6172" descr="IMG_2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根充完善，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52400" cy="200025"/>
            <wp:effectExtent l="0" t="0" r="0" b="9525"/>
            <wp:docPr id="6160" name="图片 6173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" name="图片 6173" descr="IMG_2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正常。旧固定桥修复体为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52400" cy="200025"/>
            <wp:effectExtent l="0" t="0" r="0" b="9525"/>
            <wp:docPr id="6161" name="图片 617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" name="图片 6174" descr="IMG_27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全冠和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80975" cy="190500"/>
            <wp:effectExtent l="0" t="0" r="9525" b="0"/>
            <wp:docPr id="6176" name="图片 6175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" name="图片 6175" descr="IMG_27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61925" cy="152400"/>
            <wp:effectExtent l="0" t="0" r="9525" b="0"/>
            <wp:docPr id="6166" name="图片 6176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" name="图片 6176" descr="IMG_27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嵌体</w:t>
      </w:r>
    </w:p>
    <w:p w14:paraId="668320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35：固定桥脱落，最可能的原因是</w:t>
      </w:r>
    </w:p>
    <w:p w14:paraId="1411856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A：同位体的同位力不足</w:t>
      </w:r>
    </w:p>
    <w:p w14:paraId="5917A8B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B：两同位体的固位力不均衡</w:t>
      </w:r>
    </w:p>
    <w:p w14:paraId="7BF188A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85" name="图片 6177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" name="图片 6177" descr="IMG_2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力过大</w:t>
      </w:r>
    </w:p>
    <w:p w14:paraId="522E2D3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88" name="图片 6178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" name="图片 6178" descr="IMG_2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创伤</w:t>
      </w:r>
    </w:p>
    <w:p w14:paraId="6F945574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E：两基牙预备体就位道不一致</w:t>
      </w:r>
    </w:p>
    <w:p w14:paraId="79433B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14E064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36：重新修复时，固位体设计为</w:t>
      </w:r>
    </w:p>
    <w:p w14:paraId="1BA22A6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200025"/>
            <wp:effectExtent l="0" t="0" r="0" b="9525"/>
            <wp:docPr id="6181" name="图片 6179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" name="图片 6179" descr="IMG_27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全冠，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95" name="图片 6180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" name="图片 6180" descr="IMG_2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近中邻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93" name="图片 6181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" name="图片 6181" descr="IMG_28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嵌体</w:t>
      </w:r>
    </w:p>
    <w:p w14:paraId="2CA9915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200025"/>
            <wp:effectExtent l="0" t="0" r="0" b="9525"/>
            <wp:docPr id="6191" name="图片 6182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" name="图片 6182" descr="IMG_28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全冠，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83" name="图片 6183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" name="图片 6183" descr="IMG_2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近远中邻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86" name="图片 6184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" name="图片 6184" descr="IMG_28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嵌体</w:t>
      </w:r>
    </w:p>
    <w:p w14:paraId="7B142E93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200025"/>
            <wp:effectExtent l="0" t="0" r="0" b="9525"/>
            <wp:docPr id="6184" name="图片 6185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" name="图片 6185" descr="IMG_28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全冠，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82" name="图片 6186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" name="图片 6186" descr="IMG_28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全冠</w:t>
      </w:r>
    </w:p>
    <w:p w14:paraId="38A424E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200025"/>
            <wp:effectExtent l="0" t="0" r="0" b="9525"/>
            <wp:docPr id="6192" name="图片 6187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" name="图片 6187" descr="IMG_2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远中邻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87" name="图片 6188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" name="图片 6188" descr="IMG_28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嵌体，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97" name="图片 6189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" name="图片 6189" descr="IMG_28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近中邻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94" name="图片 6190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" name="图片 6190" descr="IMG_2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嵌体</w:t>
      </w:r>
    </w:p>
    <w:p w14:paraId="48D9182B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200025"/>
            <wp:effectExtent l="0" t="0" r="0" b="9525"/>
            <wp:docPr id="6198" name="图片 6191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" name="图片 6191" descr="IMG_29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远中邻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61925" cy="152400"/>
            <wp:effectExtent l="0" t="0" r="9525" b="0"/>
            <wp:docPr id="6196" name="图片 6192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" name="图片 6192" descr="IMG_29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嵌体，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80975" cy="190500"/>
            <wp:effectExtent l="0" t="0" r="9525" b="0"/>
            <wp:docPr id="6190" name="图片 6193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" name="图片 6193" descr="IMG_29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全冠</w:t>
      </w:r>
    </w:p>
    <w:p w14:paraId="006EEF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1E8163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37：如果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80975" cy="190500"/>
            <wp:effectExtent l="0" t="0" r="9525" b="0"/>
            <wp:docPr id="6199" name="图片 6194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" name="图片 6194" descr="IMG_2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近中倾斜度大，固定桥应设计为</w:t>
      </w:r>
    </w:p>
    <w:p w14:paraId="7479E29E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A：单端固定桥</w:t>
      </w:r>
    </w:p>
    <w:p w14:paraId="0EC172D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B：半固定桥</w:t>
      </w:r>
    </w:p>
    <w:p w14:paraId="195A7B1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C：复合固定桥</w:t>
      </w:r>
    </w:p>
    <w:p w14:paraId="1AB9232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D：双端固定桥</w:t>
      </w:r>
    </w:p>
    <w:p w14:paraId="327CA05C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E：粘结固定桥</w:t>
      </w:r>
    </w:p>
    <w:p w14:paraId="1A07D8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50097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38：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190500" cy="190500"/>
            <wp:effectExtent l="0" t="0" r="0" b="0"/>
            <wp:docPr id="6179" name="图片 6195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" name="图片 6195" descr="IMG_2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桥体减小颊舌径的目的是</w:t>
      </w:r>
    </w:p>
    <w:p w14:paraId="2EFA376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A：防止食物嵌塞</w:t>
      </w:r>
    </w:p>
    <w:p w14:paraId="4CC5F353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B：有利美观</w:t>
      </w:r>
    </w:p>
    <w:p w14:paraId="0FEBB9A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C：有利牙槽嵴黏膜健康</w:t>
      </w:r>
    </w:p>
    <w:p w14:paraId="29AB5CE9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D：减少基牙负担</w:t>
      </w:r>
    </w:p>
    <w:p w14:paraId="5E35EF3E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E：减小牙槽嵴负担</w:t>
      </w:r>
    </w:p>
    <w:p w14:paraId="1A3E64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4C0AB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答案解析：近中倾斜表示该基牙受力过大。2.为了保证双侧基牙所受力一致，应选择双端固定桥。3.为了保证双侧基牙所受力一致，应选择双端固定桥。4.桥体减小颊舌径的目的是减少基牙负担。</w:t>
      </w:r>
    </w:p>
    <w:p w14:paraId="1F759657">
      <w:pPr>
        <w:keepNext w:val="0"/>
        <w:keepLines w:val="0"/>
        <w:widowControl/>
        <w:suppressLineNumbers w:val="0"/>
        <w:jc w:val="left"/>
      </w:pPr>
    </w:p>
    <w:p w14:paraId="3B3C12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（39~45题为案例分析题）</w:t>
      </w:r>
    </w:p>
    <w:p w14:paraId="0C4D49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儿男，4个月。因“上唇部裂开与生俱来，要求手术整复”入院。入院时T:36.8℃，P:120次/分。专科检查见左侧上唇裂开，鼻底尚完整，左侧鼻翼略塌陷。牙齿未萌，左侧前牙区牙槽突可见“V”字形切迹，黏膜完整。硬腭、软腭黏膜完整。完善相关检查后行“左侧唇裂修复术”。[第</w:t>
      </w:r>
    </w:p>
    <w:p w14:paraId="4D6B21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39：一问]术前至少还应做哪些常规检查</w:t>
      </w:r>
    </w:p>
    <w:p w14:paraId="37EAA49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A：胸片检查</w:t>
      </w:r>
    </w:p>
    <w:p w14:paraId="1C40EC16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B：血常规</w:t>
      </w:r>
    </w:p>
    <w:p w14:paraId="0CBB76A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C：尿常规</w:t>
      </w:r>
    </w:p>
    <w:p w14:paraId="618FE0F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D：测量血压</w:t>
      </w:r>
    </w:p>
    <w:p w14:paraId="565BEECB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E：体重</w:t>
      </w:r>
    </w:p>
    <w:p w14:paraId="3A6C8489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F：CT</w:t>
      </w:r>
    </w:p>
    <w:p w14:paraId="7AA7BC1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G：MRI</w:t>
      </w:r>
    </w:p>
    <w:p w14:paraId="41F745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正确答案：A，B，C，E</w:t>
      </w:r>
    </w:p>
    <w:p w14:paraId="2014A6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40：二问]术前诊断及治疗建议可包括</w:t>
      </w:r>
    </w:p>
    <w:p w14:paraId="5283927F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A：左侧不完全性唇裂，行唇裂修复术</w:t>
      </w:r>
    </w:p>
    <w:p w14:paraId="4A68AACA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B：左侧不完全性唇裂左侧不完全性牙槽突裂，行唇裂修复术</w:t>
      </w:r>
    </w:p>
    <w:p w14:paraId="578CD60C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C：左侧不完全性唇裂＋左侧不完全性牙槽突裂，行唇裂修复术＋牙槽突裂植骨术</w:t>
      </w:r>
    </w:p>
    <w:p w14:paraId="4CC95844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D：左侧不完全性唇裂＋左侧不完全性牙槽突裂，目前行唇裂修复术，待患者9～11岁时根据情况行牙槽突裂植骨术</w:t>
      </w:r>
    </w:p>
    <w:p w14:paraId="59DA4139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E：左侧不完全性唇裂十左侧不完全性牙槽突裂，待患者9～11岁时根据情况行唇裂修复术＋牙槽突裂植骨术</w:t>
      </w:r>
    </w:p>
    <w:p w14:paraId="59A9CC1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F：左侧不完全性唇裂十左侧牙槽突隐裂，目前行唇裂修复术，待患者9～11岁时根据情况行牙槽突裂植骨术</w:t>
      </w:r>
    </w:p>
    <w:p w14:paraId="6CF93B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正确答案：F</w:t>
      </w:r>
    </w:p>
    <w:p w14:paraId="340BB6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41：三问]关于唇裂术前准备正确的是</w:t>
      </w:r>
    </w:p>
    <w:p w14:paraId="1249694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A：入院后3天内需了解是否有呼吸道感染或其他传染病，并做局部和全身检查</w:t>
      </w:r>
    </w:p>
    <w:p w14:paraId="0E8414C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B：术前需拍摄正面、侧面和正面后仰位的头像，以记录鼻唇畸形情况</w:t>
      </w:r>
    </w:p>
    <w:p w14:paraId="24E268F0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C：术前3天应开始训练用汤匙喂养流质食物或母乳</w:t>
      </w:r>
    </w:p>
    <w:p w14:paraId="1AC3B3A1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D：术前1天应做皮肤准备，抗生素皮试，必要时做好输血准备</w:t>
      </w:r>
    </w:p>
    <w:p w14:paraId="09A0E17E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E：术前6小时禁食，若患儿因饥饿而哭闹，可于术前3～4小时口服10％葡萄100ml</w:t>
      </w:r>
    </w:p>
    <w:p w14:paraId="2AB67B84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F：前30分钟注射阿托品类止涎剂和镇静剂</w:t>
      </w:r>
    </w:p>
    <w:p w14:paraId="4FDE3F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</w:t>
      </w:r>
    </w:p>
    <w:p w14:paraId="5A21FB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42：四问]若手术采用旋转推进法，其优缺点是</w:t>
      </w:r>
    </w:p>
    <w:p w14:paraId="4FC273B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A：唇高常嫌过长</w:t>
      </w:r>
    </w:p>
    <w:p w14:paraId="12A10D25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B：唇高可能过短</w:t>
      </w:r>
    </w:p>
    <w:p w14:paraId="31025BF4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C：切除组织少</w:t>
      </w:r>
    </w:p>
    <w:p w14:paraId="6D9479E1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D：鼻底封闭好</w:t>
      </w:r>
    </w:p>
    <w:p w14:paraId="4C3C463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E：初学者不易掌握</w:t>
      </w:r>
    </w:p>
    <w:p w14:paraId="30CE48E2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F：定点灵活</w:t>
      </w:r>
    </w:p>
    <w:p w14:paraId="536CD2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正确答案：B，C，D，E，F</w:t>
      </w:r>
    </w:p>
    <w:p w14:paraId="6A04CA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43：五问]若手术采用下三角瓣法，其优缺点是</w:t>
      </w:r>
    </w:p>
    <w:p w14:paraId="579DC06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A：唇高恢复良好</w:t>
      </w:r>
    </w:p>
    <w:p w14:paraId="35B0DFE6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B：唇高可能过短</w:t>
      </w:r>
    </w:p>
    <w:p w14:paraId="69863AF9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C：切除组织少</w:t>
      </w:r>
    </w:p>
    <w:p w14:paraId="65599D1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D：要切除部分正常唇组织</w:t>
      </w:r>
    </w:p>
    <w:p w14:paraId="5ABF3B3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E：初学者不易掌握</w:t>
      </w:r>
    </w:p>
    <w:p w14:paraId="5BB510F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F：有损正常人中解剖形态</w:t>
      </w:r>
    </w:p>
    <w:p w14:paraId="4357BC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正确答案：A，D，F</w:t>
      </w:r>
    </w:p>
    <w:p w14:paraId="652E36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44：六问]术后拆线时间通常是在</w:t>
      </w:r>
    </w:p>
    <w:p w14:paraId="24D75782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A：3～5天</w:t>
      </w:r>
    </w:p>
    <w:p w14:paraId="41DC0F3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B：4～6天</w:t>
      </w:r>
    </w:p>
    <w:p w14:paraId="22CEA23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C：5～7天</w:t>
      </w:r>
    </w:p>
    <w:p w14:paraId="5FAA1E17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D：6～8天</w:t>
      </w:r>
    </w:p>
    <w:p w14:paraId="328551E1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E：7～10天</w:t>
      </w:r>
    </w:p>
    <w:p w14:paraId="769FFF8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F：＞10天</w:t>
      </w:r>
    </w:p>
    <w:p w14:paraId="69A963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2DE8D3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45：七问]如使用唇弓，应在多长时间拆除</w:t>
      </w:r>
    </w:p>
    <w:p w14:paraId="4215E2C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A：3～5天</w:t>
      </w:r>
    </w:p>
    <w:p w14:paraId="1526A64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B：4～6天</w:t>
      </w:r>
    </w:p>
    <w:p w14:paraId="54EAF041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C：5～7天</w:t>
      </w:r>
    </w:p>
    <w:p w14:paraId="6762154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D：6～8天</w:t>
      </w:r>
    </w:p>
    <w:p w14:paraId="60F6DFAD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E：7～10天</w:t>
      </w:r>
    </w:p>
    <w:p w14:paraId="7B7CD5B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F：＞10天</w:t>
      </w:r>
    </w:p>
    <w:p w14:paraId="7EBC48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正确答案：F</w:t>
      </w:r>
    </w:p>
    <w:p w14:paraId="39E8A3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答案解析：唇裂术前常规检查：胸片、血常规、尿常规、体重，评估全身状况。患儿为左侧不完全性唇裂 + 牙槽突隐裂，先行唇裂修复，9~11 岁行牙槽突裂植骨。旋转推进法优点：切除少、鼻底封闭好、定点灵活；缺点：唇高可能过短、操作难度大。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下三角瓣法优点：唇高恢复好；缺点：切除正常组织、破坏人中形态。唇裂术后5~7 天拆线。唇弓需佩戴 10 天以上，保证伤口愈合、防止瘢痕挛缩。</w:t>
      </w:r>
    </w:p>
    <w:p w14:paraId="03334486">
      <w:pPr>
        <w:rPr>
          <w:rFonts w:hint="eastAsia"/>
          <w:lang w:val="en-US" w:eastAsia="zh-CN"/>
        </w:rPr>
      </w:pPr>
    </w:p>
    <w:p w14:paraId="097DEA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（46~48题为案例分析题）</w:t>
      </w:r>
    </w:p>
    <w:p w14:paraId="21007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患者女，23岁，主诉：近2个月来发现全口牙龈普遍增生，刷牙出血，有口臭。[第</w:t>
      </w:r>
    </w:p>
    <w:p w14:paraId="6D73BB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46：一问]提示：口腔检查见：全口牙龈增生肥大，覆盖牙面的1/2甚至更多，质地中等，颜色是灰色，探诊易出血。为鉴别诊断，应重点询问的病史包括</w:t>
      </w:r>
    </w:p>
    <w:p w14:paraId="653F052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A：牙龈自动出血史</w:t>
      </w:r>
    </w:p>
    <w:p w14:paraId="20AD876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B：癫痫史</w:t>
      </w:r>
    </w:p>
    <w:p w14:paraId="17BA7A2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C：肝炎活动期</w:t>
      </w:r>
    </w:p>
    <w:p w14:paraId="65B346A1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D：妊娠史</w:t>
      </w:r>
    </w:p>
    <w:p w14:paraId="59D7A0E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E：糖尿病史</w:t>
      </w:r>
    </w:p>
    <w:p w14:paraId="329E7F6C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F：家族遗传病史</w:t>
      </w:r>
    </w:p>
    <w:p w14:paraId="27418B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</w:t>
      </w:r>
    </w:p>
    <w:p w14:paraId="6B8419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47：二问]应采取如下哪几项措施</w:t>
      </w:r>
    </w:p>
    <w:p w14:paraId="5795EF9E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A：检查血象</w:t>
      </w:r>
    </w:p>
    <w:p w14:paraId="0C713649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B：检查骨髓象</w:t>
      </w:r>
    </w:p>
    <w:p w14:paraId="3CE5941F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C：局部活检</w:t>
      </w:r>
    </w:p>
    <w:p w14:paraId="3BAC933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D：全口超声洁治并同时口服抗生素治疗</w:t>
      </w:r>
    </w:p>
    <w:p w14:paraId="3309EB0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E：立刻行牙周手术切除增生牙龈</w:t>
      </w:r>
    </w:p>
    <w:p w14:paraId="02353F34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F：3%过氧化氢液局部冲洗</w:t>
      </w:r>
    </w:p>
    <w:p w14:paraId="0B56F9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正确答案：A，B，F</w:t>
      </w:r>
    </w:p>
    <w:p w14:paraId="5B8523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48：三问]提示：患者未婚，并否认糖尿病、心血管疾病、肝炎及长期服用药物的病史，父母未出现过类似情况。平素早晚刷牙，未使用过牙线。患者诉近来易感冒、疲乏、贫血，偶有鼻腔出血。最可能的诊断是</w:t>
      </w:r>
    </w:p>
    <w:p w14:paraId="30CABCEE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A：急性白血病</w:t>
      </w:r>
    </w:p>
    <w:p w14:paraId="5371CA54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B：药物性牙龈增生</w:t>
      </w:r>
    </w:p>
    <w:p w14:paraId="22CD7DA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C：牙龈纤维瘤病</w:t>
      </w:r>
    </w:p>
    <w:p w14:paraId="5D765DC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D：成人牙周炎</w:t>
      </w:r>
    </w:p>
    <w:p w14:paraId="252F81A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E：增生性龈炎</w:t>
      </w:r>
    </w:p>
    <w:p w14:paraId="6084EEE8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F：慢性龈缘炎</w:t>
      </w:r>
    </w:p>
    <w:p w14:paraId="75B1D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027286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牙龈增生需鉴别药物性、白血病、妊娠性、遗传性、全身性疾病相关病变。先查血象、骨髓象排除血液病，局部冲洗控制炎症，禁止立即手术。全口牙龈增生、易出血、全身乏力贫血、鼻腔出血，符合急性白血病牙龈病损。</w:t>
      </w:r>
    </w:p>
    <w:p w14:paraId="0AC17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（49~52题为案例分析题）</w:t>
      </w:r>
    </w:p>
    <w:p w14:paraId="0C2BD9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患儿，男，11岁。因右下后牙冷、甜刺激酸痛1周就诊。检查右下第一前磨牙及第一磨牙萌出，右下第二乳磨牙无龋齿及松动，右下第一磨牙面变色，叩痛（-），牙龈正常。[第</w:t>
      </w:r>
    </w:p>
    <w:p w14:paraId="54293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49：一问]为明确诊断应检查的项目有</w:t>
      </w:r>
    </w:p>
    <w:p w14:paraId="5FB790C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A：X线牙片</w:t>
      </w:r>
    </w:p>
    <w:p w14:paraId="0E3732B8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B：冷热活力测试</w:t>
      </w:r>
    </w:p>
    <w:p w14:paraId="3BACBBDE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C：电活力测试</w:t>
      </w:r>
    </w:p>
    <w:p w14:paraId="35D2D59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D：咬诊</w:t>
      </w:r>
    </w:p>
    <w:p w14:paraId="3955279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E：染色试验</w:t>
      </w:r>
    </w:p>
    <w:p w14:paraId="54BC8E0C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F：翼片</w:t>
      </w:r>
    </w:p>
    <w:p w14:paraId="57EBCB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正确答案：A，B，F</w:t>
      </w:r>
    </w:p>
    <w:p w14:paraId="14457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50：二问]提示：X线片显示右下第一磨牙面潜掘性龋坏，近髓但未与髓腔穿通。右下第一磨牙可选择的治疗方法为</w:t>
      </w:r>
    </w:p>
    <w:p w14:paraId="0BE4662B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A：二次去腐法</w:t>
      </w:r>
    </w:p>
    <w:p w14:paraId="48D3E9A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B：间接盖髓术</w:t>
      </w:r>
    </w:p>
    <w:p w14:paraId="716EE0AC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C：活髓切断术</w:t>
      </w:r>
    </w:p>
    <w:p w14:paraId="1FAD09C9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D：根管治疗术</w:t>
      </w:r>
    </w:p>
    <w:p w14:paraId="541448DA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E：牙髓摘除术</w:t>
      </w:r>
    </w:p>
    <w:p w14:paraId="07FB5DB2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F：根尖诱导成形术</w:t>
      </w:r>
    </w:p>
    <w:p w14:paraId="19AF9D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</w:t>
      </w:r>
    </w:p>
    <w:p w14:paraId="3707C9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51：三问]提示：根据患牙情况，决定采用二次去腐法治疗。操作中应注意</w:t>
      </w:r>
    </w:p>
    <w:p w14:paraId="7D0BCA9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A：操作应在麻醉无痛的状态下进行</w:t>
      </w:r>
    </w:p>
    <w:p w14:paraId="4E1F717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B：对即将露髓处保留少量软化牙本质</w:t>
      </w:r>
    </w:p>
    <w:p w14:paraId="03D7BDE5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C：避免用高压气枪强力吹干窝洞</w:t>
      </w:r>
    </w:p>
    <w:p w14:paraId="12101BB7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D：操作中注意冷却</w:t>
      </w:r>
    </w:p>
    <w:p w14:paraId="779E753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E：暂时性修复避免微渗漏</w:t>
      </w:r>
    </w:p>
    <w:p w14:paraId="3FA29AC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F：最好在有橡皮障隔湿条件下进行</w:t>
      </w:r>
    </w:p>
    <w:p w14:paraId="50EC4E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</w:t>
      </w:r>
    </w:p>
    <w:p w14:paraId="4914EC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52：四问]提示：右下第一磨牙热活力测试中一过性酸痛。右下第一磨牙牙髓可能出现的状况有</w:t>
      </w:r>
    </w:p>
    <w:p w14:paraId="5A13DE42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A：牙髓坏死</w:t>
      </w:r>
    </w:p>
    <w:p w14:paraId="528E4E9E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B：牙髓变性</w:t>
      </w:r>
    </w:p>
    <w:p w14:paraId="06353CC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C：牙髓充血</w:t>
      </w:r>
    </w:p>
    <w:p w14:paraId="6650EB7A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D：可逆性牙髓炎</w:t>
      </w:r>
    </w:p>
    <w:p w14:paraId="356E52E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E：急性化脓性牙髓炎</w:t>
      </w:r>
    </w:p>
    <w:p w14:paraId="75F080E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F：慢性牙髓炎</w:t>
      </w:r>
    </w:p>
    <w:p w14:paraId="29F555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正确答案：C，D</w:t>
      </w:r>
    </w:p>
    <w:p w14:paraId="29755F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答案解析：X 线（翼片）看龋坏深度，冷热测试判断牙髓状态。龋坏近髓未穿通，二次去腐、间接盖髓可保存活髓。冷热刺激一过性酸痛，为牙髓充血、可逆性牙髓炎。</w:t>
      </w:r>
    </w:p>
    <w:p w14:paraId="08515351">
      <w:pPr>
        <w:rPr>
          <w:rFonts w:hint="eastAsia"/>
          <w:lang w:eastAsia="zh-CN"/>
        </w:rPr>
      </w:pPr>
    </w:p>
    <w:p w14:paraId="363D9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（53~55题为案例分析题）</w:t>
      </w:r>
    </w:p>
    <w:p w14:paraId="48DDC5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患者女，25岁。因“开口弹响1年，食物嵌塞”就诊，65⊥6 缺失2年余，已行胶托式RPD修复，义齿密合，固位、稳定可。口内检查可视，上、下颌前牙切缘明显磨耗至约切1/3，后牙功能尖低平，非功能尖尖锐，垂直距离降低，开口弹响，开口度和开口型无明显异常，颞下颌关节薛氏位片示：髁突后移，左、右侧无明显异常。[第</w:t>
      </w:r>
    </w:p>
    <w:p w14:paraId="5CE6E8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53：一问] 食物嵌塞的治疗方法可有</w:t>
      </w:r>
    </w:p>
    <w:p w14:paraId="5002277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A：修正或重建边缘嵴</w:t>
      </w:r>
    </w:p>
    <w:p w14:paraId="30B6C25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B：充填因龋病而导致邻接关系改变的患牙</w:t>
      </w:r>
    </w:p>
    <w:p w14:paraId="455E3E2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C：用全冠恢复(牙合)面的正常形态和紧密的邻接关系</w:t>
      </w:r>
    </w:p>
    <w:p w14:paraId="74175241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D：活动义齿防嵌塞阻塞器</w:t>
      </w:r>
    </w:p>
    <w:p w14:paraId="4A784BD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E：咬合重建治疗</w:t>
      </w:r>
    </w:p>
    <w:p w14:paraId="674E6E52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F：拔除因第三磨牙阻生而引起的嵌塞</w:t>
      </w:r>
    </w:p>
    <w:p w14:paraId="371B47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</w:t>
      </w:r>
    </w:p>
    <w:p w14:paraId="608829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54：二问] 食物嵌塞的可能原因是</w:t>
      </w:r>
    </w:p>
    <w:p w14:paraId="4C96399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A：相邻牙邻接关系不正常</w:t>
      </w:r>
    </w:p>
    <w:p w14:paraId="425B562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B：咬合关系不正常</w:t>
      </w:r>
    </w:p>
    <w:p w14:paraId="351A6665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C：咬合形态改变</w:t>
      </w:r>
    </w:p>
    <w:p w14:paraId="6AE6575A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D：充填体及修复体与邻牙牙冠接触区的位置恢复不当</w:t>
      </w:r>
    </w:p>
    <w:p w14:paraId="527FD73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E：接触区的形态恢复不当</w:t>
      </w:r>
    </w:p>
    <w:p w14:paraId="76B4AB5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F：牙龈和牙周萎缩</w:t>
      </w:r>
    </w:p>
    <w:p w14:paraId="36416CD0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G：不当的剔牙习惯</w:t>
      </w:r>
    </w:p>
    <w:p w14:paraId="699F9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正确答案：A，B，C，D，E，F，G</w:t>
      </w:r>
    </w:p>
    <w:p w14:paraId="29F1E7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55：三问] 患者出现颞下颌关节病症状和髁突后移的可能原因是</w:t>
      </w:r>
    </w:p>
    <w:p w14:paraId="3B8CF403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A：垂直距离过低</w:t>
      </w:r>
    </w:p>
    <w:p w14:paraId="78D1AD74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B：垂直距离过高</w:t>
      </w:r>
    </w:p>
    <w:p w14:paraId="4D680F4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C：义齿固位不良</w:t>
      </w:r>
    </w:p>
    <w:p w14:paraId="3D4A439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D：前伸(牙合)平衡和侧方验平衡不良</w:t>
      </w:r>
    </w:p>
    <w:p w14:paraId="29616A35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E：边缘伸展过长</w:t>
      </w:r>
    </w:p>
    <w:p w14:paraId="7EEED6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</w:t>
      </w:r>
    </w:p>
    <w:p w14:paraId="68A14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</w:p>
    <w:p w14:paraId="3BCAD5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（56~59题为案例分析题）</w:t>
      </w:r>
    </w:p>
    <w:p w14:paraId="588018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患者女，20岁。因双侧后牙咀嚼无力就诊。检查：双侧上第一磨牙松动Ⅱ度，下切牙松动Ⅰ度，口腔卫生尚好。诉父亲40岁前已有多个牙松动脱落。[第</w:t>
      </w:r>
    </w:p>
    <w:p w14:paraId="51EE02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56：一问]若进一步确诊，必须行哪项辅助检查</w:t>
      </w:r>
    </w:p>
    <w:p w14:paraId="7D9C15D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A：血液学检查</w:t>
      </w:r>
    </w:p>
    <w:p w14:paraId="6D24D44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B：对松动牙行牙髓电活力测试</w:t>
      </w:r>
    </w:p>
    <w:p w14:paraId="189B843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C：龈下菌斑涂片</w:t>
      </w:r>
    </w:p>
    <w:p w14:paraId="7DFD4F6E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D：口腔卫生习惯</w:t>
      </w:r>
    </w:p>
    <w:p w14:paraId="751D913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E：X线片</w:t>
      </w:r>
    </w:p>
    <w:p w14:paraId="3D8047D6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F：探查牙周袋深度</w:t>
      </w:r>
    </w:p>
    <w:p w14:paraId="2FCFEB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正确答案：E，F</w:t>
      </w:r>
    </w:p>
    <w:p w14:paraId="66B6AF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57：二问] 提示：进一步检查明确诊断为广泛性侵袭性牙周炎应选择的治疗方案包括</w:t>
      </w:r>
    </w:p>
    <w:p w14:paraId="5606277B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A：牙周基础治疗</w:t>
      </w:r>
    </w:p>
    <w:p w14:paraId="4A61EB4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B：定期复查</w:t>
      </w:r>
    </w:p>
    <w:p w14:paraId="0D9DDFB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C：全身抗生素疗法</w:t>
      </w:r>
    </w:p>
    <w:p w14:paraId="335CF02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D：X线片，决定第一磨牙的治疗方案</w:t>
      </w:r>
    </w:p>
    <w:p w14:paraId="02326FD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E：可定期作龈下菌斑细菌学检查</w:t>
      </w:r>
    </w:p>
    <w:p w14:paraId="6FAAD10E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F：拔除双侧上第一磨牙后择期修复</w:t>
      </w:r>
    </w:p>
    <w:p w14:paraId="355F9B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正确答案：A，B，C，E</w:t>
      </w:r>
    </w:p>
    <w:p w14:paraId="479B21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58：三问] 提示：患者完成基础治疗1个月后复诊，诉右侧后牙仍有咀嚼不适。检查见右上第一磨牙颊侧根分叉病变Ⅲ度，近中根牙槽骨吸收近根尖，腭根和远中根牙槽骨吸收至根中1/2，牙松动Ⅰ度。牙周手术首选</w:t>
      </w:r>
    </w:p>
    <w:p w14:paraId="6094B04D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A：翻瓣术</w:t>
      </w:r>
    </w:p>
    <w:p w14:paraId="70C74C39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B：引导组织再生术</w:t>
      </w:r>
    </w:p>
    <w:p w14:paraId="02EBC01C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C：截近中根术</w:t>
      </w:r>
    </w:p>
    <w:p w14:paraId="50E00C14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D：截双颊根术</w:t>
      </w:r>
    </w:p>
    <w:p w14:paraId="68A3B5C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E：隧道成形术</w:t>
      </w:r>
    </w:p>
    <w:p w14:paraId="03D06CDA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F：根向复位瓣术</w:t>
      </w:r>
    </w:p>
    <w:p w14:paraId="158837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2576D3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59：四问] 最可能发现的体征是</w:t>
      </w:r>
    </w:p>
    <w:p w14:paraId="3D58F083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A：牙周袋探诊深度PD＞5mm</w:t>
      </w:r>
    </w:p>
    <w:p w14:paraId="43C0D5A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B：X线片示上第一磨牙牙周膜增宽</w:t>
      </w:r>
    </w:p>
    <w:p w14:paraId="7B4A02DF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C：X线片示上第一磨牙牙槽骨垂直吸收</w:t>
      </w:r>
    </w:p>
    <w:p w14:paraId="2660A08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D：牙龈退缩</w:t>
      </w:r>
    </w:p>
    <w:p w14:paraId="351E81B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E：切牙间隙增大</w:t>
      </w:r>
    </w:p>
    <w:p w14:paraId="7AAA4D9B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F：X线片示上第一磨牙根尖周阴影</w:t>
      </w:r>
    </w:p>
    <w:p w14:paraId="75293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正确答案：A，C，E</w:t>
      </w:r>
    </w:p>
    <w:p w14:paraId="600DBA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999999"/>
          <w:spacing w:val="0"/>
          <w:kern w:val="0"/>
          <w:sz w:val="18"/>
          <w:szCs w:val="18"/>
          <w:lang w:val="en-US" w:eastAsia="zh-CN" w:bidi="ar"/>
        </w:rPr>
        <w:t>答案解析：X 线看牙槽骨吸收，探牙周袋深度是侵袭性牙周炎确诊关键。侵袭性牙周炎需基础治疗 + 全身抗生素 + 定期复查，暂不拔牙。近中根牙槽骨吸收至根尖，截近中根术保留患牙。侵袭性牙周炎典型表现：深牙周袋、牙槽骨垂直吸收、切牙间隙增大。</w:t>
      </w:r>
    </w:p>
    <w:p w14:paraId="1BE2060C">
      <w:pPr>
        <w:rPr>
          <w:rFonts w:hint="eastAsia"/>
          <w:lang w:eastAsia="zh-CN"/>
        </w:rPr>
      </w:pPr>
      <w:bookmarkStart w:id="0" w:name="_GoBack"/>
      <w:bookmarkEnd w:id="0"/>
    </w:p>
    <w:p w14:paraId="422BC0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（60~64题为案例分析题）</w:t>
      </w:r>
    </w:p>
    <w:p w14:paraId="2136BA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患者男，40岁。因口腔有异味、部分牙齿松动6个月来就诊。检查：口腔卫生较差，软垢（+），牙结石（+++），探针出血指数阳性，牙龈色红、质地松软、边缘圆钝且不与牙面贴附。否认全身病史和家族史。[第</w:t>
      </w:r>
    </w:p>
    <w:p w14:paraId="76C84D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60：一问]进一步的检查是</w:t>
      </w:r>
    </w:p>
    <w:p w14:paraId="263D77CF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A：X线检查</w:t>
      </w:r>
    </w:p>
    <w:p w14:paraId="2CADA06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B：牙合关系</w:t>
      </w:r>
    </w:p>
    <w:p w14:paraId="667BEB0E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C：牙齿松动度检查</w:t>
      </w:r>
    </w:p>
    <w:p w14:paraId="5A225294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D：附着水平</w:t>
      </w:r>
    </w:p>
    <w:p w14:paraId="3EF3F43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E：基因检测</w:t>
      </w:r>
    </w:p>
    <w:p w14:paraId="0B8295FD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F：探诊深度</w:t>
      </w:r>
    </w:p>
    <w:p w14:paraId="20CB7C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正确答案：A，B，C，D，F</w:t>
      </w:r>
    </w:p>
    <w:p w14:paraId="05C592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61：二问]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(提示：依据1999年的牙周病新分类方法）该病最可能的诊断包括</w:t>
      </w:r>
    </w:p>
    <w:p w14:paraId="1BF46008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A：坏死性溃疡性牙周炎</w:t>
      </w:r>
    </w:p>
    <w:p w14:paraId="3081CED6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B：菌斑性牙龈病</w:t>
      </w:r>
    </w:p>
    <w:p w14:paraId="21B33E8D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C：广泛型慢性牙周炎</w:t>
      </w:r>
    </w:p>
    <w:p w14:paraId="3CE19925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D：局限型慢性牙周炎</w:t>
      </w:r>
    </w:p>
    <w:p w14:paraId="0929B5DF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E：广泛型侵袭性牙周炎</w:t>
      </w:r>
    </w:p>
    <w:p w14:paraId="2B8DB0F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F：局限型侵袭性牙周炎</w:t>
      </w:r>
    </w:p>
    <w:p w14:paraId="0681C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正确答案：C，D</w:t>
      </w:r>
    </w:p>
    <w:p w14:paraId="2BEDC0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62：三问]其重度广泛型病例可伴有的病变和症状有</w:t>
      </w:r>
    </w:p>
    <w:p w14:paraId="3132E167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A：食物嵌塞</w:t>
      </w:r>
    </w:p>
    <w:p w14:paraId="3F00F2B8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B：继发性（牙合）创伤</w:t>
      </w:r>
    </w:p>
    <w:p w14:paraId="4F6F7C5D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C：牙齿移位</w:t>
      </w:r>
    </w:p>
    <w:p w14:paraId="7496D6D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D：急性牙周脓肿</w:t>
      </w:r>
    </w:p>
    <w:p w14:paraId="3FF2DAC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E：逆行性牙髓炎</w:t>
      </w:r>
    </w:p>
    <w:p w14:paraId="0EAE0E8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F：牙齿敏感</w:t>
      </w:r>
    </w:p>
    <w:p w14:paraId="1DCD2BB4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G：根面龋</w:t>
      </w:r>
    </w:p>
    <w:p w14:paraId="356B72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正确答案：A，B，C，D，E，F，G</w:t>
      </w:r>
    </w:p>
    <w:p w14:paraId="45733E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63：四问]常用的治疗方案有</w:t>
      </w:r>
    </w:p>
    <w:p w14:paraId="53CA42E4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A：建立平衡（牙合）关系</w:t>
      </w:r>
    </w:p>
    <w:p w14:paraId="615EFD55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B：口腔卫生宣教</w:t>
      </w:r>
    </w:p>
    <w:p w14:paraId="0B6BCA53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C：行牙周手术治疗</w:t>
      </w:r>
    </w:p>
    <w:p w14:paraId="0847185B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D：局部应用抗生素</w:t>
      </w:r>
    </w:p>
    <w:p w14:paraId="18E100AC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E：拔除无保留价值患牙，择期修复去除菌斑、牙石，进行根面平整</w:t>
      </w:r>
    </w:p>
    <w:p w14:paraId="34F046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</w:t>
      </w:r>
    </w:p>
    <w:p w14:paraId="28A21B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64：五问]牙周手术的时机应选择在</w:t>
      </w:r>
    </w:p>
    <w:p w14:paraId="27BB7610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A：基础治疗后4～6周</w:t>
      </w:r>
    </w:p>
    <w:p w14:paraId="3E02DADA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B：经基础治疗后探针有出血或溢脓</w:t>
      </w:r>
    </w:p>
    <w:p w14:paraId="089CA04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C：经基础治疗后牙周袋&lt;4m</w:t>
      </w:r>
    </w:p>
    <w:p w14:paraId="5A410C9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D：经基础治疗后仍然有的深牙周袋</w:t>
      </w:r>
    </w:p>
    <w:p w14:paraId="0C4FA55D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E：基础治疗后1～2周</w:t>
      </w:r>
    </w:p>
    <w:p w14:paraId="30B09B49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F：吸烟患者未戒烟</w:t>
      </w:r>
    </w:p>
    <w:p w14:paraId="5B391EA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G：患者能够掌握控制菌斑措施时</w:t>
      </w:r>
    </w:p>
    <w:p w14:paraId="09966A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正确答案：A，B，D</w:t>
      </w:r>
    </w:p>
    <w:p w14:paraId="7C2A27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</w:p>
    <w:p w14:paraId="1FBE9A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（65~68题为案例分析题）</w:t>
      </w:r>
    </w:p>
    <w:p w14:paraId="671C4C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患者男性，13岁，主诉牙龈肿胀、刷牙易出血半年余，检查见前牙区牙龈乳头红肿增生呈球状，质地松脆。[第</w:t>
      </w:r>
    </w:p>
    <w:p w14:paraId="228438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65：一问]应考虑应用的治疗方法是</w:t>
      </w:r>
    </w:p>
    <w:p w14:paraId="7FB4094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A：消除局部刺激因素</w:t>
      </w:r>
    </w:p>
    <w:p w14:paraId="30C9091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B：口腔卫生宣教</w:t>
      </w:r>
    </w:p>
    <w:p w14:paraId="1297709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C：牙周洁治</w:t>
      </w:r>
    </w:p>
    <w:p w14:paraId="5BEEE7E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D：手术切除</w:t>
      </w:r>
    </w:p>
    <w:p w14:paraId="2DAC93A3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E：使用牙线</w:t>
      </w:r>
    </w:p>
    <w:p w14:paraId="656CA29D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F：局部用药</w:t>
      </w:r>
    </w:p>
    <w:p w14:paraId="68F393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正确答案：A，B，C，D，E，F</w:t>
      </w:r>
    </w:p>
    <w:p w14:paraId="0277CF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66：二问]若口腔卫生良好，唇系带短，诊断为</w:t>
      </w:r>
    </w:p>
    <w:p w14:paraId="6DC2F474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A：由炎症导致的牙龈过度生长</w:t>
      </w:r>
    </w:p>
    <w:p w14:paraId="017B6124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B：纤维型牙龈瘤</w:t>
      </w:r>
    </w:p>
    <w:p w14:paraId="1DE48BD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C：血管型牙龈瘤</w:t>
      </w:r>
    </w:p>
    <w:p w14:paraId="0C49436F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D：白血病的牙龈病损</w:t>
      </w:r>
    </w:p>
    <w:p w14:paraId="12BF5C2C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E：牙龈纤维瘤病</w:t>
      </w:r>
    </w:p>
    <w:p w14:paraId="22D014E8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F：青春期龈炎</w:t>
      </w:r>
    </w:p>
    <w:p w14:paraId="2B78F5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正确答案：F</w:t>
      </w:r>
    </w:p>
    <w:p w14:paraId="0719F4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67：三问]其治疗主要采取的方法为</w:t>
      </w:r>
    </w:p>
    <w:p w14:paraId="16A05738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A：手术切除</w:t>
      </w:r>
    </w:p>
    <w:p w14:paraId="28891D7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B：先去除局部因素</w:t>
      </w:r>
    </w:p>
    <w:p w14:paraId="35C91E77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C：保守治疗，保持口腔卫生</w:t>
      </w:r>
    </w:p>
    <w:p w14:paraId="65C5D603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D：拔牙</w:t>
      </w:r>
    </w:p>
    <w:p w14:paraId="1FABBDB2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E：牙周洁治</w:t>
      </w:r>
    </w:p>
    <w:p w14:paraId="20DE15F4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F：停药</w:t>
      </w:r>
    </w:p>
    <w:p w14:paraId="156B81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正确答案：B，E</w:t>
      </w:r>
    </w:p>
    <w:p w14:paraId="45EBF6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68：四问]若牙龈增生波及全口，则需要提供鉴别诊断排除的疾病</w:t>
      </w:r>
    </w:p>
    <w:p w14:paraId="182D9837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A：肉芽肿型牙龈瘤</w:t>
      </w:r>
    </w:p>
    <w:p w14:paraId="6AD3E2ED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B：纤维型牙龈瘤</w:t>
      </w:r>
    </w:p>
    <w:p w14:paraId="4CB0E931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C：血管型牙龈瘤</w:t>
      </w:r>
    </w:p>
    <w:p w14:paraId="1BC3C78C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D：白血病的牙龈病损</w:t>
      </w:r>
    </w:p>
    <w:p w14:paraId="0490CC67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E：牙龈纤维瘤病</w:t>
      </w:r>
    </w:p>
    <w:p w14:paraId="083230F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F：牙龈癌</w:t>
      </w:r>
    </w:p>
    <w:p w14:paraId="6FCDE0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正确答案：D，E</w:t>
      </w:r>
    </w:p>
    <w:p w14:paraId="690565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Helvetica" w:hAnsi="Helvetica" w:eastAsia="宋体" w:cs="Helvetica"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</w:pPr>
    </w:p>
    <w:p w14:paraId="406A5E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（69~71题为案例分析题）</w:t>
      </w:r>
    </w:p>
    <w:p w14:paraId="779BA1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患者，女性，65岁，舌部浅小溃疡反复发作伴灼痛5年就诊。检查发现舌质红，舌背光滑，舌背丝状乳头、菌状乳头萎缩，舌尖部见数个针尖状小溃疡。</w:t>
      </w:r>
    </w:p>
    <w:p w14:paraId="19104B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69：可考虑的口腔疾病有</w:t>
      </w:r>
    </w:p>
    <w:p w14:paraId="0BE213D7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A：复发性阿弗他溃疡</w:t>
      </w:r>
    </w:p>
    <w:p w14:paraId="3241E9CD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B：灼口综合征</w:t>
      </w:r>
    </w:p>
    <w:p w14:paraId="6378194F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C：萎缩性舌炎</w:t>
      </w:r>
    </w:p>
    <w:p w14:paraId="11624B1F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D：正中菱形舌炎</w:t>
      </w:r>
    </w:p>
    <w:p w14:paraId="7BF7D114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E：地图舌</w:t>
      </w:r>
    </w:p>
    <w:p w14:paraId="1490C583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F：叶状乳头炎</w:t>
      </w:r>
    </w:p>
    <w:p w14:paraId="47EE70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</w:t>
      </w:r>
    </w:p>
    <w:p w14:paraId="486CD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70：患者否认其他口腔黏膜出现溃疡，且溃疡无周期性发作规律。该患者可能罹患的系统性疾病</w:t>
      </w:r>
    </w:p>
    <w:p w14:paraId="577FAEAE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A：白血病</w:t>
      </w:r>
    </w:p>
    <w:p w14:paraId="73774224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B：缺铁性贫血</w:t>
      </w:r>
    </w:p>
    <w:p w14:paraId="235D34E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C：巨幼细胞贫血</w:t>
      </w:r>
    </w:p>
    <w:p w14:paraId="223305E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D：血小板减少性紫癜</w:t>
      </w:r>
    </w:p>
    <w:p w14:paraId="47DCAFD6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E：再生障碍性贫血</w:t>
      </w:r>
    </w:p>
    <w:p w14:paraId="4606C8C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F：维生素C缺乏症</w:t>
      </w:r>
    </w:p>
    <w:p w14:paraId="2652E092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G：血友病</w:t>
      </w:r>
    </w:p>
    <w:p w14:paraId="4B45580D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H：粒细胞减少症</w:t>
      </w:r>
    </w:p>
    <w:p w14:paraId="020BC2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正确答案：B，C，E</w:t>
      </w:r>
    </w:p>
    <w:p w14:paraId="0BF753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71：血常规检查：血红蛋白量80g/L，MCV110fl，MCH40pg。可用于治疗该病的措施</w:t>
      </w:r>
    </w:p>
    <w:p w14:paraId="25B6EA3E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A：骨髓移植</w:t>
      </w:r>
    </w:p>
    <w:p w14:paraId="3030231C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B：糖皮质激素</w:t>
      </w:r>
    </w:p>
    <w:p w14:paraId="54A05BE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C：硫酸亚铁</w:t>
      </w:r>
    </w:p>
    <w:p w14:paraId="452643D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D：维生素B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drawing>
          <wp:inline distT="0" distB="0" distL="114300" distR="114300">
            <wp:extent cx="152400" cy="152400"/>
            <wp:effectExtent l="0" t="0" r="0" b="0"/>
            <wp:docPr id="6156" name="图片 6196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" name="图片 6196" descr="IMG_29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6F343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E：叶酸</w:t>
      </w:r>
    </w:p>
    <w:p w14:paraId="2246635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F：维生素C</w:t>
      </w:r>
    </w:p>
    <w:p w14:paraId="4696D53F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G：琥珀酸</w:t>
      </w:r>
    </w:p>
    <w:p w14:paraId="6CDF0E96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H：西瓜霜</w:t>
      </w:r>
    </w:p>
    <w:p w14:paraId="5AA3EC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正确答案：D，E，F，H</w:t>
      </w:r>
    </w:p>
    <w:p w14:paraId="2A3010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根据题干信息，该患者舌背光滑，舌背丝状乳头、菌状乳头萎缩，舌尖部见数个针尖状小溃疡，根据这些信息，复发性阿弗他溃疡和萎缩性舌炎均是可能的诊断。2.患者的口腔溃疡无周期性发作规律，诊断排除复发性阿弗他溃疡。能引起萎缩性舌炎的系统性疾病有各型贫血。3.根据信息可以确诊为巨幼细胞贫血，可使用维生素B、叶酸、维生素C治疗，损害局部涂布西瓜霜。</w:t>
      </w:r>
    </w:p>
    <w:p w14:paraId="18EDD940">
      <w:pPr>
        <w:keepNext w:val="0"/>
        <w:keepLines w:val="0"/>
        <w:widowControl/>
        <w:suppressLineNumbers w:val="0"/>
        <w:jc w:val="left"/>
      </w:pPr>
    </w:p>
    <w:p w14:paraId="588AD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（72~75题为案例分析题）</w:t>
      </w:r>
    </w:p>
    <w:p w14:paraId="39FA23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患者女，22岁。左面部外伤3天。3天前被较大钝器击伤左面部，无昏迷史。检查：生命体征平稳，左面部肿胀明显，眶周明显淤血，鼻梁塌陷，左眼球较对侧内陷，动度差，有复视，左眶下缘可触及明显台阶。</w:t>
      </w:r>
    </w:p>
    <w:p w14:paraId="42969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72：1.[第一问]检查眼球嵌顿的方法为</w:t>
      </w:r>
    </w:p>
    <w:p w14:paraId="66B86A2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A：患者转动眼球</w:t>
      </w:r>
    </w:p>
    <w:p w14:paraId="65EA6BC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B：眼压测量</w:t>
      </w:r>
    </w:p>
    <w:p w14:paraId="4D7BABF8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C：摄X线片</w:t>
      </w:r>
    </w:p>
    <w:p w14:paraId="31D1FCC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D：下斜肌牵拉试验</w:t>
      </w:r>
    </w:p>
    <w:p w14:paraId="08E53A19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E：下直肌牵拉试验</w:t>
      </w:r>
    </w:p>
    <w:p w14:paraId="046AE76E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F：视力测量</w:t>
      </w:r>
    </w:p>
    <w:p w14:paraId="337017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正确答案：E</w:t>
      </w:r>
    </w:p>
    <w:p w14:paraId="1E71B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73：2.[第二问]可能的诊断为</w:t>
      </w:r>
    </w:p>
    <w:p w14:paraId="6952FF25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A：左颧骨骨折</w:t>
      </w:r>
    </w:p>
    <w:p w14:paraId="419952E0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B：左上颌骨骨折</w:t>
      </w:r>
    </w:p>
    <w:p w14:paraId="66E9D4FB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C：鼻骨骨折</w:t>
      </w:r>
    </w:p>
    <w:p w14:paraId="12822CFD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D：左眶底骨折</w:t>
      </w:r>
    </w:p>
    <w:p w14:paraId="61CC4F71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E：额骨骨折</w:t>
      </w:r>
    </w:p>
    <w:p w14:paraId="1207B909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F：下颌骨骨折</w:t>
      </w:r>
    </w:p>
    <w:p w14:paraId="354B8D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正确答案：C，D</w:t>
      </w:r>
    </w:p>
    <w:p w14:paraId="437A57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74：3.[第三问]治疗原则及方法</w:t>
      </w:r>
    </w:p>
    <w:p w14:paraId="5E8DAD3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A：立刻切开复位固定，复位眼球</w:t>
      </w:r>
    </w:p>
    <w:p w14:paraId="79BB7774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B：伤后1周左右切开复位固定，复位眼球</w:t>
      </w:r>
    </w:p>
    <w:p w14:paraId="3F45616F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C：观察，以后二期修复</w:t>
      </w:r>
    </w:p>
    <w:p w14:paraId="4557A15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D：复位眼球</w:t>
      </w:r>
    </w:p>
    <w:p w14:paraId="2D28D881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E：恢复眶下壁骨质连续性</w:t>
      </w:r>
    </w:p>
    <w:p w14:paraId="71B5FE48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F：恢复眶腔容积</w:t>
      </w:r>
    </w:p>
    <w:p w14:paraId="43D3AED3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G：鼻内复位法复位鼻骨骨折</w:t>
      </w:r>
    </w:p>
    <w:p w14:paraId="129C5D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正确答案：B，E，F，G</w:t>
      </w:r>
    </w:p>
    <w:p w14:paraId="62EB67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75：4.[第四问]应采用的影像检查方法为</w:t>
      </w:r>
    </w:p>
    <w:p w14:paraId="440F743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A：三维CT</w:t>
      </w:r>
    </w:p>
    <w:p w14:paraId="291A1ACC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B：薛氏位片</w:t>
      </w:r>
    </w:p>
    <w:p w14:paraId="383EF0AD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C：眶周断层X线片</w:t>
      </w:r>
    </w:p>
    <w:p w14:paraId="56729963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D：华氏位片</w:t>
      </w:r>
    </w:p>
    <w:p w14:paraId="4C9AB422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E：颌骨曲面断层片</w:t>
      </w:r>
    </w:p>
    <w:p w14:paraId="0EE0F3E5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F：头颅后前位片</w:t>
      </w:r>
    </w:p>
    <w:p w14:paraId="02C65542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G：颧弓切线位片</w:t>
      </w:r>
    </w:p>
    <w:p w14:paraId="27AEC12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H：鼻骨正侧位片</w:t>
      </w:r>
    </w:p>
    <w:p w14:paraId="786A89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正确答案：A，C，D，H</w:t>
      </w:r>
    </w:p>
    <w:p w14:paraId="443698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眼眶骨折临床表现：1.骨折移位；眼眶骨折常可在眶下缘和颧额缝触及台阶感；2.眼球内陷是眶底骨折和鼻眶筛骨折的重要体征；3.复视；4.眶周淤血、肿胀；5.眶下区麻木；鼻骨骨折临床表现：1.移位和畸形；2.鼻出血；3.鼻通气障碍；4.眼睑部瘀斑；5.脑脊液鼻漏；结合患者病情，左面部肿胀明显，眶周明显淤血，左眼球较对侧内陷，动度差，有复视，左眶下缘可触及明显台阶提示眼眶骨折，鼻梁塌陷提示鼻骨骨折。</w:t>
      </w:r>
    </w:p>
    <w:p w14:paraId="1AAC3B88">
      <w:pPr>
        <w:keepNext w:val="0"/>
        <w:keepLines w:val="0"/>
        <w:widowControl/>
        <w:suppressLineNumbers w:val="0"/>
        <w:jc w:val="left"/>
      </w:pPr>
    </w:p>
    <w:p w14:paraId="284938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4"/>
          <w:szCs w:val="24"/>
        </w:rPr>
        <w:t>（76~83题为案例分析题）</w:t>
      </w:r>
    </w:p>
    <w:p w14:paraId="1057C7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患儿，女，5岁。因“腭裂术后伤口裂开3年余，要求手术整复”入院。入院时一般情况良好，心肺及常规实验室检查无异常，专科检查见左侧上唇术后瘢痕，鼻底完整，左侧鼻翼塌陷。左侧前牙区牙槽突不连续，存在线状裂隙。硬、软腭交界处约0.8cm×1.5cm缺损。腭垂裂开。前牙反（牙合）。语音检查呈现腭裂语音。 [第</w:t>
      </w:r>
    </w:p>
    <w:p w14:paraId="7E877F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76：一问]患者的初步诊断是个</w:t>
      </w:r>
    </w:p>
    <w:p w14:paraId="7F25FF1E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A：腭裂术后穿孔</w:t>
      </w:r>
    </w:p>
    <w:p w14:paraId="0836B4F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B：腭裂术后穿孔左侧牙槽突裂</w:t>
      </w:r>
    </w:p>
    <w:p w14:paraId="40D014D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C：腭裂术后穿孔＋左侧牙槽突裂+上颌后缩畸形</w:t>
      </w:r>
    </w:p>
    <w:p w14:paraId="34C8AC5C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D：腭裂术后穿孔＋左侧牙槽突裂＋腭裂术后语音障碍</w:t>
      </w:r>
    </w:p>
    <w:p w14:paraId="2D470DE9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E：腭裂术后穿孔＋左侧牙槽突裂＋腭咽闭合不全</w:t>
      </w:r>
    </w:p>
    <w:p w14:paraId="3E973AC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F：腭裂术后穿孔＋左侧牙槽突裂+左侧唇裂术后鼻畸形</w:t>
      </w:r>
    </w:p>
    <w:p w14:paraId="071C9C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正确答案：F</w:t>
      </w:r>
    </w:p>
    <w:p w14:paraId="3E5ED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77：二问]患者属于腭瘘的部位是</w:t>
      </w:r>
    </w:p>
    <w:p w14:paraId="58F7B33D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A：牙槽突</w:t>
      </w:r>
    </w:p>
    <w:p w14:paraId="77A8BD6E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B：硬软腭交界</w:t>
      </w:r>
    </w:p>
    <w:p w14:paraId="1EAAEA0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C：腭垂</w:t>
      </w:r>
    </w:p>
    <w:p w14:paraId="3F04291B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D：牙槽突＋硬软腭交界</w:t>
      </w:r>
    </w:p>
    <w:p w14:paraId="44504BC0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E：硬软腭交界＋腭垂</w:t>
      </w:r>
    </w:p>
    <w:p w14:paraId="23279481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F：牙槽突+硬软腭交界十腭垂</w:t>
      </w:r>
    </w:p>
    <w:p w14:paraId="1865DA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正确答案：B</w:t>
      </w:r>
    </w:p>
    <w:p w14:paraId="6E788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78：三问]现在予患者行腭裂穿孔修补术，适应证之一是距其Ⅰ期腭裂修复术时间已经超过了</w:t>
      </w:r>
    </w:p>
    <w:p w14:paraId="12E629A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A：1个月</w:t>
      </w:r>
    </w:p>
    <w:p w14:paraId="7461ED0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B：3个月</w:t>
      </w:r>
    </w:p>
    <w:p w14:paraId="7149F037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C：半年</w:t>
      </w:r>
    </w:p>
    <w:p w14:paraId="74CDAC2C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D：8～12个月</w:t>
      </w:r>
    </w:p>
    <w:p w14:paraId="73880BC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E：2年</w:t>
      </w:r>
    </w:p>
    <w:p w14:paraId="365B2E5F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F：3年</w:t>
      </w:r>
    </w:p>
    <w:p w14:paraId="09A9FD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正确答案：C</w:t>
      </w:r>
    </w:p>
    <w:p w14:paraId="4CA308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79：四问]该患者行腭裂穿孔修补术较为可行的，方案有</w:t>
      </w:r>
    </w:p>
    <w:p w14:paraId="03395AA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A：无需手术，穿孔可自行缩小闭合</w:t>
      </w:r>
    </w:p>
    <w:p w14:paraId="56E5F33B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B：切除瘘口瘢痕，形成新鲜创面，在两侧做松弛切口推移拉拢缝合</w:t>
      </w:r>
    </w:p>
    <w:p w14:paraId="3FE7B202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C：局部黏骨膜瓣转移法</w:t>
      </w:r>
    </w:p>
    <w:p w14:paraId="448E1C98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D：按不完全腭裂修复法做“M”形切口，形成两个黏骨膜瓣，再切除瘘口瘢痕，将两侧黏骨膜瓣向中线处移动缝合</w:t>
      </w:r>
    </w:p>
    <w:p w14:paraId="14800CFE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E：犁骨瓣修复术</w:t>
      </w:r>
    </w:p>
    <w:p w14:paraId="73F83D46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F：Furlow瓣修复术</w:t>
      </w:r>
    </w:p>
    <w:p w14:paraId="4BF968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3A5420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80：五问]若今后患者进行牙槽突裂植骨术，适合的时间是</w:t>
      </w:r>
    </w:p>
    <w:p w14:paraId="72119F3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A：此次术后8～12个月</w:t>
      </w:r>
    </w:p>
    <w:p w14:paraId="20D67EB5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B：5～7岁</w:t>
      </w:r>
    </w:p>
    <w:p w14:paraId="635EBDC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C：7～9岁</w:t>
      </w:r>
    </w:p>
    <w:p w14:paraId="30D297E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D：9～11岁</w:t>
      </w:r>
    </w:p>
    <w:p w14:paraId="72CE8C29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E：11～13岁</w:t>
      </w:r>
    </w:p>
    <w:p w14:paraId="05E1CFA6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F：13岁以上</w:t>
      </w:r>
    </w:p>
    <w:p w14:paraId="31146D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正确答案：D</w:t>
      </w:r>
    </w:p>
    <w:p w14:paraId="222A0A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81：六问]若今后患者进行语音矫治，还需进行哪些检查</w:t>
      </w:r>
    </w:p>
    <w:p w14:paraId="0B16EBB9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A：腭咽闭合检查</w:t>
      </w:r>
    </w:p>
    <w:p w14:paraId="7B72ED9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B：心肺功能</w:t>
      </w:r>
    </w:p>
    <w:p w14:paraId="74965D0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C：听力检查</w:t>
      </w:r>
    </w:p>
    <w:p w14:paraId="0BBA959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D：智力检查</w:t>
      </w:r>
    </w:p>
    <w:p w14:paraId="52030C1F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E：口腔软硬组织检查</w:t>
      </w:r>
    </w:p>
    <w:p w14:paraId="36C6BB50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F：鼻腔检查</w:t>
      </w:r>
    </w:p>
    <w:p w14:paraId="1CC683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正确答案：A，C，D，E，F</w:t>
      </w:r>
    </w:p>
    <w:p w14:paraId="0F4A60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82：七问]若今后患者进行语音矫治，则矫治前可能还需要进行哪些治疗</w:t>
      </w:r>
    </w:p>
    <w:p w14:paraId="5567594D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A：咽成形术</w:t>
      </w:r>
    </w:p>
    <w:p w14:paraId="6D6D6A9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B：口鼻瘘封闭术</w:t>
      </w:r>
    </w:p>
    <w:p w14:paraId="14FCEECE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C：赝复体修复</w:t>
      </w:r>
    </w:p>
    <w:p w14:paraId="057363C5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D：腭成形术</w:t>
      </w:r>
    </w:p>
    <w:p w14:paraId="7691BFC8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E：腭咽阻塞器</w:t>
      </w:r>
    </w:p>
    <w:p w14:paraId="4A603127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F：牙槽突裂植骨术</w:t>
      </w:r>
    </w:p>
    <w:p w14:paraId="187459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正确答案：A，C，E</w:t>
      </w:r>
    </w:p>
    <w:p w14:paraId="373428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  <w:t>83：八问]此次术后，对于患者的饮食护理正确的是</w:t>
      </w:r>
    </w:p>
    <w:p w14:paraId="6461015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A：流质饮食1周</w:t>
      </w:r>
    </w:p>
    <w:p w14:paraId="43218BBB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B：流质饮食2～3周</w:t>
      </w:r>
    </w:p>
    <w:p w14:paraId="12ADDB02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C：半流质饮食1周</w:t>
      </w:r>
    </w:p>
    <w:p w14:paraId="4043A2A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D：半流质饮食3周</w:t>
      </w:r>
    </w:p>
    <w:p w14:paraId="14143BA8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E：3周后普食</w:t>
      </w:r>
    </w:p>
    <w:p w14:paraId="4BA86002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150" w:right="0" w:hanging="360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</w:rPr>
        <w:t>F：2周后普食</w:t>
      </w:r>
    </w:p>
    <w:p w14:paraId="0DF1FB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正确答案：A，C，E</w:t>
      </w:r>
    </w:p>
    <w:p w14:paraId="0966AB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答案解析：颌骨畸形通常不在学龄前期给予诊断，排除C；在存在较大腭瘘的情况下，诊断术后语音障碍或腭咽闭合不全意义不大。 完全性腭裂术后近牙槽突裂区的裂隙一般不属于腭瘘。 腭裂术后穿孔或复裂，不论范围大小都不应急于立即再次手术缝合。因局部组织脆弱和血供不良，缝合后常会再次裂开。因此，建议术后6～12个月，患者复诊后再行二期手术为好。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drawing>
          <wp:inline distT="0" distB="0" distL="114300" distR="114300">
            <wp:extent cx="5272405" cy="2484120"/>
            <wp:effectExtent l="0" t="0" r="4445" b="11430"/>
            <wp:docPr id="6173" name="图片 6197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" name="图片 6197" descr="IMG_2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 位于软硬腭交界处的穿孔，可按不完全腭裂修复法做M型切口，形成两个黏骨膜瓣，再将瘘孔周围近边缘处的瘢痕组织切除，将两侧粘膜瓣向中线处移动缝合，并用碘仿纱条填塞所遗留的创面。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drawing>
          <wp:inline distT="0" distB="0" distL="114300" distR="114300">
            <wp:extent cx="5273040" cy="1466850"/>
            <wp:effectExtent l="0" t="0" r="3810" b="0"/>
            <wp:docPr id="6175" name="图片 6198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" name="图片 6198" descr="IMG_29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t> 多数唇腭裂治疗中心和专科医师赞同，牙槽突裂植骨手术应延迟到混合牙列期，在尖牙萌出以前较为恰当。在此期尖牙牙根已形成1/2到2/3，同时十岁左右上颌骨发育即已基本完成，可避免手术对上颌生长发育的不利影响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8"/>
          <w:szCs w:val="18"/>
        </w:rPr>
        <w:drawing>
          <wp:inline distT="0" distB="0" distL="114300" distR="114300">
            <wp:extent cx="5272405" cy="2169160"/>
            <wp:effectExtent l="0" t="0" r="4445" b="2540"/>
            <wp:docPr id="6180" name="图片 6199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" name="图片 6199" descr="IMG_2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9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C83829">
      <w:pPr>
        <w:keepNext w:val="0"/>
        <w:keepLines w:val="0"/>
        <w:widowControl/>
        <w:suppressLineNumbers w:val="0"/>
        <w:jc w:val="left"/>
      </w:pPr>
    </w:p>
    <w:p w14:paraId="129BE1E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C58E7"/>
    <w:multiLevelType w:val="multilevel"/>
    <w:tmpl w:val="86BC5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9A4BAA6"/>
    <w:multiLevelType w:val="multilevel"/>
    <w:tmpl w:val="89A4B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CE1A39B"/>
    <w:multiLevelType w:val="multilevel"/>
    <w:tmpl w:val="8CE1A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D326A3C"/>
    <w:multiLevelType w:val="multilevel"/>
    <w:tmpl w:val="8D326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E53546B"/>
    <w:multiLevelType w:val="multilevel"/>
    <w:tmpl w:val="8E5354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03188D9"/>
    <w:multiLevelType w:val="multilevel"/>
    <w:tmpl w:val="90318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9423C359"/>
    <w:multiLevelType w:val="multilevel"/>
    <w:tmpl w:val="9423C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96ABB02"/>
    <w:multiLevelType w:val="multilevel"/>
    <w:tmpl w:val="996AB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C80395B"/>
    <w:multiLevelType w:val="multilevel"/>
    <w:tmpl w:val="9C8039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D91F213"/>
    <w:multiLevelType w:val="multilevel"/>
    <w:tmpl w:val="9D91F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A07072BD"/>
    <w:multiLevelType w:val="multilevel"/>
    <w:tmpl w:val="A0707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2AA4951"/>
    <w:multiLevelType w:val="multilevel"/>
    <w:tmpl w:val="A2AA49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336D4F1"/>
    <w:multiLevelType w:val="multilevel"/>
    <w:tmpl w:val="A336D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9D04FBC"/>
    <w:multiLevelType w:val="multilevel"/>
    <w:tmpl w:val="A9D04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B9AB0DF"/>
    <w:multiLevelType w:val="multilevel"/>
    <w:tmpl w:val="AB9AB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0F95BE9"/>
    <w:multiLevelType w:val="multilevel"/>
    <w:tmpl w:val="B0F95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3CD6317"/>
    <w:multiLevelType w:val="multilevel"/>
    <w:tmpl w:val="B3CD6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47DDD2B"/>
    <w:multiLevelType w:val="multilevel"/>
    <w:tmpl w:val="B47DDD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B4A1345D"/>
    <w:multiLevelType w:val="multilevel"/>
    <w:tmpl w:val="B4A13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801AD21"/>
    <w:multiLevelType w:val="multilevel"/>
    <w:tmpl w:val="B801A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B890FE62"/>
    <w:multiLevelType w:val="multilevel"/>
    <w:tmpl w:val="B890F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B9B939C4"/>
    <w:multiLevelType w:val="multilevel"/>
    <w:tmpl w:val="B9B93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9FEC99D"/>
    <w:multiLevelType w:val="multilevel"/>
    <w:tmpl w:val="B9FEC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BCA650E0"/>
    <w:multiLevelType w:val="multilevel"/>
    <w:tmpl w:val="BCA65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E88A127"/>
    <w:multiLevelType w:val="multilevel"/>
    <w:tmpl w:val="BE88A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F536DAD"/>
    <w:multiLevelType w:val="multilevel"/>
    <w:tmpl w:val="BF536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C432B639"/>
    <w:multiLevelType w:val="multilevel"/>
    <w:tmpl w:val="C432B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45C535C"/>
    <w:multiLevelType w:val="multilevel"/>
    <w:tmpl w:val="C45C5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B1DA631"/>
    <w:multiLevelType w:val="multilevel"/>
    <w:tmpl w:val="CB1DA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CFE7A42C"/>
    <w:multiLevelType w:val="multilevel"/>
    <w:tmpl w:val="CFE7A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212F33A"/>
    <w:multiLevelType w:val="multilevel"/>
    <w:tmpl w:val="D212F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D5AD7F7B"/>
    <w:multiLevelType w:val="multilevel"/>
    <w:tmpl w:val="D5AD7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D6C415E1"/>
    <w:multiLevelType w:val="multilevel"/>
    <w:tmpl w:val="D6C41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DDA9A2E4"/>
    <w:multiLevelType w:val="multilevel"/>
    <w:tmpl w:val="DDA9A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E32495AF"/>
    <w:multiLevelType w:val="multilevel"/>
    <w:tmpl w:val="E3249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E3D5E509"/>
    <w:multiLevelType w:val="multilevel"/>
    <w:tmpl w:val="E3D5E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E59785FA"/>
    <w:multiLevelType w:val="multilevel"/>
    <w:tmpl w:val="E5978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EAF8B52B"/>
    <w:multiLevelType w:val="multilevel"/>
    <w:tmpl w:val="EAF8B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EBDF3343"/>
    <w:multiLevelType w:val="multilevel"/>
    <w:tmpl w:val="EBDF3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19405A8"/>
    <w:multiLevelType w:val="multilevel"/>
    <w:tmpl w:val="F19405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4B0709C"/>
    <w:multiLevelType w:val="multilevel"/>
    <w:tmpl w:val="F4B07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F504642A"/>
    <w:multiLevelType w:val="multilevel"/>
    <w:tmpl w:val="F5046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6BC1C6A"/>
    <w:multiLevelType w:val="multilevel"/>
    <w:tmpl w:val="F6BC1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6F48D03"/>
    <w:multiLevelType w:val="multilevel"/>
    <w:tmpl w:val="F6F48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B3C3311"/>
    <w:multiLevelType w:val="multilevel"/>
    <w:tmpl w:val="FB3C33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FDBA1965"/>
    <w:multiLevelType w:val="multilevel"/>
    <w:tmpl w:val="FDBA1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03C7853A"/>
    <w:multiLevelType w:val="multilevel"/>
    <w:tmpl w:val="03C78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07238318"/>
    <w:multiLevelType w:val="multilevel"/>
    <w:tmpl w:val="07238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098D961B"/>
    <w:multiLevelType w:val="multilevel"/>
    <w:tmpl w:val="098D9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0E695CDC"/>
    <w:multiLevelType w:val="multilevel"/>
    <w:tmpl w:val="0E695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0EAADA83"/>
    <w:multiLevelType w:val="multilevel"/>
    <w:tmpl w:val="0EAAD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13C14749"/>
    <w:multiLevelType w:val="multilevel"/>
    <w:tmpl w:val="13C14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172A104A"/>
    <w:multiLevelType w:val="multilevel"/>
    <w:tmpl w:val="172A10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17C8C892"/>
    <w:multiLevelType w:val="multilevel"/>
    <w:tmpl w:val="17C8C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1ACA9CE2"/>
    <w:multiLevelType w:val="multilevel"/>
    <w:tmpl w:val="1ACA9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1B797640"/>
    <w:multiLevelType w:val="multilevel"/>
    <w:tmpl w:val="1B797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1B97FD85"/>
    <w:multiLevelType w:val="multilevel"/>
    <w:tmpl w:val="1B97F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20FCF635"/>
    <w:multiLevelType w:val="multilevel"/>
    <w:tmpl w:val="20FCF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27C68AD0"/>
    <w:multiLevelType w:val="multilevel"/>
    <w:tmpl w:val="27C68A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280FD60D"/>
    <w:multiLevelType w:val="multilevel"/>
    <w:tmpl w:val="280FD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2A097D27"/>
    <w:multiLevelType w:val="multilevel"/>
    <w:tmpl w:val="2A097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2C29C4EA"/>
    <w:multiLevelType w:val="multilevel"/>
    <w:tmpl w:val="2C29C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2F2D2005"/>
    <w:multiLevelType w:val="multilevel"/>
    <w:tmpl w:val="2F2D2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3134CEDF"/>
    <w:multiLevelType w:val="multilevel"/>
    <w:tmpl w:val="3134C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333FD7AD"/>
    <w:multiLevelType w:val="multilevel"/>
    <w:tmpl w:val="333FD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33C1F001"/>
    <w:multiLevelType w:val="multilevel"/>
    <w:tmpl w:val="33C1F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419F7E15"/>
    <w:multiLevelType w:val="multilevel"/>
    <w:tmpl w:val="419F7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41AADC9A"/>
    <w:multiLevelType w:val="multilevel"/>
    <w:tmpl w:val="41AAD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43B96FA3"/>
    <w:multiLevelType w:val="multilevel"/>
    <w:tmpl w:val="43B96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46CF13A1"/>
    <w:multiLevelType w:val="multilevel"/>
    <w:tmpl w:val="46CF1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46F8C176"/>
    <w:multiLevelType w:val="multilevel"/>
    <w:tmpl w:val="46F8C1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4776E744"/>
    <w:multiLevelType w:val="multilevel"/>
    <w:tmpl w:val="4776E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4C3A3F07"/>
    <w:multiLevelType w:val="multilevel"/>
    <w:tmpl w:val="4C3A3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4CB6BC28"/>
    <w:multiLevelType w:val="multilevel"/>
    <w:tmpl w:val="4CB6B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52E68B75"/>
    <w:multiLevelType w:val="multilevel"/>
    <w:tmpl w:val="52E68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5">
    <w:nsid w:val="61682EB2"/>
    <w:multiLevelType w:val="multilevel"/>
    <w:tmpl w:val="61682E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624F6610"/>
    <w:multiLevelType w:val="multilevel"/>
    <w:tmpl w:val="624F6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62CEE326"/>
    <w:multiLevelType w:val="multilevel"/>
    <w:tmpl w:val="62CEE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63950DBC"/>
    <w:multiLevelType w:val="multilevel"/>
    <w:tmpl w:val="63950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6DAEAAC4"/>
    <w:multiLevelType w:val="multilevel"/>
    <w:tmpl w:val="6DAEA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73058B08"/>
    <w:multiLevelType w:val="multilevel"/>
    <w:tmpl w:val="73058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73BFDDD4"/>
    <w:multiLevelType w:val="multilevel"/>
    <w:tmpl w:val="73BFD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75D93C05"/>
    <w:multiLevelType w:val="multilevel"/>
    <w:tmpl w:val="75D93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79848229"/>
    <w:multiLevelType w:val="multilevel"/>
    <w:tmpl w:val="79848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1"/>
  </w:num>
  <w:num w:numId="3">
    <w:abstractNumId w:val="32"/>
  </w:num>
  <w:num w:numId="4">
    <w:abstractNumId w:val="78"/>
  </w:num>
  <w:num w:numId="5">
    <w:abstractNumId w:val="28"/>
  </w:num>
  <w:num w:numId="6">
    <w:abstractNumId w:val="73"/>
  </w:num>
  <w:num w:numId="7">
    <w:abstractNumId w:val="81"/>
  </w:num>
  <w:num w:numId="8">
    <w:abstractNumId w:val="79"/>
  </w:num>
  <w:num w:numId="9">
    <w:abstractNumId w:val="38"/>
  </w:num>
  <w:num w:numId="10">
    <w:abstractNumId w:val="65"/>
  </w:num>
  <w:num w:numId="11">
    <w:abstractNumId w:val="13"/>
  </w:num>
  <w:num w:numId="12">
    <w:abstractNumId w:val="70"/>
  </w:num>
  <w:num w:numId="13">
    <w:abstractNumId w:val="77"/>
  </w:num>
  <w:num w:numId="14">
    <w:abstractNumId w:val="2"/>
  </w:num>
  <w:num w:numId="15">
    <w:abstractNumId w:val="60"/>
  </w:num>
  <w:num w:numId="16">
    <w:abstractNumId w:val="30"/>
  </w:num>
  <w:num w:numId="17">
    <w:abstractNumId w:val="49"/>
  </w:num>
  <w:num w:numId="18">
    <w:abstractNumId w:val="57"/>
  </w:num>
  <w:num w:numId="19">
    <w:abstractNumId w:val="68"/>
  </w:num>
  <w:num w:numId="20">
    <w:abstractNumId w:val="67"/>
  </w:num>
  <w:num w:numId="21">
    <w:abstractNumId w:val="83"/>
  </w:num>
  <w:num w:numId="22">
    <w:abstractNumId w:val="17"/>
  </w:num>
  <w:num w:numId="23">
    <w:abstractNumId w:val="0"/>
  </w:num>
  <w:num w:numId="24">
    <w:abstractNumId w:val="16"/>
  </w:num>
  <w:num w:numId="25">
    <w:abstractNumId w:val="12"/>
  </w:num>
  <w:num w:numId="26">
    <w:abstractNumId w:val="4"/>
  </w:num>
  <w:num w:numId="27">
    <w:abstractNumId w:val="18"/>
  </w:num>
  <w:num w:numId="28">
    <w:abstractNumId w:val="52"/>
  </w:num>
  <w:num w:numId="29">
    <w:abstractNumId w:val="53"/>
  </w:num>
  <w:num w:numId="30">
    <w:abstractNumId w:val="23"/>
  </w:num>
  <w:num w:numId="31">
    <w:abstractNumId w:val="64"/>
  </w:num>
  <w:num w:numId="32">
    <w:abstractNumId w:val="59"/>
  </w:num>
  <w:num w:numId="33">
    <w:abstractNumId w:val="19"/>
  </w:num>
  <w:num w:numId="34">
    <w:abstractNumId w:val="82"/>
  </w:num>
  <w:num w:numId="35">
    <w:abstractNumId w:val="3"/>
  </w:num>
  <w:num w:numId="36">
    <w:abstractNumId w:val="8"/>
  </w:num>
  <w:num w:numId="37">
    <w:abstractNumId w:val="80"/>
  </w:num>
  <w:num w:numId="38">
    <w:abstractNumId w:val="40"/>
  </w:num>
  <w:num w:numId="39">
    <w:abstractNumId w:val="25"/>
  </w:num>
  <w:num w:numId="40">
    <w:abstractNumId w:val="76"/>
  </w:num>
  <w:num w:numId="41">
    <w:abstractNumId w:val="50"/>
  </w:num>
  <w:num w:numId="42">
    <w:abstractNumId w:val="29"/>
  </w:num>
  <w:num w:numId="43">
    <w:abstractNumId w:val="45"/>
  </w:num>
  <w:num w:numId="44">
    <w:abstractNumId w:val="37"/>
  </w:num>
  <w:num w:numId="45">
    <w:abstractNumId w:val="6"/>
  </w:num>
  <w:num w:numId="46">
    <w:abstractNumId w:val="55"/>
  </w:num>
  <w:num w:numId="47">
    <w:abstractNumId w:val="43"/>
  </w:num>
  <w:num w:numId="48">
    <w:abstractNumId w:val="72"/>
  </w:num>
  <w:num w:numId="49">
    <w:abstractNumId w:val="9"/>
  </w:num>
  <w:num w:numId="50">
    <w:abstractNumId w:val="66"/>
  </w:num>
  <w:num w:numId="51">
    <w:abstractNumId w:val="7"/>
  </w:num>
  <w:num w:numId="52">
    <w:abstractNumId w:val="48"/>
  </w:num>
  <w:num w:numId="53">
    <w:abstractNumId w:val="22"/>
  </w:num>
  <w:num w:numId="54">
    <w:abstractNumId w:val="33"/>
  </w:num>
  <w:num w:numId="55">
    <w:abstractNumId w:val="74"/>
  </w:num>
  <w:num w:numId="56">
    <w:abstractNumId w:val="42"/>
  </w:num>
  <w:num w:numId="57">
    <w:abstractNumId w:val="21"/>
  </w:num>
  <w:num w:numId="58">
    <w:abstractNumId w:val="31"/>
  </w:num>
  <w:num w:numId="59">
    <w:abstractNumId w:val="26"/>
  </w:num>
  <w:num w:numId="60">
    <w:abstractNumId w:val="69"/>
  </w:num>
  <w:num w:numId="61">
    <w:abstractNumId w:val="75"/>
  </w:num>
  <w:num w:numId="62">
    <w:abstractNumId w:val="61"/>
  </w:num>
  <w:num w:numId="63">
    <w:abstractNumId w:val="56"/>
  </w:num>
  <w:num w:numId="64">
    <w:abstractNumId w:val="14"/>
  </w:num>
  <w:num w:numId="65">
    <w:abstractNumId w:val="46"/>
  </w:num>
  <w:num w:numId="66">
    <w:abstractNumId w:val="5"/>
  </w:num>
  <w:num w:numId="67">
    <w:abstractNumId w:val="11"/>
  </w:num>
  <w:num w:numId="68">
    <w:abstractNumId w:val="51"/>
  </w:num>
  <w:num w:numId="69">
    <w:abstractNumId w:val="62"/>
  </w:num>
  <w:num w:numId="70">
    <w:abstractNumId w:val="58"/>
  </w:num>
  <w:num w:numId="71">
    <w:abstractNumId w:val="71"/>
  </w:num>
  <w:num w:numId="72">
    <w:abstractNumId w:val="34"/>
  </w:num>
  <w:num w:numId="73">
    <w:abstractNumId w:val="63"/>
  </w:num>
  <w:num w:numId="74">
    <w:abstractNumId w:val="35"/>
  </w:num>
  <w:num w:numId="75">
    <w:abstractNumId w:val="36"/>
  </w:num>
  <w:num w:numId="76">
    <w:abstractNumId w:val="39"/>
  </w:num>
  <w:num w:numId="77">
    <w:abstractNumId w:val="54"/>
  </w:num>
  <w:num w:numId="78">
    <w:abstractNumId w:val="47"/>
  </w:num>
  <w:num w:numId="79">
    <w:abstractNumId w:val="10"/>
  </w:num>
  <w:num w:numId="80">
    <w:abstractNumId w:val="27"/>
  </w:num>
  <w:num w:numId="81">
    <w:abstractNumId w:val="20"/>
  </w:num>
  <w:num w:numId="82">
    <w:abstractNumId w:val="41"/>
  </w:num>
  <w:num w:numId="83">
    <w:abstractNumId w:val="44"/>
  </w:num>
  <w:num w:numId="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B6B09"/>
    <w:rsid w:val="009C4A0E"/>
    <w:rsid w:val="01780EF9"/>
    <w:rsid w:val="021A2C80"/>
    <w:rsid w:val="023B6A38"/>
    <w:rsid w:val="025362DD"/>
    <w:rsid w:val="02867DB1"/>
    <w:rsid w:val="03101F14"/>
    <w:rsid w:val="03194DA1"/>
    <w:rsid w:val="03243133"/>
    <w:rsid w:val="03271B39"/>
    <w:rsid w:val="032D650E"/>
    <w:rsid w:val="039C537B"/>
    <w:rsid w:val="047240D9"/>
    <w:rsid w:val="04AA4233"/>
    <w:rsid w:val="04B73549"/>
    <w:rsid w:val="04E9501D"/>
    <w:rsid w:val="055F2A5D"/>
    <w:rsid w:val="05742A02"/>
    <w:rsid w:val="058F102E"/>
    <w:rsid w:val="05B97C74"/>
    <w:rsid w:val="05C40203"/>
    <w:rsid w:val="064552D9"/>
    <w:rsid w:val="065C4EFE"/>
    <w:rsid w:val="06796A2D"/>
    <w:rsid w:val="068D34CF"/>
    <w:rsid w:val="06A452F3"/>
    <w:rsid w:val="06A607F6"/>
    <w:rsid w:val="06FE6C86"/>
    <w:rsid w:val="071830B3"/>
    <w:rsid w:val="07684137"/>
    <w:rsid w:val="07ED0B0D"/>
    <w:rsid w:val="082544EA"/>
    <w:rsid w:val="08EF5238"/>
    <w:rsid w:val="092B1819"/>
    <w:rsid w:val="09654E76"/>
    <w:rsid w:val="096F3207"/>
    <w:rsid w:val="09A45C60"/>
    <w:rsid w:val="09D77734"/>
    <w:rsid w:val="0AB24B18"/>
    <w:rsid w:val="0ABE63AC"/>
    <w:rsid w:val="0B3F5A01"/>
    <w:rsid w:val="0BB81E48"/>
    <w:rsid w:val="0BC536DC"/>
    <w:rsid w:val="0BDA3681"/>
    <w:rsid w:val="0C3B2421"/>
    <w:rsid w:val="0C605AD8"/>
    <w:rsid w:val="0C7D670E"/>
    <w:rsid w:val="0CAE3659"/>
    <w:rsid w:val="0D1158FC"/>
    <w:rsid w:val="0D4373D0"/>
    <w:rsid w:val="0D5D37FD"/>
    <w:rsid w:val="0D6C2793"/>
    <w:rsid w:val="0DD46CBF"/>
    <w:rsid w:val="0E2F02D2"/>
    <w:rsid w:val="0E7A447D"/>
    <w:rsid w:val="0E7D3C55"/>
    <w:rsid w:val="0E887A67"/>
    <w:rsid w:val="0E8A76E7"/>
    <w:rsid w:val="0EA12B90"/>
    <w:rsid w:val="0EE77A81"/>
    <w:rsid w:val="0F1C6C56"/>
    <w:rsid w:val="0FC419ED"/>
    <w:rsid w:val="0FC5746F"/>
    <w:rsid w:val="0FD8068E"/>
    <w:rsid w:val="0FE1571A"/>
    <w:rsid w:val="103551A4"/>
    <w:rsid w:val="10655CF3"/>
    <w:rsid w:val="109664C2"/>
    <w:rsid w:val="10A4325A"/>
    <w:rsid w:val="10A50CDB"/>
    <w:rsid w:val="11177D15"/>
    <w:rsid w:val="12160F3D"/>
    <w:rsid w:val="126D60C9"/>
    <w:rsid w:val="12750F57"/>
    <w:rsid w:val="12E85A12"/>
    <w:rsid w:val="12F85CAD"/>
    <w:rsid w:val="13617C5A"/>
    <w:rsid w:val="138A301D"/>
    <w:rsid w:val="13CB1888"/>
    <w:rsid w:val="13DA081E"/>
    <w:rsid w:val="13FF2FDC"/>
    <w:rsid w:val="142F5D29"/>
    <w:rsid w:val="14476C53"/>
    <w:rsid w:val="145810EC"/>
    <w:rsid w:val="149A0C5C"/>
    <w:rsid w:val="15111B9F"/>
    <w:rsid w:val="15154D22"/>
    <w:rsid w:val="151A4A2D"/>
    <w:rsid w:val="153220D4"/>
    <w:rsid w:val="15491CF9"/>
    <w:rsid w:val="15501684"/>
    <w:rsid w:val="1553008A"/>
    <w:rsid w:val="158C3A67"/>
    <w:rsid w:val="15B75BB0"/>
    <w:rsid w:val="15FA1B1D"/>
    <w:rsid w:val="16905894"/>
    <w:rsid w:val="16A85139"/>
    <w:rsid w:val="171966F1"/>
    <w:rsid w:val="18101208"/>
    <w:rsid w:val="1825592A"/>
    <w:rsid w:val="18B8071C"/>
    <w:rsid w:val="18E13ADF"/>
    <w:rsid w:val="19162CB4"/>
    <w:rsid w:val="193E1C7A"/>
    <w:rsid w:val="19EE0799"/>
    <w:rsid w:val="1A830C8C"/>
    <w:rsid w:val="1AA0603E"/>
    <w:rsid w:val="1AB91166"/>
    <w:rsid w:val="1AC31A76"/>
    <w:rsid w:val="1B084769"/>
    <w:rsid w:val="1B192484"/>
    <w:rsid w:val="1B515E62"/>
    <w:rsid w:val="1B722B13"/>
    <w:rsid w:val="1B7B1224"/>
    <w:rsid w:val="1BAA64F0"/>
    <w:rsid w:val="1BEC49DB"/>
    <w:rsid w:val="1C2F1FCD"/>
    <w:rsid w:val="1C4353EA"/>
    <w:rsid w:val="1C7162B9"/>
    <w:rsid w:val="1C800AD2"/>
    <w:rsid w:val="1CD949E4"/>
    <w:rsid w:val="1CDB20E5"/>
    <w:rsid w:val="1CDB7EE7"/>
    <w:rsid w:val="1D1D63D2"/>
    <w:rsid w:val="1D3F7C0B"/>
    <w:rsid w:val="1D4A3A1E"/>
    <w:rsid w:val="1D7757E7"/>
    <w:rsid w:val="1DA55031"/>
    <w:rsid w:val="1DDB1C88"/>
    <w:rsid w:val="1DDC7709"/>
    <w:rsid w:val="1DDD518B"/>
    <w:rsid w:val="1E21497B"/>
    <w:rsid w:val="1E412CB1"/>
    <w:rsid w:val="1EAF0D67"/>
    <w:rsid w:val="1F5472F6"/>
    <w:rsid w:val="1F657590"/>
    <w:rsid w:val="1FC475AA"/>
    <w:rsid w:val="1FCC2438"/>
    <w:rsid w:val="201E69BF"/>
    <w:rsid w:val="20820C62"/>
    <w:rsid w:val="20AF62AE"/>
    <w:rsid w:val="214D162F"/>
    <w:rsid w:val="216B0BDF"/>
    <w:rsid w:val="22405740"/>
    <w:rsid w:val="22461847"/>
    <w:rsid w:val="228429B1"/>
    <w:rsid w:val="229C0058"/>
    <w:rsid w:val="229C47D4"/>
    <w:rsid w:val="22EC5858"/>
    <w:rsid w:val="22ED32DA"/>
    <w:rsid w:val="23046782"/>
    <w:rsid w:val="231B63A7"/>
    <w:rsid w:val="234B6EF7"/>
    <w:rsid w:val="23E847F6"/>
    <w:rsid w:val="24BB25D0"/>
    <w:rsid w:val="24F536AF"/>
    <w:rsid w:val="25EC61C5"/>
    <w:rsid w:val="26655E3B"/>
    <w:rsid w:val="2666008D"/>
    <w:rsid w:val="26EE4AEF"/>
    <w:rsid w:val="27264C48"/>
    <w:rsid w:val="273916EB"/>
    <w:rsid w:val="27C04E47"/>
    <w:rsid w:val="27EB5C8B"/>
    <w:rsid w:val="27F84FA1"/>
    <w:rsid w:val="280A6540"/>
    <w:rsid w:val="283C698F"/>
    <w:rsid w:val="28944E1F"/>
    <w:rsid w:val="28960322"/>
    <w:rsid w:val="289A25AC"/>
    <w:rsid w:val="28A7603E"/>
    <w:rsid w:val="28CD1B01"/>
    <w:rsid w:val="28D14C84"/>
    <w:rsid w:val="28DD6518"/>
    <w:rsid w:val="28E30421"/>
    <w:rsid w:val="290F4769"/>
    <w:rsid w:val="29303DA4"/>
    <w:rsid w:val="294A494E"/>
    <w:rsid w:val="29A739E3"/>
    <w:rsid w:val="29AA23E9"/>
    <w:rsid w:val="29C71D19"/>
    <w:rsid w:val="2A544E00"/>
    <w:rsid w:val="2A893FD5"/>
    <w:rsid w:val="2ACB3B45"/>
    <w:rsid w:val="2B3D4D7E"/>
    <w:rsid w:val="2B806AEC"/>
    <w:rsid w:val="2BCB7E65"/>
    <w:rsid w:val="2C837613"/>
    <w:rsid w:val="2CE960BE"/>
    <w:rsid w:val="2D105F7D"/>
    <w:rsid w:val="2D125BFD"/>
    <w:rsid w:val="2D2910A6"/>
    <w:rsid w:val="2D342CBA"/>
    <w:rsid w:val="2D660F0B"/>
    <w:rsid w:val="2D855F3C"/>
    <w:rsid w:val="2DA73EF2"/>
    <w:rsid w:val="2DD724C3"/>
    <w:rsid w:val="2E246D3F"/>
    <w:rsid w:val="2E277CC4"/>
    <w:rsid w:val="2E5A7219"/>
    <w:rsid w:val="2E6F393B"/>
    <w:rsid w:val="2EC03CB2"/>
    <w:rsid w:val="2ECE4FDA"/>
    <w:rsid w:val="2EE72300"/>
    <w:rsid w:val="2EE85B84"/>
    <w:rsid w:val="2EEA1087"/>
    <w:rsid w:val="2EFB0FA1"/>
    <w:rsid w:val="2F02672D"/>
    <w:rsid w:val="2F0C4ABE"/>
    <w:rsid w:val="2F1E025C"/>
    <w:rsid w:val="2F2965ED"/>
    <w:rsid w:val="2F394689"/>
    <w:rsid w:val="2FA417BA"/>
    <w:rsid w:val="2FB92659"/>
    <w:rsid w:val="2FCA6176"/>
    <w:rsid w:val="2FD71C09"/>
    <w:rsid w:val="30052AD8"/>
    <w:rsid w:val="303632A7"/>
    <w:rsid w:val="304D2ECC"/>
    <w:rsid w:val="306A49FB"/>
    <w:rsid w:val="30A12956"/>
    <w:rsid w:val="30A14B55"/>
    <w:rsid w:val="30ED1751"/>
    <w:rsid w:val="310E7707"/>
    <w:rsid w:val="31324444"/>
    <w:rsid w:val="31455663"/>
    <w:rsid w:val="31C0752B"/>
    <w:rsid w:val="31C12A2E"/>
    <w:rsid w:val="31D03048"/>
    <w:rsid w:val="31FA3E8C"/>
    <w:rsid w:val="320831A2"/>
    <w:rsid w:val="320A66A5"/>
    <w:rsid w:val="32142838"/>
    <w:rsid w:val="32144A36"/>
    <w:rsid w:val="323A13F3"/>
    <w:rsid w:val="32584226"/>
    <w:rsid w:val="327402D3"/>
    <w:rsid w:val="32CC1FE7"/>
    <w:rsid w:val="32D373F3"/>
    <w:rsid w:val="32EF34A0"/>
    <w:rsid w:val="32F675A7"/>
    <w:rsid w:val="333B5B1E"/>
    <w:rsid w:val="336124DA"/>
    <w:rsid w:val="337A5602"/>
    <w:rsid w:val="33A96152"/>
    <w:rsid w:val="33BB3E6D"/>
    <w:rsid w:val="346F6E14"/>
    <w:rsid w:val="347C3F2B"/>
    <w:rsid w:val="34A12E66"/>
    <w:rsid w:val="34CF26B1"/>
    <w:rsid w:val="353A1D60"/>
    <w:rsid w:val="356B5DB2"/>
    <w:rsid w:val="35900570"/>
    <w:rsid w:val="361B0154"/>
    <w:rsid w:val="363B2C08"/>
    <w:rsid w:val="363D2887"/>
    <w:rsid w:val="36422592"/>
    <w:rsid w:val="3671785E"/>
    <w:rsid w:val="368564FF"/>
    <w:rsid w:val="36CD2176"/>
    <w:rsid w:val="36DC2791"/>
    <w:rsid w:val="36EC71A8"/>
    <w:rsid w:val="36EF012D"/>
    <w:rsid w:val="373D5CAD"/>
    <w:rsid w:val="373F4A34"/>
    <w:rsid w:val="37460B3B"/>
    <w:rsid w:val="37B77B75"/>
    <w:rsid w:val="37CC2099"/>
    <w:rsid w:val="38034772"/>
    <w:rsid w:val="382F433C"/>
    <w:rsid w:val="384B03E9"/>
    <w:rsid w:val="38E85CE9"/>
    <w:rsid w:val="390E5F29"/>
    <w:rsid w:val="39106EAD"/>
    <w:rsid w:val="39507C97"/>
    <w:rsid w:val="399F3299"/>
    <w:rsid w:val="39FC5BB1"/>
    <w:rsid w:val="3A204AEC"/>
    <w:rsid w:val="3A36340C"/>
    <w:rsid w:val="3A5804C9"/>
    <w:rsid w:val="3A6D4BEB"/>
    <w:rsid w:val="3AC342F5"/>
    <w:rsid w:val="3ACE0108"/>
    <w:rsid w:val="3AE635B0"/>
    <w:rsid w:val="3BA64ECD"/>
    <w:rsid w:val="3BAA45F3"/>
    <w:rsid w:val="3C076F0B"/>
    <w:rsid w:val="3C2B25C3"/>
    <w:rsid w:val="3C425A6B"/>
    <w:rsid w:val="3C841D58"/>
    <w:rsid w:val="3C8E2667"/>
    <w:rsid w:val="3D25605E"/>
    <w:rsid w:val="3D833E79"/>
    <w:rsid w:val="3D876102"/>
    <w:rsid w:val="3DF257B2"/>
    <w:rsid w:val="3E0B5057"/>
    <w:rsid w:val="3E541FD3"/>
    <w:rsid w:val="3E9165B5"/>
    <w:rsid w:val="3E9C6B44"/>
    <w:rsid w:val="3EE21837"/>
    <w:rsid w:val="3FE55BE1"/>
    <w:rsid w:val="403B0B6F"/>
    <w:rsid w:val="406519B3"/>
    <w:rsid w:val="406D6DBF"/>
    <w:rsid w:val="41456AA2"/>
    <w:rsid w:val="414E51B4"/>
    <w:rsid w:val="41926BA2"/>
    <w:rsid w:val="419A3FAE"/>
    <w:rsid w:val="419E29B4"/>
    <w:rsid w:val="41AA4248"/>
    <w:rsid w:val="41AB1CCA"/>
    <w:rsid w:val="421A5B81"/>
    <w:rsid w:val="426D560B"/>
    <w:rsid w:val="42733C91"/>
    <w:rsid w:val="42BA7C89"/>
    <w:rsid w:val="42C34D15"/>
    <w:rsid w:val="42CB2122"/>
    <w:rsid w:val="42D77239"/>
    <w:rsid w:val="42E06844"/>
    <w:rsid w:val="42FC28F1"/>
    <w:rsid w:val="43423065"/>
    <w:rsid w:val="434268E8"/>
    <w:rsid w:val="439A4D79"/>
    <w:rsid w:val="43BF1735"/>
    <w:rsid w:val="43D32954"/>
    <w:rsid w:val="441311BF"/>
    <w:rsid w:val="442126D3"/>
    <w:rsid w:val="443D4582"/>
    <w:rsid w:val="44501024"/>
    <w:rsid w:val="44524527"/>
    <w:rsid w:val="44703AD7"/>
    <w:rsid w:val="449B6B1A"/>
    <w:rsid w:val="44B9194D"/>
    <w:rsid w:val="44CB096E"/>
    <w:rsid w:val="44F94935"/>
    <w:rsid w:val="454E56C4"/>
    <w:rsid w:val="45585FD3"/>
    <w:rsid w:val="455B6F58"/>
    <w:rsid w:val="457E0411"/>
    <w:rsid w:val="45826E17"/>
    <w:rsid w:val="45D668A1"/>
    <w:rsid w:val="45FA35DE"/>
    <w:rsid w:val="461E6C96"/>
    <w:rsid w:val="462D72B0"/>
    <w:rsid w:val="46602F82"/>
    <w:rsid w:val="468F024E"/>
    <w:rsid w:val="46C07B24"/>
    <w:rsid w:val="46E37CD8"/>
    <w:rsid w:val="47182731"/>
    <w:rsid w:val="47241DC7"/>
    <w:rsid w:val="4735425F"/>
    <w:rsid w:val="476063A8"/>
    <w:rsid w:val="476D7C3C"/>
    <w:rsid w:val="477140C4"/>
    <w:rsid w:val="478A71EC"/>
    <w:rsid w:val="479C4F08"/>
    <w:rsid w:val="47B50031"/>
    <w:rsid w:val="47F75622"/>
    <w:rsid w:val="48B41258"/>
    <w:rsid w:val="494F3655"/>
    <w:rsid w:val="497B799C"/>
    <w:rsid w:val="4AE97B73"/>
    <w:rsid w:val="4B251F56"/>
    <w:rsid w:val="4B2657DA"/>
    <w:rsid w:val="4B82486E"/>
    <w:rsid w:val="4B866AF8"/>
    <w:rsid w:val="4B8D6483"/>
    <w:rsid w:val="4B901606"/>
    <w:rsid w:val="4BCC39E9"/>
    <w:rsid w:val="4C26537C"/>
    <w:rsid w:val="4C6E5771"/>
    <w:rsid w:val="4C7166F5"/>
    <w:rsid w:val="4CB64C6B"/>
    <w:rsid w:val="4D291727"/>
    <w:rsid w:val="4D383F40"/>
    <w:rsid w:val="4D4E60E3"/>
    <w:rsid w:val="4DA64574"/>
    <w:rsid w:val="4DB91F0F"/>
    <w:rsid w:val="4E5F5F21"/>
    <w:rsid w:val="4E9066F0"/>
    <w:rsid w:val="4F275969"/>
    <w:rsid w:val="4F6F0016"/>
    <w:rsid w:val="4FFD46C8"/>
    <w:rsid w:val="501E0480"/>
    <w:rsid w:val="50463BC3"/>
    <w:rsid w:val="507A7515"/>
    <w:rsid w:val="50870DA9"/>
    <w:rsid w:val="51210FA7"/>
    <w:rsid w:val="514C30F0"/>
    <w:rsid w:val="51825B49"/>
    <w:rsid w:val="5183104C"/>
    <w:rsid w:val="51B12E15"/>
    <w:rsid w:val="521D0E97"/>
    <w:rsid w:val="522B4CDD"/>
    <w:rsid w:val="52553923"/>
    <w:rsid w:val="52622C38"/>
    <w:rsid w:val="527350D1"/>
    <w:rsid w:val="52B1623B"/>
    <w:rsid w:val="52D341F1"/>
    <w:rsid w:val="532D7D83"/>
    <w:rsid w:val="53DE59A8"/>
    <w:rsid w:val="53F320CA"/>
    <w:rsid w:val="540754E7"/>
    <w:rsid w:val="544143C8"/>
    <w:rsid w:val="54514662"/>
    <w:rsid w:val="548A223D"/>
    <w:rsid w:val="54A96376"/>
    <w:rsid w:val="55203A36"/>
    <w:rsid w:val="553A45E0"/>
    <w:rsid w:val="55627D22"/>
    <w:rsid w:val="556E7FB9"/>
    <w:rsid w:val="55B22FA5"/>
    <w:rsid w:val="570B22DC"/>
    <w:rsid w:val="57171972"/>
    <w:rsid w:val="581B7F1B"/>
    <w:rsid w:val="582C5C37"/>
    <w:rsid w:val="58D263C5"/>
    <w:rsid w:val="591E0A43"/>
    <w:rsid w:val="59373B6B"/>
    <w:rsid w:val="59421EFC"/>
    <w:rsid w:val="59440C82"/>
    <w:rsid w:val="59A3451F"/>
    <w:rsid w:val="59AF0332"/>
    <w:rsid w:val="59D52770"/>
    <w:rsid w:val="5A22286F"/>
    <w:rsid w:val="5A494CAD"/>
    <w:rsid w:val="5A530E40"/>
    <w:rsid w:val="5A6F296E"/>
    <w:rsid w:val="5A897C95"/>
    <w:rsid w:val="5B6C3B0B"/>
    <w:rsid w:val="5B88343B"/>
    <w:rsid w:val="5B902A45"/>
    <w:rsid w:val="5BB82905"/>
    <w:rsid w:val="5BB86188"/>
    <w:rsid w:val="5BFB5978"/>
    <w:rsid w:val="5C12559D"/>
    <w:rsid w:val="5C127B1C"/>
    <w:rsid w:val="5C1E13B0"/>
    <w:rsid w:val="5C402BE9"/>
    <w:rsid w:val="5C61531C"/>
    <w:rsid w:val="5C7752C2"/>
    <w:rsid w:val="5CE0366C"/>
    <w:rsid w:val="5D433711"/>
    <w:rsid w:val="5D497818"/>
    <w:rsid w:val="5D4C4020"/>
    <w:rsid w:val="5D724260"/>
    <w:rsid w:val="5D951E96"/>
    <w:rsid w:val="5D97319B"/>
    <w:rsid w:val="5D9B1BA1"/>
    <w:rsid w:val="5E6E797B"/>
    <w:rsid w:val="5E7A120F"/>
    <w:rsid w:val="5F164911"/>
    <w:rsid w:val="5F3054BA"/>
    <w:rsid w:val="5F7217A7"/>
    <w:rsid w:val="5FAC7002"/>
    <w:rsid w:val="5FE252DE"/>
    <w:rsid w:val="6037026B"/>
    <w:rsid w:val="60474C82"/>
    <w:rsid w:val="604A5BE3"/>
    <w:rsid w:val="60507B10"/>
    <w:rsid w:val="60A31B19"/>
    <w:rsid w:val="60AD7EAA"/>
    <w:rsid w:val="60C47ACF"/>
    <w:rsid w:val="60D34866"/>
    <w:rsid w:val="610466BA"/>
    <w:rsid w:val="619A462F"/>
    <w:rsid w:val="61E91E30"/>
    <w:rsid w:val="62153F79"/>
    <w:rsid w:val="621C5B02"/>
    <w:rsid w:val="62254213"/>
    <w:rsid w:val="623E733C"/>
    <w:rsid w:val="62747816"/>
    <w:rsid w:val="628864B6"/>
    <w:rsid w:val="62D607B4"/>
    <w:rsid w:val="62DB4C3B"/>
    <w:rsid w:val="62E27E4A"/>
    <w:rsid w:val="62E5554B"/>
    <w:rsid w:val="63080089"/>
    <w:rsid w:val="63440DE8"/>
    <w:rsid w:val="635D108B"/>
    <w:rsid w:val="63A05C7E"/>
    <w:rsid w:val="63C03819"/>
    <w:rsid w:val="63E044E9"/>
    <w:rsid w:val="63F4318A"/>
    <w:rsid w:val="64B941CC"/>
    <w:rsid w:val="64BE3ED7"/>
    <w:rsid w:val="64CB6B09"/>
    <w:rsid w:val="64D811FE"/>
    <w:rsid w:val="65187A69"/>
    <w:rsid w:val="652A1008"/>
    <w:rsid w:val="654A3ABB"/>
    <w:rsid w:val="65783306"/>
    <w:rsid w:val="658835A0"/>
    <w:rsid w:val="65DA33AA"/>
    <w:rsid w:val="66032EEA"/>
    <w:rsid w:val="66192E8F"/>
    <w:rsid w:val="661F4D98"/>
    <w:rsid w:val="664726D9"/>
    <w:rsid w:val="667C5132"/>
    <w:rsid w:val="670E24A3"/>
    <w:rsid w:val="6751640F"/>
    <w:rsid w:val="67957DFD"/>
    <w:rsid w:val="690F2EED"/>
    <w:rsid w:val="691318F3"/>
    <w:rsid w:val="69A01157"/>
    <w:rsid w:val="6A1A0E21"/>
    <w:rsid w:val="6A570C85"/>
    <w:rsid w:val="6A865F51"/>
    <w:rsid w:val="6ABB09AA"/>
    <w:rsid w:val="6AC14AB2"/>
    <w:rsid w:val="6AD205CF"/>
    <w:rsid w:val="6AD824D8"/>
    <w:rsid w:val="6ADA7BDA"/>
    <w:rsid w:val="6B2C4161"/>
    <w:rsid w:val="6B2C79E4"/>
    <w:rsid w:val="6B3063EA"/>
    <w:rsid w:val="6B75365C"/>
    <w:rsid w:val="6C1F0271"/>
    <w:rsid w:val="6C600CDA"/>
    <w:rsid w:val="6C770900"/>
    <w:rsid w:val="6CAD6BDB"/>
    <w:rsid w:val="6CC46801"/>
    <w:rsid w:val="6CD00095"/>
    <w:rsid w:val="6CE33832"/>
    <w:rsid w:val="6CE77CBA"/>
    <w:rsid w:val="6D5A4776"/>
    <w:rsid w:val="6D601F02"/>
    <w:rsid w:val="6D7D01AD"/>
    <w:rsid w:val="6D8E174D"/>
    <w:rsid w:val="6DA97D78"/>
    <w:rsid w:val="6DC1541F"/>
    <w:rsid w:val="6DD07C38"/>
    <w:rsid w:val="6DDA3DCA"/>
    <w:rsid w:val="6DE7565E"/>
    <w:rsid w:val="6E0A6B18"/>
    <w:rsid w:val="6E1164A3"/>
    <w:rsid w:val="6E262BC5"/>
    <w:rsid w:val="6E5B561D"/>
    <w:rsid w:val="6EB105AA"/>
    <w:rsid w:val="6EB33AAD"/>
    <w:rsid w:val="6F457799"/>
    <w:rsid w:val="6F4C29A7"/>
    <w:rsid w:val="6FAA4F3F"/>
    <w:rsid w:val="6FAF4C4A"/>
    <w:rsid w:val="6FF675BD"/>
    <w:rsid w:val="70030E51"/>
    <w:rsid w:val="70173375"/>
    <w:rsid w:val="706C4FFD"/>
    <w:rsid w:val="70814FA2"/>
    <w:rsid w:val="711A1C9E"/>
    <w:rsid w:val="714F0E73"/>
    <w:rsid w:val="71D96859"/>
    <w:rsid w:val="72247BD2"/>
    <w:rsid w:val="727A2B5F"/>
    <w:rsid w:val="728C62FC"/>
    <w:rsid w:val="732145F1"/>
    <w:rsid w:val="73445AAB"/>
    <w:rsid w:val="74694588"/>
    <w:rsid w:val="7475039B"/>
    <w:rsid w:val="74A024E4"/>
    <w:rsid w:val="752217B8"/>
    <w:rsid w:val="759B3A01"/>
    <w:rsid w:val="75DB226C"/>
    <w:rsid w:val="75F95F98"/>
    <w:rsid w:val="76170DCC"/>
    <w:rsid w:val="763B5B08"/>
    <w:rsid w:val="76874903"/>
    <w:rsid w:val="76BF24DE"/>
    <w:rsid w:val="76C421E9"/>
    <w:rsid w:val="76CE2AF9"/>
    <w:rsid w:val="76F6623C"/>
    <w:rsid w:val="779E794E"/>
    <w:rsid w:val="77B95F79"/>
    <w:rsid w:val="77BE5C84"/>
    <w:rsid w:val="78066079"/>
    <w:rsid w:val="78245629"/>
    <w:rsid w:val="782D5F38"/>
    <w:rsid w:val="78312740"/>
    <w:rsid w:val="78D479CB"/>
    <w:rsid w:val="793B0674"/>
    <w:rsid w:val="797152CB"/>
    <w:rsid w:val="79E8078D"/>
    <w:rsid w:val="7A16385A"/>
    <w:rsid w:val="7A893B99"/>
    <w:rsid w:val="7AF50CCA"/>
    <w:rsid w:val="7B027FE0"/>
    <w:rsid w:val="7B203D0C"/>
    <w:rsid w:val="7B276F1B"/>
    <w:rsid w:val="7B6334FC"/>
    <w:rsid w:val="7B735D15"/>
    <w:rsid w:val="7B741218"/>
    <w:rsid w:val="7B7A0F23"/>
    <w:rsid w:val="7B93404B"/>
    <w:rsid w:val="7BCA41A5"/>
    <w:rsid w:val="7BCF062D"/>
    <w:rsid w:val="7BFC01F8"/>
    <w:rsid w:val="7C38005C"/>
    <w:rsid w:val="7C4250E9"/>
    <w:rsid w:val="7C5D6F97"/>
    <w:rsid w:val="7CCA3D48"/>
    <w:rsid w:val="7CD70E5F"/>
    <w:rsid w:val="7D0B5E36"/>
    <w:rsid w:val="7D6F22D8"/>
    <w:rsid w:val="7D9B661F"/>
    <w:rsid w:val="7DBE58DA"/>
    <w:rsid w:val="7DC1685E"/>
    <w:rsid w:val="7DDA1987"/>
    <w:rsid w:val="7DF969B8"/>
    <w:rsid w:val="7E013DC5"/>
    <w:rsid w:val="7E063AD0"/>
    <w:rsid w:val="7E254385"/>
    <w:rsid w:val="7E5C44DF"/>
    <w:rsid w:val="7E903A34"/>
    <w:rsid w:val="7F5D4081"/>
    <w:rsid w:val="7F731AA8"/>
    <w:rsid w:val="7F78012E"/>
    <w:rsid w:val="7F8519C2"/>
    <w:rsid w:val="7FFE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888</Words>
  <Characters>916</Characters>
  <Lines>0</Lines>
  <Paragraphs>0</Paragraphs>
  <TotalTime>18</TotalTime>
  <ScaleCrop>false</ScaleCrop>
  <LinksUpToDate>false</LinksUpToDate>
  <CharactersWithSpaces>916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2026-03-20T03:12:00Z</dcterms:created>
  <dc:creator>嘟比教育信息部3</dc:creator>
  <cp:lastModifiedBy>未央</cp:lastModifiedBy>
  <dcterms:modified xsi:type="dcterms:W3CDTF">2026-04-09T14:22:11Z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83BD16BEB10A425E9B3A38FD77EEE56C_13</vt:lpwstr>
  </property>
  <property fmtid="{D5CDD505-2E9C-101B-9397-08002B2CF9AE}" pid="4" name="KSOTemplateDocerSaveRecord">
    <vt:lpwstr>eyJoZGlkIjoiZjU5MGQ4MzA0ODk0MWI2YTAyNjRlN2M5ZjlmNTczZWIiLCJ1c2VySWQiOiIyODk3MDc0NzYifQ==</vt:lpwstr>
  </property>
</Properties>
</file>