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11E0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ascii="Helvetica" w:hAnsi="Helvetica" w:eastAsia="Helvetica" w:cs="Helvetica"/>
          <w:i w:val="0"/>
          <w:iCs w:val="0"/>
          <w:caps w:val="0"/>
          <w:color w:val="FF0000"/>
          <w:spacing w:val="0"/>
          <w:sz w:val="24"/>
          <w:szCs w:val="24"/>
        </w:rPr>
      </w:pPr>
      <w:r>
        <w:rPr>
          <w:rFonts w:hint="default" w:ascii="Helvetica" w:hAnsi="Helvetica" w:eastAsia="Helvetica" w:cs="Helvetica"/>
          <w:i w:val="0"/>
          <w:iCs w:val="0"/>
          <w:caps w:val="0"/>
          <w:color w:val="FF0000"/>
          <w:spacing w:val="0"/>
          <w:sz w:val="24"/>
          <w:szCs w:val="24"/>
        </w:rPr>
        <w:br w:type="textWrapping"/>
      </w:r>
      <w:r>
        <w:rPr>
          <w:rFonts w:hint="default" w:ascii="Helvetica" w:hAnsi="Helvetica" w:eastAsia="Helvetica" w:cs="Helvetica"/>
          <w:i w:val="0"/>
          <w:iCs w:val="0"/>
          <w:caps w:val="0"/>
          <w:color w:val="FF0000"/>
          <w:spacing w:val="0"/>
          <w:sz w:val="24"/>
          <w:szCs w:val="24"/>
        </w:rPr>
        <w:t>（1~4题共用题干）</w:t>
      </w:r>
    </w:p>
    <w:p w14:paraId="1B1B62C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患者，男性，15岁，11、21冠折，已行去髓术。[第</w:t>
      </w:r>
    </w:p>
    <w:p w14:paraId="7E2CB43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1：一问]该患者拟采用全冠修复，修复方法为</w:t>
      </w:r>
    </w:p>
    <w:p w14:paraId="3926A0E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A：纤维桩树脂核+非贵金属烤瓷冠</w:t>
      </w:r>
    </w:p>
    <w:p w14:paraId="3F9FE4E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B：纤维桩树脂核+树脂冠</w:t>
      </w:r>
    </w:p>
    <w:p w14:paraId="16BBEB9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C：纤维桩树脂核+全瓷冠</w:t>
      </w:r>
    </w:p>
    <w:p w14:paraId="5A66C5D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D：纤维桩树脂核+贵金属烤瓷冠</w:t>
      </w:r>
    </w:p>
    <w:p w14:paraId="22D7355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E：成品桩简单桩冠</w:t>
      </w:r>
    </w:p>
    <w:p w14:paraId="7EA566F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658991F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2：二问]取模时最理想的印模材料为</w:t>
      </w:r>
    </w:p>
    <w:p w14:paraId="5C3812E5">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A：印模膏</w:t>
      </w:r>
    </w:p>
    <w:p w14:paraId="225AFD8A">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B：印模蜡</w:t>
      </w:r>
    </w:p>
    <w:p w14:paraId="3D138F36">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C：藻酸盐印模材料</w:t>
      </w:r>
    </w:p>
    <w:p w14:paraId="7CF80F7E">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D：琼脂印模材料</w:t>
      </w:r>
    </w:p>
    <w:p w14:paraId="7EACB049">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E：硅橡胶</w:t>
      </w:r>
    </w:p>
    <w:p w14:paraId="011ACCB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58B9718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3：三问]选用这种修复方法，主要考虑</w:t>
      </w:r>
    </w:p>
    <w:p w14:paraId="3A31F277">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A：年龄</w:t>
      </w:r>
    </w:p>
    <w:p w14:paraId="469CF543">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B：价格</w:t>
      </w:r>
    </w:p>
    <w:p w14:paraId="7C42F3B0">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C：牙根实际情况</w:t>
      </w:r>
    </w:p>
    <w:p w14:paraId="67868514">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D：材料生物相容性</w:t>
      </w:r>
    </w:p>
    <w:p w14:paraId="097BE5CF">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E：美观</w:t>
      </w:r>
    </w:p>
    <w:p w14:paraId="0A38577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5445794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4：四问]患者20岁时，复诊要求更换全冠修复体，最理想的全冠为</w:t>
      </w:r>
    </w:p>
    <w:p w14:paraId="640318B2">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A：非贵金属烤瓷冠</w:t>
      </w:r>
    </w:p>
    <w:p w14:paraId="2BA03C29">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B：树脂全冠</w:t>
      </w:r>
    </w:p>
    <w:p w14:paraId="66EC5CE2">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C：全瓷冠</w:t>
      </w:r>
    </w:p>
    <w:p w14:paraId="66FA451E">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D：贵金属烤瓷冠</w:t>
      </w:r>
    </w:p>
    <w:p w14:paraId="5F5858A5">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E：瓷贴面</w:t>
      </w:r>
    </w:p>
    <w:p w14:paraId="1752465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68E170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Helvetica" w:cs="Helvetica"/>
          <w:b w:val="0"/>
          <w:bCs w:val="0"/>
          <w:i w:val="0"/>
          <w:iCs w:val="0"/>
          <w:caps w:val="0"/>
          <w:color w:val="999999"/>
          <w:spacing w:val="0"/>
          <w:kern w:val="0"/>
          <w:sz w:val="18"/>
          <w:szCs w:val="18"/>
          <w:lang w:val="en-US" w:eastAsia="zh-CN" w:bidi="ar"/>
        </w:rPr>
      </w:pPr>
      <w:r>
        <w:rPr>
          <w:rFonts w:hint="default" w:ascii="Helvetica" w:hAnsi="Helvetica" w:eastAsia="Helvetica" w:cs="Helvetica"/>
          <w:b w:val="0"/>
          <w:bCs w:val="0"/>
          <w:i w:val="0"/>
          <w:iCs w:val="0"/>
          <w:caps w:val="0"/>
          <w:color w:val="999999"/>
          <w:spacing w:val="0"/>
          <w:kern w:val="0"/>
          <w:sz w:val="18"/>
          <w:szCs w:val="18"/>
          <w:lang w:val="en-US" w:eastAsia="zh-CN" w:bidi="ar"/>
        </w:rPr>
        <w:t>答案解析：青少年，恒牙牙根尚未完全发育成熟，树脂冠美观、操作简便、对牙体损伤小，适合青少年临时修复，待成年后再更换永久修复体。硅橡胶印模材料精度高、尺寸稳定、弹性好，是固定修复取模的理想材料，适合高精度全冠修复。患者 15 岁，颌骨与牙齿仍在发育，需选择适配青少年发育特点的临时修复体，核心考虑因素为年龄。20 岁牙齿发育完成，全瓷冠生物相容性好、美观性佳、无金属过敏风险，是前牙永久修复的理想选择。</w:t>
      </w:r>
    </w:p>
    <w:p w14:paraId="5D1945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FF0000"/>
          <w:spacing w:val="0"/>
          <w:sz w:val="24"/>
          <w:szCs w:val="24"/>
        </w:rPr>
      </w:pPr>
      <w:r>
        <w:rPr>
          <w:rFonts w:hint="default" w:ascii="Helvetica" w:hAnsi="Helvetica" w:eastAsia="Helvetica" w:cs="Helvetica"/>
          <w:i w:val="0"/>
          <w:iCs w:val="0"/>
          <w:caps w:val="0"/>
          <w:color w:val="FF0000"/>
          <w:spacing w:val="0"/>
          <w:sz w:val="24"/>
          <w:szCs w:val="24"/>
        </w:rPr>
        <w:t>（5~8题共用题干）</w:t>
      </w:r>
    </w:p>
    <w:p w14:paraId="126DB58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患者，男，70岁，初戴全口义齿，正中（牙合）咬合时，咬合接触点较少。[第</w:t>
      </w:r>
    </w:p>
    <w:p w14:paraId="7EEEC24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5：一问]导致此种现象的原因是</w:t>
      </w:r>
    </w:p>
    <w:p w14:paraId="72813423">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A：正中（牙合）关系错误</w:t>
      </w:r>
    </w:p>
    <w:p w14:paraId="7DD86CF3">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B：长正中不协调</w:t>
      </w:r>
    </w:p>
    <w:p w14:paraId="519296E2">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C：患者对新义齿不适应</w:t>
      </w:r>
    </w:p>
    <w:p w14:paraId="541BDB14">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D：侧方（牙合）干扰</w:t>
      </w:r>
    </w:p>
    <w:p w14:paraId="64B7E160">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E：制作过程中形成正中（牙合）接触不良</w:t>
      </w:r>
    </w:p>
    <w:p w14:paraId="56E98A5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55F4DD6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6：二问]患者在侧方（牙合）时工作侧有接触，平衡侧无接触，此时应调磨上颌后牙</w:t>
      </w:r>
    </w:p>
    <w:p w14:paraId="08900CB5">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A：舌尖颊斜面，下颌后牙舌尖颊斜面</w:t>
      </w:r>
    </w:p>
    <w:p w14:paraId="65DC0389">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B：舌尖颊斜面，下颌后牙舌尖舌斜面</w:t>
      </w:r>
    </w:p>
    <w:p w14:paraId="22B678CB">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C：舌尖舌斜面，下颌后牙颊尖舌斜面</w:t>
      </w:r>
    </w:p>
    <w:p w14:paraId="6AFD1526">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D：颊尖舌斜面，下颌后牙颊尖颊斜面</w:t>
      </w:r>
    </w:p>
    <w:p w14:paraId="4D9A3280">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E：颊尖颊斜面，下颌后牙颊尖舌斜面</w:t>
      </w:r>
    </w:p>
    <w:p w14:paraId="203BF10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5E051C1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7：三问]正中（牙合）接触的标准是</w:t>
      </w:r>
    </w:p>
    <w:p w14:paraId="47AEC8E7">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A：前后牙均有接触</w:t>
      </w:r>
    </w:p>
    <w:p w14:paraId="0646C2A0">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B：前后牙至少有三点接触</w:t>
      </w:r>
    </w:p>
    <w:p w14:paraId="1B99F1A8">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C：所有后牙颊舌尖均有接触</w:t>
      </w:r>
    </w:p>
    <w:p w14:paraId="2D5C8BA3">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D：功能尖及非功能尖有接触</w:t>
      </w:r>
    </w:p>
    <w:p w14:paraId="60100852">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E：所有支持牙尖均有接触</w:t>
      </w:r>
    </w:p>
    <w:p w14:paraId="71A44F4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17D7706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8：四问]若在正中（牙合）调（牙合）后，前伸时仅有前牙接触，后牙无接触，此时应调磨</w:t>
      </w:r>
    </w:p>
    <w:p w14:paraId="71E29900">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A：上前牙切缘</w:t>
      </w:r>
    </w:p>
    <w:p w14:paraId="76835890">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B：下前牙切缘</w:t>
      </w:r>
    </w:p>
    <w:p w14:paraId="07829D84">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C：下前牙切缘唇斜面和上前牙舌斜面</w:t>
      </w:r>
    </w:p>
    <w:p w14:paraId="31200EBA">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D：下前牙切缘和上前牙舌斜面</w:t>
      </w:r>
    </w:p>
    <w:p w14:paraId="07611E27">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E：下前牙切缘和上前牙切缘</w:t>
      </w:r>
    </w:p>
    <w:p w14:paraId="0C4A1A6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299F7C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Helvetica" w:cs="Helvetica"/>
          <w:b w:val="0"/>
          <w:bCs w:val="0"/>
          <w:i w:val="0"/>
          <w:iCs w:val="0"/>
          <w:caps w:val="0"/>
          <w:color w:val="999999"/>
          <w:spacing w:val="0"/>
          <w:kern w:val="0"/>
          <w:sz w:val="18"/>
          <w:szCs w:val="18"/>
          <w:lang w:val="en-US" w:eastAsia="zh-CN" w:bidi="ar"/>
        </w:rPr>
      </w:pPr>
      <w:r>
        <w:rPr>
          <w:rFonts w:hint="default" w:ascii="Helvetica" w:hAnsi="Helvetica" w:eastAsia="Helvetica" w:cs="Helvetica"/>
          <w:b w:val="0"/>
          <w:bCs w:val="0"/>
          <w:i w:val="0"/>
          <w:iCs w:val="0"/>
          <w:caps w:val="0"/>
          <w:color w:val="999999"/>
          <w:spacing w:val="0"/>
          <w:kern w:val="0"/>
          <w:sz w:val="18"/>
          <w:szCs w:val="18"/>
          <w:lang w:val="en-US" w:eastAsia="zh-CN" w:bidi="ar"/>
        </w:rPr>
        <w:t>答案解析</w:t>
      </w:r>
      <w:r>
        <w:rPr>
          <w:rFonts w:hint="default" w:ascii="Helvetica" w:hAnsi="Helvetica" w:eastAsia="Helvetica" w:cs="Helvetica"/>
          <w:b w:val="0"/>
          <w:bCs w:val="0"/>
          <w:i w:val="0"/>
          <w:iCs w:val="0"/>
          <w:caps w:val="0"/>
          <w:color w:val="999999"/>
          <w:spacing w:val="0"/>
          <w:kern w:val="0"/>
          <w:sz w:val="18"/>
          <w:szCs w:val="18"/>
          <w:lang w:val="en-US" w:eastAsia="zh-CN" w:bidi="ar"/>
        </w:rPr>
        <w:t>：初戴全口义齿正中（牙合）接触点少，多为义齿制作过程中正中（牙合）接触不良所致。侧方（牙合）平衡侧无接触，需调磨上颌后牙颊尖舌斜面、下颌后牙颊尖颊斜面，建立平衡侧接触。正中（牙合）标准为上下颌前后牙均保持广泛均匀的接触。前伸（牙合）仅前牙接触，需调磨下前牙切缘唇斜面与上前牙舌斜面，建立后牙接触</w:t>
      </w:r>
      <w:r>
        <w:rPr>
          <w:rFonts w:hint="eastAsia" w:ascii="Helvetica" w:hAnsi="Helvetica" w:eastAsia="Helvetica" w:cs="Helvetica"/>
          <w:b w:val="0"/>
          <w:bCs w:val="0"/>
          <w:i w:val="0"/>
          <w:iCs w:val="0"/>
          <w:caps w:val="0"/>
          <w:color w:val="999999"/>
          <w:spacing w:val="0"/>
          <w:kern w:val="0"/>
          <w:sz w:val="18"/>
          <w:szCs w:val="18"/>
          <w:lang w:val="en-US" w:eastAsia="zh-CN" w:bidi="ar"/>
        </w:rPr>
        <w:t>.</w:t>
      </w:r>
    </w:p>
    <w:p w14:paraId="5E1B603C">
      <w:pPr>
        <w:rPr>
          <w:rFonts w:hint="default"/>
          <w:lang w:val="en-US" w:eastAsia="zh-CN"/>
        </w:rPr>
      </w:pPr>
    </w:p>
    <w:p w14:paraId="1D48D5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FF0000"/>
          <w:spacing w:val="0"/>
          <w:sz w:val="24"/>
          <w:szCs w:val="24"/>
        </w:rPr>
      </w:pPr>
      <w:r>
        <w:rPr>
          <w:rFonts w:hint="default" w:ascii="Helvetica" w:hAnsi="Helvetica" w:eastAsia="Helvetica" w:cs="Helvetica"/>
          <w:i w:val="0"/>
          <w:iCs w:val="0"/>
          <w:caps w:val="0"/>
          <w:color w:val="FF0000"/>
          <w:spacing w:val="0"/>
          <w:sz w:val="24"/>
          <w:szCs w:val="24"/>
        </w:rPr>
        <w:t>（9~10题共用题干）</w:t>
      </w:r>
    </w:p>
    <w:p w14:paraId="6E4B0C6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患者，男性，61岁，</w:t>
      </w:r>
      <w:r>
        <w:rPr>
          <w:rFonts w:hint="default" w:ascii="Helvetica" w:hAnsi="Helvetica" w:eastAsia="Helvetica" w:cs="Helvetica"/>
          <w:i w:val="0"/>
          <w:iCs w:val="0"/>
          <w:caps w:val="0"/>
          <w:color w:val="000000"/>
          <w:spacing w:val="0"/>
          <w:sz w:val="24"/>
          <w:szCs w:val="24"/>
        </w:rPr>
        <w:drawing>
          <wp:inline distT="0" distB="0" distL="114300" distR="114300">
            <wp:extent cx="495300" cy="323850"/>
            <wp:effectExtent l="0" t="0" r="0" b="0"/>
            <wp:docPr id="6207" name="图片 620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7" name="图片 6200" descr="IMG_256"/>
                    <pic:cNvPicPr>
                      <a:picLocks noChangeAspect="1"/>
                    </pic:cNvPicPr>
                  </pic:nvPicPr>
                  <pic:blipFill>
                    <a:blip r:embed="rId4"/>
                    <a:stretch>
                      <a:fillRect/>
                    </a:stretch>
                  </pic:blipFill>
                  <pic:spPr>
                    <a:xfrm>
                      <a:off x="0" y="0"/>
                      <a:ext cx="495300" cy="32385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4"/>
          <w:szCs w:val="24"/>
        </w:rPr>
        <w:t> 缺失，</w:t>
      </w:r>
      <w:r>
        <w:rPr>
          <w:rFonts w:hint="default" w:ascii="Helvetica" w:hAnsi="Helvetica" w:eastAsia="Helvetica" w:cs="Helvetica"/>
          <w:i w:val="0"/>
          <w:iCs w:val="0"/>
          <w:caps w:val="0"/>
          <w:color w:val="000000"/>
          <w:spacing w:val="0"/>
          <w:sz w:val="24"/>
          <w:szCs w:val="24"/>
        </w:rPr>
        <w:drawing>
          <wp:inline distT="0" distB="0" distL="114300" distR="114300">
            <wp:extent cx="390525" cy="323850"/>
            <wp:effectExtent l="0" t="0" r="9525" b="0"/>
            <wp:docPr id="6205" name="图片 6201"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5" name="图片 6201" descr="IMG_257"/>
                    <pic:cNvPicPr>
                      <a:picLocks noChangeAspect="1"/>
                    </pic:cNvPicPr>
                  </pic:nvPicPr>
                  <pic:blipFill>
                    <a:blip r:embed="rId5"/>
                    <a:stretch>
                      <a:fillRect/>
                    </a:stretch>
                  </pic:blipFill>
                  <pic:spPr>
                    <a:xfrm>
                      <a:off x="0" y="0"/>
                      <a:ext cx="390525" cy="32385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4"/>
          <w:szCs w:val="24"/>
        </w:rPr>
        <w:t> 区骨突明显压痛，</w:t>
      </w:r>
      <w:r>
        <w:rPr>
          <w:rFonts w:hint="default" w:ascii="Helvetica" w:hAnsi="Helvetica" w:eastAsia="Helvetica" w:cs="Helvetica"/>
          <w:i w:val="0"/>
          <w:iCs w:val="0"/>
          <w:caps w:val="0"/>
          <w:color w:val="000000"/>
          <w:spacing w:val="0"/>
          <w:sz w:val="24"/>
          <w:szCs w:val="24"/>
        </w:rPr>
        <w:drawing>
          <wp:inline distT="0" distB="0" distL="114300" distR="114300">
            <wp:extent cx="228600" cy="352425"/>
            <wp:effectExtent l="0" t="0" r="0" b="9525"/>
            <wp:docPr id="6204" name="图片 6202"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 name="图片 6202" descr="IMG_258"/>
                    <pic:cNvPicPr>
                      <a:picLocks noChangeAspect="1"/>
                    </pic:cNvPicPr>
                  </pic:nvPicPr>
                  <pic:blipFill>
                    <a:blip r:embed="rId6"/>
                    <a:stretch>
                      <a:fillRect/>
                    </a:stretch>
                  </pic:blipFill>
                  <pic:spPr>
                    <a:xfrm>
                      <a:off x="0" y="0"/>
                      <a:ext cx="228600" cy="352425"/>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4"/>
          <w:szCs w:val="24"/>
        </w:rPr>
        <w:t> 残冠无松动，右下</w:t>
      </w:r>
      <w:r>
        <w:rPr>
          <w:rFonts w:hint="default" w:ascii="Helvetica" w:hAnsi="Helvetica" w:eastAsia="Helvetica" w:cs="Helvetica"/>
          <w:i w:val="0"/>
          <w:iCs w:val="0"/>
          <w:caps w:val="0"/>
          <w:color w:val="000000"/>
          <w:spacing w:val="0"/>
          <w:sz w:val="24"/>
          <w:szCs w:val="24"/>
        </w:rPr>
        <w:drawing>
          <wp:inline distT="0" distB="0" distL="114300" distR="114300">
            <wp:extent cx="285750" cy="333375"/>
            <wp:effectExtent l="0" t="0" r="0" b="9525"/>
            <wp:docPr id="6203" name="图片 6203"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3" name="图片 6203" descr="IMG_259"/>
                    <pic:cNvPicPr>
                      <a:picLocks noChangeAspect="1"/>
                    </pic:cNvPicPr>
                  </pic:nvPicPr>
                  <pic:blipFill>
                    <a:blip r:embed="rId7"/>
                    <a:stretch>
                      <a:fillRect/>
                    </a:stretch>
                  </pic:blipFill>
                  <pic:spPr>
                    <a:xfrm>
                      <a:off x="0" y="0"/>
                      <a:ext cx="285750" cy="333375"/>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4"/>
          <w:szCs w:val="24"/>
        </w:rPr>
        <w:t> 第二前磨牙残根缺损达龈下4mm，牙龈红肿，</w:t>
      </w:r>
      <w:r>
        <w:rPr>
          <w:rFonts w:hint="default" w:ascii="Helvetica" w:hAnsi="Helvetica" w:eastAsia="Helvetica" w:cs="Helvetica"/>
          <w:i w:val="0"/>
          <w:iCs w:val="0"/>
          <w:caps w:val="0"/>
          <w:color w:val="000000"/>
          <w:spacing w:val="0"/>
          <w:sz w:val="24"/>
          <w:szCs w:val="24"/>
        </w:rPr>
        <w:drawing>
          <wp:inline distT="0" distB="0" distL="114300" distR="114300">
            <wp:extent cx="266700" cy="342900"/>
            <wp:effectExtent l="0" t="0" r="0" b="0"/>
            <wp:docPr id="6206" name="图片 6204"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6" name="图片 6204" descr="IMG_260"/>
                    <pic:cNvPicPr>
                      <a:picLocks noChangeAspect="1"/>
                    </pic:cNvPicPr>
                  </pic:nvPicPr>
                  <pic:blipFill>
                    <a:blip r:embed="rId8"/>
                    <a:stretch>
                      <a:fillRect/>
                    </a:stretch>
                  </pic:blipFill>
                  <pic:spPr>
                    <a:xfrm>
                      <a:off x="0" y="0"/>
                      <a:ext cx="266700" cy="34290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4"/>
          <w:szCs w:val="24"/>
        </w:rPr>
        <w:t> 近远中及（牙合）面深龋，有探痛，叩痛（﹢）。</w:t>
      </w:r>
    </w:p>
    <w:p w14:paraId="6536E69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9：一问]修复前准备，错误的是</w:t>
      </w:r>
    </w:p>
    <w:p w14:paraId="28D65A57">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A：拔</w:t>
      </w:r>
      <w:r>
        <w:rPr>
          <w:rFonts w:hint="default" w:ascii="Helvetica" w:hAnsi="Helvetica" w:eastAsia="Helvetica" w:cs="Helvetica"/>
          <w:i w:val="0"/>
          <w:iCs w:val="0"/>
          <w:caps w:val="0"/>
          <w:color w:val="000000"/>
          <w:spacing w:val="0"/>
          <w:sz w:val="21"/>
          <w:szCs w:val="21"/>
        </w:rPr>
        <w:drawing>
          <wp:inline distT="0" distB="0" distL="114300" distR="114300">
            <wp:extent cx="228600" cy="352425"/>
            <wp:effectExtent l="0" t="0" r="0" b="9525"/>
            <wp:docPr id="6208" name="图片 6205"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 name="图片 6205" descr="IMG_261"/>
                    <pic:cNvPicPr>
                      <a:picLocks noChangeAspect="1"/>
                    </pic:cNvPicPr>
                  </pic:nvPicPr>
                  <pic:blipFill>
                    <a:blip r:embed="rId6"/>
                    <a:stretch>
                      <a:fillRect/>
                    </a:stretch>
                  </pic:blipFill>
                  <pic:spPr>
                    <a:xfrm>
                      <a:off x="0" y="0"/>
                      <a:ext cx="228600" cy="352425"/>
                    </a:xfrm>
                    <a:prstGeom prst="rect">
                      <a:avLst/>
                    </a:prstGeom>
                    <a:noFill/>
                    <a:ln w="9525">
                      <a:noFill/>
                    </a:ln>
                  </pic:spPr>
                </pic:pic>
              </a:graphicData>
            </a:graphic>
          </wp:inline>
        </w:drawing>
      </w:r>
    </w:p>
    <w:p w14:paraId="4553EF7C">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B：拔</w:t>
      </w:r>
      <w:r>
        <w:rPr>
          <w:rFonts w:hint="default" w:ascii="Helvetica" w:hAnsi="Helvetica" w:eastAsia="Helvetica" w:cs="Helvetica"/>
          <w:i w:val="0"/>
          <w:iCs w:val="0"/>
          <w:caps w:val="0"/>
          <w:color w:val="000000"/>
          <w:spacing w:val="0"/>
          <w:sz w:val="21"/>
          <w:szCs w:val="21"/>
        </w:rPr>
        <w:drawing>
          <wp:inline distT="0" distB="0" distL="114300" distR="114300">
            <wp:extent cx="285750" cy="333375"/>
            <wp:effectExtent l="0" t="0" r="0" b="9525"/>
            <wp:docPr id="6209" name="图片 6206"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9" name="图片 6206" descr="IMG_262"/>
                    <pic:cNvPicPr>
                      <a:picLocks noChangeAspect="1"/>
                    </pic:cNvPicPr>
                  </pic:nvPicPr>
                  <pic:blipFill>
                    <a:blip r:embed="rId7"/>
                    <a:stretch>
                      <a:fillRect/>
                    </a:stretch>
                  </pic:blipFill>
                  <pic:spPr>
                    <a:xfrm>
                      <a:off x="0" y="0"/>
                      <a:ext cx="285750" cy="333375"/>
                    </a:xfrm>
                    <a:prstGeom prst="rect">
                      <a:avLst/>
                    </a:prstGeom>
                    <a:noFill/>
                    <a:ln w="9525">
                      <a:noFill/>
                    </a:ln>
                  </pic:spPr>
                </pic:pic>
              </a:graphicData>
            </a:graphic>
          </wp:inline>
        </w:drawing>
      </w:r>
    </w:p>
    <w:p w14:paraId="2718CE64">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w:t>
      </w:r>
      <w:r>
        <w:rPr>
          <w:rFonts w:hint="default" w:ascii="Helvetica" w:hAnsi="Helvetica" w:eastAsia="Helvetica" w:cs="Helvetica"/>
          <w:i w:val="0"/>
          <w:iCs w:val="0"/>
          <w:caps w:val="0"/>
          <w:color w:val="000000"/>
          <w:spacing w:val="0"/>
          <w:sz w:val="21"/>
          <w:szCs w:val="21"/>
        </w:rPr>
        <w:drawing>
          <wp:inline distT="0" distB="0" distL="114300" distR="114300">
            <wp:extent cx="266700" cy="342900"/>
            <wp:effectExtent l="0" t="0" r="0" b="0"/>
            <wp:docPr id="6210" name="图片 6207"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0" name="图片 6207" descr="IMG_263"/>
                    <pic:cNvPicPr>
                      <a:picLocks noChangeAspect="1"/>
                    </pic:cNvPicPr>
                  </pic:nvPicPr>
                  <pic:blipFill>
                    <a:blip r:embed="rId8"/>
                    <a:stretch>
                      <a:fillRect/>
                    </a:stretch>
                  </pic:blipFill>
                  <pic:spPr>
                    <a:xfrm>
                      <a:off x="0" y="0"/>
                      <a:ext cx="266700" cy="34290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1"/>
          <w:szCs w:val="21"/>
        </w:rPr>
        <w:t> 根管治疗</w:t>
      </w:r>
    </w:p>
    <w:p w14:paraId="51A5430D">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w:t>
      </w:r>
      <w:r>
        <w:rPr>
          <w:rFonts w:hint="default" w:ascii="Helvetica" w:hAnsi="Helvetica" w:eastAsia="Helvetica" w:cs="Helvetica"/>
          <w:i w:val="0"/>
          <w:iCs w:val="0"/>
          <w:caps w:val="0"/>
          <w:color w:val="000000"/>
          <w:spacing w:val="0"/>
          <w:sz w:val="21"/>
          <w:szCs w:val="21"/>
        </w:rPr>
        <w:drawing>
          <wp:inline distT="0" distB="0" distL="114300" distR="114300">
            <wp:extent cx="390525" cy="323850"/>
            <wp:effectExtent l="0" t="0" r="9525" b="0"/>
            <wp:docPr id="6201" name="图片 6208"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1" name="图片 6208" descr="IMG_264"/>
                    <pic:cNvPicPr>
                      <a:picLocks noChangeAspect="1"/>
                    </pic:cNvPicPr>
                  </pic:nvPicPr>
                  <pic:blipFill>
                    <a:blip r:embed="rId5"/>
                    <a:stretch>
                      <a:fillRect/>
                    </a:stretch>
                  </pic:blipFill>
                  <pic:spPr>
                    <a:xfrm>
                      <a:off x="0" y="0"/>
                      <a:ext cx="390525" cy="32385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1"/>
          <w:szCs w:val="21"/>
        </w:rPr>
        <w:t> 区牙槽骨修整</w:t>
      </w:r>
    </w:p>
    <w:p w14:paraId="679740E3">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E：洁治</w:t>
      </w:r>
    </w:p>
    <w:p w14:paraId="045840B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060F36A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10：二问]</w:t>
      </w:r>
      <w:r>
        <w:rPr>
          <w:rFonts w:hint="default" w:ascii="Helvetica" w:hAnsi="Helvetica" w:eastAsia="Helvetica" w:cs="Helvetica"/>
          <w:i w:val="0"/>
          <w:iCs w:val="0"/>
          <w:caps w:val="0"/>
          <w:color w:val="000000"/>
          <w:spacing w:val="0"/>
          <w:sz w:val="24"/>
          <w:szCs w:val="24"/>
        </w:rPr>
        <w:drawing>
          <wp:inline distT="0" distB="0" distL="114300" distR="114300">
            <wp:extent cx="257175" cy="342900"/>
            <wp:effectExtent l="0" t="0" r="9525" b="0"/>
            <wp:docPr id="6202" name="图片 6209"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 name="图片 6209" descr="IMG_265"/>
                    <pic:cNvPicPr>
                      <a:picLocks noChangeAspect="1"/>
                    </pic:cNvPicPr>
                  </pic:nvPicPr>
                  <pic:blipFill>
                    <a:blip r:embed="rId9"/>
                    <a:stretch>
                      <a:fillRect/>
                    </a:stretch>
                  </pic:blipFill>
                  <pic:spPr>
                    <a:xfrm>
                      <a:off x="0" y="0"/>
                      <a:ext cx="257175" cy="34290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4"/>
          <w:szCs w:val="24"/>
        </w:rPr>
        <w:t> 宜做的修复处理是</w:t>
      </w:r>
    </w:p>
    <w:p w14:paraId="0BDF4964">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A：根充后全冠修复</w:t>
      </w:r>
    </w:p>
    <w:p w14:paraId="4577DE86">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B：根管治疗</w:t>
      </w:r>
    </w:p>
    <w:p w14:paraId="7F350515">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C：根充后银汞充填</w:t>
      </w:r>
    </w:p>
    <w:p w14:paraId="5A903111">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D：根充后嵌体修复</w:t>
      </w:r>
    </w:p>
    <w:p w14:paraId="2193153E">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E：根充后树脂充填</w:t>
      </w:r>
    </w:p>
    <w:p w14:paraId="4300B83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0E6FF0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FF0000"/>
          <w:spacing w:val="0"/>
          <w:sz w:val="24"/>
          <w:szCs w:val="24"/>
          <w:lang w:eastAsia="zh-CN"/>
        </w:rPr>
      </w:pPr>
    </w:p>
    <w:p w14:paraId="55CED8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FF0000"/>
          <w:spacing w:val="0"/>
          <w:sz w:val="24"/>
          <w:szCs w:val="24"/>
        </w:rPr>
      </w:pPr>
      <w:r>
        <w:rPr>
          <w:rFonts w:hint="default" w:ascii="Helvetica" w:hAnsi="Helvetica" w:eastAsia="Helvetica" w:cs="Helvetica"/>
          <w:i w:val="0"/>
          <w:iCs w:val="0"/>
          <w:caps w:val="0"/>
          <w:color w:val="FF0000"/>
          <w:spacing w:val="0"/>
          <w:sz w:val="24"/>
          <w:szCs w:val="24"/>
        </w:rPr>
        <w:t>（11~13题共用题干）</w:t>
      </w:r>
    </w:p>
    <w:p w14:paraId="5D992C8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患者，75岁，戴全口义齿10年，人工牙严重磨损，垂直距离低，牙槽嵴低平，义齿固位差。[第</w:t>
      </w:r>
    </w:p>
    <w:p w14:paraId="392025B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11：一问]最佳建议是</w:t>
      </w:r>
    </w:p>
    <w:p w14:paraId="30F4FBD6">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A：行牙槽嵴加高术</w:t>
      </w:r>
    </w:p>
    <w:p w14:paraId="7683CB06">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B：重做全口义齿</w:t>
      </w:r>
    </w:p>
    <w:p w14:paraId="1CD1DAE9">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C：原义齿重衬</w:t>
      </w:r>
    </w:p>
    <w:p w14:paraId="20CDCC1D">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D：自凝树脂加高将面恢复垂直距离</w:t>
      </w:r>
    </w:p>
    <w:p w14:paraId="7AD117CB">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E：种植义齿</w:t>
      </w:r>
    </w:p>
    <w:p w14:paraId="02509A8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191E56D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12：二问]最合理的制作方法是</w:t>
      </w:r>
    </w:p>
    <w:p w14:paraId="3951B3D9">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A：按常规方制作</w:t>
      </w:r>
    </w:p>
    <w:p w14:paraId="22B1423C">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B：先重衬原义齿，再上（牙合）架、更换人工牙</w:t>
      </w:r>
    </w:p>
    <w:p w14:paraId="6707B70E">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C：先用自凝树脂分次加高咬合（1次/2周），待恢复垂直距离后再正式取印模，制作义齿</w:t>
      </w:r>
    </w:p>
    <w:p w14:paraId="5A642BC9">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D：保留上颌义齿，先做下颌新义齿</w:t>
      </w:r>
    </w:p>
    <w:p w14:paraId="276BDAFC">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E：保留下颌义齿，先做上颌新义齿</w:t>
      </w:r>
    </w:p>
    <w:p w14:paraId="6275191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1A99AC2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13：三问]首选的人工牙类型是</w:t>
      </w:r>
    </w:p>
    <w:p w14:paraId="17353ED3">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A：解剖式牙</w:t>
      </w:r>
    </w:p>
    <w:p w14:paraId="60D16693">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B：半解剖式牙</w:t>
      </w:r>
    </w:p>
    <w:p w14:paraId="2D566160">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C：平尖牙</w:t>
      </w:r>
    </w:p>
    <w:p w14:paraId="6D0CC72F">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D：金属（牙合）面牙</w:t>
      </w:r>
    </w:p>
    <w:p w14:paraId="142D90BC">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E：瓷牙</w:t>
      </w:r>
    </w:p>
    <w:p w14:paraId="7468837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7FBEEE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b w:val="0"/>
          <w:bCs w:val="0"/>
          <w:i w:val="0"/>
          <w:iCs w:val="0"/>
          <w:caps w:val="0"/>
          <w:color w:val="999999"/>
          <w:spacing w:val="0"/>
          <w:kern w:val="0"/>
          <w:sz w:val="18"/>
          <w:szCs w:val="18"/>
          <w:lang w:val="en-US" w:eastAsia="zh-CN" w:bidi="ar"/>
        </w:rPr>
      </w:pPr>
      <w:r>
        <w:rPr>
          <w:rFonts w:hint="default" w:ascii="Helvetica" w:hAnsi="Helvetica" w:eastAsia="Helvetica" w:cs="Helvetica"/>
          <w:b w:val="0"/>
          <w:bCs w:val="0"/>
          <w:i w:val="0"/>
          <w:iCs w:val="0"/>
          <w:caps w:val="0"/>
          <w:color w:val="999999"/>
          <w:spacing w:val="0"/>
          <w:kern w:val="0"/>
          <w:sz w:val="18"/>
          <w:szCs w:val="18"/>
          <w:lang w:val="en-US" w:eastAsia="zh-CN" w:bidi="ar"/>
        </w:rPr>
        <w:t>答案解析：垂直距离过低需分次加高咬合，适应后再取模制作，避免一次性加高导致不适。半解剖式牙侧向力小、固位稳定，适合牙槽嵴低平的老年患者。</w:t>
      </w:r>
    </w:p>
    <w:p w14:paraId="7BA14EE2">
      <w:pPr>
        <w:rPr>
          <w:rFonts w:hint="eastAsia"/>
          <w:lang w:eastAsia="zh-CN"/>
        </w:rPr>
      </w:pPr>
    </w:p>
    <w:p w14:paraId="1E6EB8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FF0000"/>
          <w:spacing w:val="0"/>
          <w:sz w:val="24"/>
          <w:szCs w:val="24"/>
        </w:rPr>
      </w:pPr>
      <w:r>
        <w:rPr>
          <w:rFonts w:hint="default" w:ascii="Helvetica" w:hAnsi="Helvetica" w:eastAsia="Helvetica" w:cs="Helvetica"/>
          <w:i w:val="0"/>
          <w:iCs w:val="0"/>
          <w:caps w:val="0"/>
          <w:color w:val="FF0000"/>
          <w:spacing w:val="0"/>
          <w:sz w:val="24"/>
          <w:szCs w:val="24"/>
        </w:rPr>
        <w:t>（14~16题共用题干）</w:t>
      </w:r>
    </w:p>
    <w:p w14:paraId="63B84B3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患儿，女性，8岁，因前牙反（牙合）就诊。口内观牙齿数目正常，排列整齐，上下切牙反，反适覆盖浅，反覆中度，切牙可后退至对刃，磨牙近中。口外观矢状向轻度凹面型，垂直方向为均角面型。[第</w:t>
      </w:r>
    </w:p>
    <w:p w14:paraId="4023E01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14：一问]关于诊断的不正确描述是</w:t>
      </w:r>
    </w:p>
    <w:p w14:paraId="55AE2F18">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A：安氏Ⅲ类错（牙合）</w:t>
      </w:r>
    </w:p>
    <w:p w14:paraId="33BD4763">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B：骨性Ⅲ类错（牙合）</w:t>
      </w:r>
    </w:p>
    <w:p w14:paraId="70FBF40E">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C：混合性错（牙合）</w:t>
      </w:r>
    </w:p>
    <w:p w14:paraId="0CAB5C5F">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D：暂时性错（牙合）</w:t>
      </w:r>
    </w:p>
    <w:p w14:paraId="17B180AE">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E：混合牙列前牙反（牙合）</w:t>
      </w:r>
    </w:p>
    <w:p w14:paraId="5A2C277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1371DE2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15：二问]可能引起该患儿前牙反（牙合）的因素中，描述正确的是</w:t>
      </w:r>
    </w:p>
    <w:p w14:paraId="1BA30B1A">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A：遗传因素</w:t>
      </w:r>
    </w:p>
    <w:p w14:paraId="62033EAC">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B：上乳前牙早失</w:t>
      </w:r>
    </w:p>
    <w:p w14:paraId="7C1D2EC7">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C：乳尖牙磨耗不足</w:t>
      </w:r>
    </w:p>
    <w:p w14:paraId="48912941">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D：伸舌习惯</w:t>
      </w:r>
    </w:p>
    <w:p w14:paraId="4E51E8EF">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E：以上全部</w:t>
      </w:r>
    </w:p>
    <w:p w14:paraId="55B5043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5985484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16：三问]可能的治疗方案可以排除</w:t>
      </w:r>
    </w:p>
    <w:p w14:paraId="0E9A2AD7">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A：咬撬法</w:t>
      </w:r>
    </w:p>
    <w:p w14:paraId="313EB4B2">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B：颏兜</w:t>
      </w:r>
    </w:p>
    <w:p w14:paraId="1A30A665">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C：上颌前牵引</w:t>
      </w:r>
    </w:p>
    <w:p w14:paraId="0C61255A">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D：下颌联冠式斜面导板</w:t>
      </w:r>
    </w:p>
    <w:p w14:paraId="24785BBD">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E：上（牙合）垫式活动矫正器</w:t>
      </w:r>
    </w:p>
    <w:p w14:paraId="33CFADC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7EB719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b w:val="0"/>
          <w:bCs w:val="0"/>
          <w:i w:val="0"/>
          <w:iCs w:val="0"/>
          <w:caps w:val="0"/>
          <w:color w:val="999999"/>
          <w:spacing w:val="0"/>
          <w:kern w:val="0"/>
          <w:sz w:val="18"/>
          <w:szCs w:val="18"/>
          <w:lang w:val="en-US" w:eastAsia="zh-CN" w:bidi="ar"/>
        </w:rPr>
      </w:pPr>
      <w:r>
        <w:rPr>
          <w:rFonts w:hint="default" w:ascii="Helvetica" w:hAnsi="Helvetica" w:eastAsia="Helvetica" w:cs="Helvetica"/>
          <w:b w:val="0"/>
          <w:bCs w:val="0"/>
          <w:i w:val="0"/>
          <w:iCs w:val="0"/>
          <w:caps w:val="0"/>
          <w:color w:val="999999"/>
          <w:spacing w:val="0"/>
          <w:kern w:val="0"/>
          <w:sz w:val="18"/>
          <w:szCs w:val="18"/>
          <w:lang w:val="en-US" w:eastAsia="zh-CN" w:bidi="ar"/>
        </w:rPr>
        <w:t>答案解析：该患儿为功能性 + 骨性混合的安氏 Ⅲ 类错（牙合），并非暂时性错（牙合）。遗传、乳牙早失、乳尖牙磨耗不足、口腔不良习惯均为前牙反（牙合）病因。咬撬法仅适用于简单个别牙反（牙合），该患儿为中度反（牙合），不适用。</w:t>
      </w:r>
    </w:p>
    <w:p w14:paraId="715034F0">
      <w:pPr>
        <w:rPr>
          <w:rFonts w:hint="eastAsia"/>
          <w:lang w:val="en-US" w:eastAsia="zh-CN"/>
        </w:rPr>
      </w:pPr>
    </w:p>
    <w:p w14:paraId="25B19A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FF0000"/>
          <w:spacing w:val="0"/>
          <w:sz w:val="24"/>
          <w:szCs w:val="24"/>
        </w:rPr>
      </w:pPr>
      <w:r>
        <w:rPr>
          <w:rFonts w:hint="default" w:ascii="Helvetica" w:hAnsi="Helvetica" w:eastAsia="Helvetica" w:cs="Helvetica"/>
          <w:i w:val="0"/>
          <w:iCs w:val="0"/>
          <w:caps w:val="0"/>
          <w:color w:val="FF0000"/>
          <w:spacing w:val="0"/>
          <w:sz w:val="24"/>
          <w:szCs w:val="24"/>
        </w:rPr>
        <w:t>（17~20题共用题干）</w:t>
      </w:r>
    </w:p>
    <w:p w14:paraId="27706B5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男，20岁，</w:t>
      </w:r>
      <w:r>
        <w:rPr>
          <w:rFonts w:hint="default" w:ascii="Helvetica" w:hAnsi="Helvetica" w:eastAsia="Helvetica" w:cs="Helvetica"/>
          <w:i w:val="0"/>
          <w:iCs w:val="0"/>
          <w:caps w:val="0"/>
          <w:color w:val="000000"/>
          <w:spacing w:val="0"/>
          <w:sz w:val="24"/>
          <w:szCs w:val="24"/>
        </w:rPr>
        <w:drawing>
          <wp:inline distT="0" distB="0" distL="114300" distR="114300">
            <wp:extent cx="485775" cy="333375"/>
            <wp:effectExtent l="0" t="0" r="9525" b="9525"/>
            <wp:docPr id="6200" name="图片 6210"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0" name="图片 6210" descr="IMG_266"/>
                    <pic:cNvPicPr>
                      <a:picLocks noChangeAspect="1"/>
                    </pic:cNvPicPr>
                  </pic:nvPicPr>
                  <pic:blipFill>
                    <a:blip r:embed="rId10"/>
                    <a:stretch>
                      <a:fillRect/>
                    </a:stretch>
                  </pic:blipFill>
                  <pic:spPr>
                    <a:xfrm>
                      <a:off x="0" y="0"/>
                      <a:ext cx="485775" cy="333375"/>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4"/>
          <w:szCs w:val="24"/>
        </w:rPr>
        <w:t> 外伤冠折后进行桩冠修复，修复体使用一段时间后出现咬合疼痛。</w:t>
      </w:r>
    </w:p>
    <w:p w14:paraId="5C1D29F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17：一问]如X线片显示根管治疗良好，则处理方法是</w:t>
      </w:r>
    </w:p>
    <w:p w14:paraId="7BA46250">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A：折除修复体，重新治疗</w:t>
      </w:r>
    </w:p>
    <w:p w14:paraId="046332EE">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B：牙周洁治</w:t>
      </w:r>
    </w:p>
    <w:p w14:paraId="6389ECD9">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C：消炎药物治疗</w:t>
      </w:r>
    </w:p>
    <w:p w14:paraId="461B0F17">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D：调改咬合</w:t>
      </w:r>
    </w:p>
    <w:p w14:paraId="48937570">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E：充填龋洞</w:t>
      </w:r>
    </w:p>
    <w:p w14:paraId="7CB16C4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26C6242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18：二问]如X线片显示根管治疗良好，牙周膜增宽，则处理方法是</w:t>
      </w:r>
    </w:p>
    <w:p w14:paraId="1FF7FC65">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A：修复体拆除重做</w:t>
      </w:r>
    </w:p>
    <w:p w14:paraId="74A0CC03">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B：牙周洁治</w:t>
      </w:r>
    </w:p>
    <w:p w14:paraId="663CBE60">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C：消炎药物治疗</w:t>
      </w:r>
    </w:p>
    <w:p w14:paraId="52082ACC">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D：调改咬合</w:t>
      </w:r>
    </w:p>
    <w:p w14:paraId="32FAF3C1">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E：拆除修复体，重新根管充填</w:t>
      </w:r>
    </w:p>
    <w:p w14:paraId="52602F0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3F9BC10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19：三问]如X线片显示根管治疗良好，牙周膜增宽，则疼痛原因考虑为</w:t>
      </w:r>
    </w:p>
    <w:p w14:paraId="07216AF5">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A：牙髓炎</w:t>
      </w:r>
    </w:p>
    <w:p w14:paraId="1ADC8FA9">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B：根尖周炎</w:t>
      </w:r>
    </w:p>
    <w:p w14:paraId="453CFC22">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C：根管侧穿</w:t>
      </w:r>
    </w:p>
    <w:p w14:paraId="296D76EA">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D：咬合创伤</w:t>
      </w:r>
    </w:p>
    <w:p w14:paraId="13430DE8">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E：残髓炎</w:t>
      </w:r>
    </w:p>
    <w:p w14:paraId="635F6B8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12C5E23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20：四问]如果X线片显示根管充填欠填，牙周组织未见明显异常，则疼痛原因最可能</w:t>
      </w:r>
    </w:p>
    <w:p w14:paraId="7453CFC4">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A：残髓炎</w:t>
      </w:r>
    </w:p>
    <w:p w14:paraId="2D2704E2">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B：咬合创伤</w:t>
      </w:r>
    </w:p>
    <w:p w14:paraId="7842A05C">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C：继发龋引起的牙髓炎</w:t>
      </w:r>
    </w:p>
    <w:p w14:paraId="00BDDBEC">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D：根尖周炎未完全控制</w:t>
      </w:r>
    </w:p>
    <w:p w14:paraId="1353048D">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E：慢性牙周炎</w:t>
      </w:r>
    </w:p>
    <w:p w14:paraId="057F664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0E5D35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FF0000"/>
          <w:spacing w:val="0"/>
          <w:sz w:val="24"/>
          <w:szCs w:val="24"/>
          <w:lang w:eastAsia="zh-CN"/>
        </w:rPr>
      </w:pPr>
    </w:p>
    <w:p w14:paraId="126EFE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FF0000"/>
          <w:spacing w:val="0"/>
          <w:sz w:val="24"/>
          <w:szCs w:val="24"/>
        </w:rPr>
      </w:pPr>
      <w:r>
        <w:rPr>
          <w:rFonts w:hint="default" w:ascii="Helvetica" w:hAnsi="Helvetica" w:eastAsia="Helvetica" w:cs="Helvetica"/>
          <w:i w:val="0"/>
          <w:iCs w:val="0"/>
          <w:caps w:val="0"/>
          <w:color w:val="FF0000"/>
          <w:spacing w:val="0"/>
          <w:sz w:val="24"/>
          <w:szCs w:val="24"/>
        </w:rPr>
        <w:t>（21~22题共用题干）</w:t>
      </w:r>
    </w:p>
    <w:p w14:paraId="38F0111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患者，女性，45岁，右下后牙龈发白1个月。检查：右下后磨牙牙龈呈白色颗粒状斑块，周围无明显刺激物，质地中等。[第</w:t>
      </w:r>
    </w:p>
    <w:p w14:paraId="6713BEC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21：一问]可能的诊断是</w:t>
      </w:r>
    </w:p>
    <w:p w14:paraId="70E59E33">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A：良性过角化</w:t>
      </w:r>
    </w:p>
    <w:p w14:paraId="7D04E9D7">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B：白斑</w:t>
      </w:r>
    </w:p>
    <w:p w14:paraId="7279A71A">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C：白色念珠菌病</w:t>
      </w:r>
    </w:p>
    <w:p w14:paraId="5A2B3009">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D：黏膜创伤</w:t>
      </w:r>
    </w:p>
    <w:p w14:paraId="0BBE5FA3">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E：扁平苔藓</w:t>
      </w:r>
    </w:p>
    <w:p w14:paraId="5AD82BF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77E0222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22：二问]该病目前的临床表现多数伴感染</w:t>
      </w:r>
    </w:p>
    <w:p w14:paraId="5ED82369">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A：白色念珠菌</w:t>
      </w:r>
    </w:p>
    <w:p w14:paraId="6DA9319B">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B：链球菌</w:t>
      </w:r>
    </w:p>
    <w:p w14:paraId="0B8489DA">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C：革兰氏阴性菌</w:t>
      </w:r>
    </w:p>
    <w:p w14:paraId="6CB1818C">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D：革兰氏阳性菌</w:t>
      </w:r>
    </w:p>
    <w:p w14:paraId="2E02ED92">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E：黏放线菌</w:t>
      </w:r>
    </w:p>
    <w:p w14:paraId="6945CEA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4372236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答案解析：口腔白斑病好发部位包括牙龈、颊部黏膜咬合线区和舌部，其中颗粒状表现为，白色损害呈颗粒状突起，致黏膜表面不平整，故选B， 口腔白斑病颗粒型多数可查到白色念珠菌感染，故选A，</w:t>
      </w:r>
    </w:p>
    <w:p w14:paraId="516D3A85">
      <w:pPr>
        <w:keepNext w:val="0"/>
        <w:keepLines w:val="0"/>
        <w:widowControl/>
        <w:suppressLineNumbers w:val="0"/>
        <w:jc w:val="left"/>
      </w:pPr>
    </w:p>
    <w:p w14:paraId="79E304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FF0000"/>
          <w:spacing w:val="0"/>
          <w:sz w:val="24"/>
          <w:szCs w:val="24"/>
        </w:rPr>
      </w:pPr>
      <w:r>
        <w:rPr>
          <w:rFonts w:hint="default" w:ascii="Helvetica" w:hAnsi="Helvetica" w:eastAsia="Helvetica" w:cs="Helvetica"/>
          <w:i w:val="0"/>
          <w:iCs w:val="0"/>
          <w:caps w:val="0"/>
          <w:color w:val="FF0000"/>
          <w:spacing w:val="0"/>
          <w:sz w:val="24"/>
          <w:szCs w:val="24"/>
        </w:rPr>
        <w:t>（23~25题共用题干）</w:t>
      </w:r>
    </w:p>
    <w:p w14:paraId="7D6814F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男，12岁，恒牙（牙合），磨牙中性关系，上下牙Ⅲ度拥挤，上下牙略突，覆（牙合）覆盖工度，采用标准方丝弓矫正器治疗。[第</w:t>
      </w:r>
    </w:p>
    <w:p w14:paraId="2917524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23：一问]一般常用的托槽黏着高度是</w:t>
      </w:r>
    </w:p>
    <w:p w14:paraId="6A074880">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A：上中切牙4.5mm</w:t>
      </w:r>
    </w:p>
    <w:p w14:paraId="08F7FFA6">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B：上侧切牙4.5mm</w:t>
      </w:r>
    </w:p>
    <w:p w14:paraId="6B4CE811">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C：上尖牙4.5mm</w:t>
      </w:r>
    </w:p>
    <w:p w14:paraId="38BB5459">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D：下中切牙4.5mm</w:t>
      </w:r>
    </w:p>
    <w:p w14:paraId="38912B1F">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E：下侧切牙4.5mm</w:t>
      </w:r>
    </w:p>
    <w:p w14:paraId="11FCF8E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55AF323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24：二问]为加强支抗并尽量减少病人的配合，可以使用</w:t>
      </w:r>
    </w:p>
    <w:p w14:paraId="55232838">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A：口外弓</w:t>
      </w:r>
    </w:p>
    <w:p w14:paraId="47B0AB7A">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B：Nance弓</w:t>
      </w:r>
    </w:p>
    <w:p w14:paraId="38636775">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C：横腭弓</w:t>
      </w:r>
    </w:p>
    <w:p w14:paraId="31AFE60B">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D：颌内牵引</w:t>
      </w:r>
    </w:p>
    <w:p w14:paraId="788F41A4">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E：颌间牵引</w:t>
      </w:r>
    </w:p>
    <w:p w14:paraId="6E4C7F3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4DAD8FC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25：三问]该患者最佳的治疗方案是</w:t>
      </w:r>
    </w:p>
    <w:p w14:paraId="1863EE38">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A：开展牙弓</w:t>
      </w:r>
    </w:p>
    <w:p w14:paraId="1487CE90">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B：推磨牙向远中</w:t>
      </w:r>
    </w:p>
    <w:p w14:paraId="3913DD43">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C：拔除上颌两个第一双尖牙及一个下切牙</w:t>
      </w:r>
    </w:p>
    <w:p w14:paraId="5BC3B7A4">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D：拔除4个第一双尖牙</w:t>
      </w:r>
    </w:p>
    <w:p w14:paraId="0472E5E0">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E：拔除4个第二双尖牙</w:t>
      </w:r>
    </w:p>
    <w:p w14:paraId="14AD412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7A27450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答案解析：Ⅲ度拥挤且上下牙略突患者，应采取拔牙矫治，拔除4个第一双尖牙后尽量内收前牙改善前突的面型，上后牙强支抗，利用 Nance弓加强支抗。</w:t>
      </w:r>
    </w:p>
    <w:p w14:paraId="35097CD8">
      <w:pPr>
        <w:keepNext w:val="0"/>
        <w:keepLines w:val="0"/>
        <w:widowControl/>
        <w:suppressLineNumbers w:val="0"/>
        <w:jc w:val="left"/>
      </w:pPr>
    </w:p>
    <w:p w14:paraId="3700259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FF0000"/>
          <w:spacing w:val="0"/>
          <w:sz w:val="24"/>
          <w:szCs w:val="24"/>
        </w:rPr>
      </w:pPr>
      <w:r>
        <w:rPr>
          <w:rFonts w:hint="default" w:ascii="Helvetica" w:hAnsi="Helvetica" w:eastAsia="Helvetica" w:cs="Helvetica"/>
          <w:i w:val="0"/>
          <w:iCs w:val="0"/>
          <w:caps w:val="0"/>
          <w:color w:val="FF0000"/>
          <w:spacing w:val="0"/>
          <w:sz w:val="24"/>
          <w:szCs w:val="24"/>
        </w:rPr>
        <w:t>（26~28题共用题干）</w:t>
      </w:r>
    </w:p>
    <w:p w14:paraId="21CADB5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患者女性，10岁，替牙（牙合）。磨牙近中关系。前牙反4mm，下颌前突。下颌体稍长，下颌位置前移，上颌前颌骨区发育稍差。[第</w:t>
      </w:r>
    </w:p>
    <w:p w14:paraId="13B39BB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26：一问]最佳矫治计划为</w:t>
      </w:r>
    </w:p>
    <w:p w14:paraId="6307EB03">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A：观察至恒牙列治疗</w:t>
      </w:r>
    </w:p>
    <w:p w14:paraId="6674C297">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B：去除不良习惯</w:t>
      </w:r>
    </w:p>
    <w:p w14:paraId="4A838B16">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C：功能矫治器</w:t>
      </w:r>
    </w:p>
    <w:p w14:paraId="073C5DB4">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D：面罩前牵引</w:t>
      </w:r>
    </w:p>
    <w:p w14:paraId="07134C0C">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E：双曲舌簧矫治器</w:t>
      </w:r>
    </w:p>
    <w:p w14:paraId="04705A6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645C462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27：二问]如需矫治则对施力描述正确的是</w:t>
      </w:r>
    </w:p>
    <w:p w14:paraId="5C9B17E1">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A：每侧30～50g</w:t>
      </w:r>
    </w:p>
    <w:p w14:paraId="3A8B78EF">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B：每侧50～100g</w:t>
      </w:r>
    </w:p>
    <w:p w14:paraId="333267E5">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C：每侧100～300g</w:t>
      </w:r>
    </w:p>
    <w:p w14:paraId="24A1B00E">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D：每侧300～500g</w:t>
      </w:r>
    </w:p>
    <w:p w14:paraId="3A293EDC">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E：每侧500～1000g</w:t>
      </w:r>
    </w:p>
    <w:p w14:paraId="5F8725E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757A102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28：三问]如患者伴有单侧后牙反治疗方法是</w:t>
      </w:r>
    </w:p>
    <w:p w14:paraId="6726DDDD">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A：调（牙合）</w:t>
      </w:r>
    </w:p>
    <w:p w14:paraId="5C05950F">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B：单侧垫式活动矫治器</w:t>
      </w:r>
    </w:p>
    <w:p w14:paraId="056E1D0E">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C：改正单侧咀嚼习惯</w:t>
      </w:r>
    </w:p>
    <w:p w14:paraId="09977680">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D：治疗后牙区龋齿</w:t>
      </w:r>
    </w:p>
    <w:p w14:paraId="43EA9063">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E：以上都可以</w:t>
      </w:r>
    </w:p>
    <w:p w14:paraId="290B453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48AB09D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答案解析：上颌前颌骨区发育稍差应采用面罩前牵引促进上颌骨的发育。 面罩前牵引的常用力值：每侧 300~500g，双侧总力600~1000g。单侧后牙反（牙合）可通过调（牙合）、矫治器、纠正习惯、治疗龋齿等综合处理。</w:t>
      </w:r>
    </w:p>
    <w:p w14:paraId="3B591F94">
      <w:pPr>
        <w:keepNext w:val="0"/>
        <w:keepLines w:val="0"/>
        <w:widowControl/>
        <w:suppressLineNumbers w:val="0"/>
        <w:jc w:val="left"/>
      </w:pPr>
    </w:p>
    <w:p w14:paraId="3CEC9B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FF0000"/>
          <w:spacing w:val="0"/>
          <w:sz w:val="24"/>
          <w:szCs w:val="24"/>
        </w:rPr>
      </w:pPr>
      <w:r>
        <w:rPr>
          <w:rFonts w:hint="default" w:ascii="Helvetica" w:hAnsi="Helvetica" w:eastAsia="Helvetica" w:cs="Helvetica"/>
          <w:i w:val="0"/>
          <w:iCs w:val="0"/>
          <w:caps w:val="0"/>
          <w:color w:val="FF0000"/>
          <w:spacing w:val="0"/>
          <w:sz w:val="24"/>
          <w:szCs w:val="24"/>
        </w:rPr>
        <w:t>（29~32题共用题干）</w:t>
      </w:r>
    </w:p>
    <w:p w14:paraId="57138B6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7岁男孩乳牙dmft多于10，两上颌第一恒磨牙萌出1/3，左下第一恒磨牙窝沟龋。[第</w:t>
      </w:r>
    </w:p>
    <w:p w14:paraId="18725FF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29：一问]年轻恒牙龋病的治疗哪项不正确</w:t>
      </w:r>
    </w:p>
    <w:p w14:paraId="07876C1A">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A：应以保存活髓为主</w:t>
      </w:r>
    </w:p>
    <w:p w14:paraId="53FFD1CA">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B：去腐时应避免不必要的露髓</w:t>
      </w:r>
    </w:p>
    <w:p w14:paraId="722A3422">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C：六龄齿深窝沟应早期防治</w:t>
      </w:r>
    </w:p>
    <w:p w14:paraId="3BF42607">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D：六龄齿涂氨硝酸银可以防龋</w:t>
      </w:r>
    </w:p>
    <w:p w14:paraId="5A935D7E">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E：恒牙深龋可用氢氧化钙再矿化治疗</w:t>
      </w:r>
    </w:p>
    <w:p w14:paraId="425CDCF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0CBC6EC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30：二问]左下第一恒磨牙近中窝沟牙本质深层龋洞，去腐净。应选何种治疗方法</w:t>
      </w:r>
    </w:p>
    <w:p w14:paraId="6FAB0C86">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A：备Ⅰ类洞银汞充填</w:t>
      </w:r>
    </w:p>
    <w:p w14:paraId="0550DD32">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B：垫底后光敏树脂充填，其余行窝沟封闭</w:t>
      </w:r>
    </w:p>
    <w:p w14:paraId="6269530C">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C：备Ⅰ类洞垫底后光敏树脂充填</w:t>
      </w:r>
    </w:p>
    <w:p w14:paraId="1538ABE3">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D：安抚</w:t>
      </w:r>
    </w:p>
    <w:p w14:paraId="185128B8">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E：窝沟封闭</w:t>
      </w:r>
    </w:p>
    <w:p w14:paraId="70FDD19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1270228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31：三问]假如左下第一恒磨牙隐匿性龋去腐露髓，治疗首选</w:t>
      </w:r>
    </w:p>
    <w:p w14:paraId="386D6620">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A：二次去腐</w:t>
      </w:r>
    </w:p>
    <w:p w14:paraId="0B2AA5BA">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B：根尖诱导成形术</w:t>
      </w:r>
    </w:p>
    <w:p w14:paraId="285BE4F3">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C：间接盖髓</w:t>
      </w:r>
    </w:p>
    <w:p w14:paraId="167A2402">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D：安抚</w:t>
      </w:r>
    </w:p>
    <w:p w14:paraId="5B385B05">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E：活髓切断</w:t>
      </w:r>
    </w:p>
    <w:p w14:paraId="7D6996B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148CF77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32：四问]假如此牙去腐未净极近髓，选用何种药物盖髓较好</w:t>
      </w:r>
    </w:p>
    <w:p w14:paraId="0FB9489E">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A：聚羧酸水门汀</w:t>
      </w:r>
    </w:p>
    <w:p w14:paraId="429E7B52">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B：氢氧化钙</w:t>
      </w:r>
    </w:p>
    <w:p w14:paraId="7499D895">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C：磷酸锌水门汀</w:t>
      </w:r>
    </w:p>
    <w:p w14:paraId="3AE0DD32">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D：氧化锌丁香油粘固粉</w:t>
      </w:r>
    </w:p>
    <w:p w14:paraId="19F29AFE">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E：玻璃离子水门汀</w:t>
      </w:r>
    </w:p>
    <w:p w14:paraId="5267A4A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7FF7BF9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答案解析：氨硝酸银是治疗龋损、终止或消除病变。 年轻恒牙牙髓感染局限于冠髓而根髓尚未受到侵犯的冠髓炎，可活髓切断。 氢氧化钙呈碱性，可中和炎症所产生的酸性物质，有利于消除炎症和减轻疼痛，氢氧化钙在形成牙本质桥的过程中，还可作为一种诱导剂激活成牙本质细胞碱性磷酸酶而促进硬组织形成。</w:t>
      </w:r>
    </w:p>
    <w:p w14:paraId="202415B1">
      <w:pPr>
        <w:keepNext w:val="0"/>
        <w:keepLines w:val="0"/>
        <w:widowControl/>
        <w:suppressLineNumbers w:val="0"/>
        <w:jc w:val="left"/>
      </w:pPr>
    </w:p>
    <w:p w14:paraId="140239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FF0000"/>
          <w:spacing w:val="0"/>
          <w:sz w:val="24"/>
          <w:szCs w:val="24"/>
        </w:rPr>
      </w:pPr>
      <w:r>
        <w:rPr>
          <w:rFonts w:hint="default" w:ascii="Helvetica" w:hAnsi="Helvetica" w:eastAsia="Helvetica" w:cs="Helvetica"/>
          <w:i w:val="0"/>
          <w:iCs w:val="0"/>
          <w:caps w:val="0"/>
          <w:color w:val="FF0000"/>
          <w:spacing w:val="0"/>
          <w:sz w:val="24"/>
          <w:szCs w:val="24"/>
        </w:rPr>
        <w:t>（33~35题共用题干）</w:t>
      </w:r>
    </w:p>
    <w:p w14:paraId="6D6D4CD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患者女性，12岁，恒牙（牙合），基本中性，上前牙Ⅲ度拥挤，左上中切牙及右上侧切牙与下颌四颗切牙形成反（牙合），间隙不足，下切牙I度拥挤。[第</w:t>
      </w:r>
    </w:p>
    <w:p w14:paraId="33155DC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33：一问]此病例的拔牙方案为</w:t>
      </w:r>
    </w:p>
    <w:p w14:paraId="662D2239">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A：拔除四颗第一前磨牙</w:t>
      </w:r>
    </w:p>
    <w:p w14:paraId="63EC824B">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B：拔除上颌两颗第一前磨牙及下颌两颗第二前磨牙</w:t>
      </w:r>
    </w:p>
    <w:p w14:paraId="4B000DBC">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C：拔除上颌两颗第二前磨牙及下颌两颗第一前磨牙</w:t>
      </w:r>
    </w:p>
    <w:p w14:paraId="28BC20CE">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D：仅拔除上颌两颗第一前磨牙</w:t>
      </w:r>
    </w:p>
    <w:p w14:paraId="52966940">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E：仅拔除下颌两颗中切牙</w:t>
      </w:r>
    </w:p>
    <w:p w14:paraId="2DCD03A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682244B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34：二问]若采用方丝弓矫治器，第一阶段矫治初始采用的弓丝一般为</w:t>
      </w:r>
    </w:p>
    <w:p w14:paraId="4D62BEA8">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A：0.014英寸不锈钢丝</w:t>
      </w:r>
    </w:p>
    <w:p w14:paraId="0B8DA7F0">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B：0.016英寸不锈钢丝</w:t>
      </w:r>
    </w:p>
    <w:p w14:paraId="34048146">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C：0.016英寸×0.022英寸不锈钢丝</w:t>
      </w:r>
    </w:p>
    <w:p w14:paraId="4434B66F">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D：0.018英寸镍钛丝</w:t>
      </w:r>
    </w:p>
    <w:p w14:paraId="6406AFF8">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E：0.016英寸镍钛丝</w:t>
      </w:r>
    </w:p>
    <w:p w14:paraId="14D2835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5C9516A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35：三问]矫治成功的关键是</w:t>
      </w:r>
    </w:p>
    <w:p w14:paraId="6BEB38C5">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A：前牙排列整齐</w:t>
      </w:r>
    </w:p>
    <w:p w14:paraId="13FD61A9">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B：全部牙齿排齐</w:t>
      </w:r>
    </w:p>
    <w:p w14:paraId="14C5CAED">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C：口腔卫生</w:t>
      </w:r>
    </w:p>
    <w:p w14:paraId="63E60461">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D：支抗控制得当</w:t>
      </w:r>
    </w:p>
    <w:p w14:paraId="3AB46F22">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E：破除口腔不良习惯</w:t>
      </w:r>
    </w:p>
    <w:p w14:paraId="0BBB399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43BCD00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答案解析：根据提供的信息，上前牙Ⅲ度拥挤，治疗应采用减数拔牙矫治方案。后牙中性，为了保持牙列的对称性，应选择对称性拔牙方案，应选答案A。 一般是从软丝到硬丝，从细丝到粗丝，从圆丝到方丝。 支抗控制得当才能保证解决上颌Ⅲ度拥挤，建立上下颌之间良好的尖窝锁结关系，保证牙列的美观和功能。</w:t>
      </w:r>
    </w:p>
    <w:p w14:paraId="785803D6">
      <w:pPr>
        <w:keepNext w:val="0"/>
        <w:keepLines w:val="0"/>
        <w:widowControl/>
        <w:suppressLineNumbers w:val="0"/>
        <w:jc w:val="left"/>
      </w:pPr>
    </w:p>
    <w:p w14:paraId="79F6F2D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FF0000"/>
          <w:spacing w:val="0"/>
          <w:sz w:val="24"/>
          <w:szCs w:val="24"/>
        </w:rPr>
      </w:pPr>
      <w:r>
        <w:rPr>
          <w:rFonts w:hint="default" w:ascii="Helvetica" w:hAnsi="Helvetica" w:eastAsia="Helvetica" w:cs="Helvetica"/>
          <w:i w:val="0"/>
          <w:iCs w:val="0"/>
          <w:caps w:val="0"/>
          <w:color w:val="FF0000"/>
          <w:spacing w:val="0"/>
          <w:sz w:val="24"/>
          <w:szCs w:val="24"/>
        </w:rPr>
        <w:t>（36~38题共用题干）</w:t>
      </w:r>
    </w:p>
    <w:p w14:paraId="1914D66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患儿，男性，5岁，前牙反（牙合），后牙近中错（牙合），反覆（牙合）深，反覆盖小，牙齿无松动，牙列整齐，无拥挤。[第</w:t>
      </w:r>
    </w:p>
    <w:p w14:paraId="28DF87A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36：一问]应为此患儿选择的矫治器是</w:t>
      </w:r>
    </w:p>
    <w:p w14:paraId="26158696">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A：单侧颌垫活动矫治器</w:t>
      </w:r>
    </w:p>
    <w:p w14:paraId="5F66D118">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B：舌习惯矫治器</w:t>
      </w:r>
    </w:p>
    <w:p w14:paraId="28CCF6BD">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C：平面导板矫治器</w:t>
      </w:r>
    </w:p>
    <w:p w14:paraId="6FEAC539">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D：带翼扩弓活动矫治器</w:t>
      </w:r>
    </w:p>
    <w:p w14:paraId="585C5CD2">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E：下颌塑料联冠式斜面导板矫治器</w:t>
      </w:r>
    </w:p>
    <w:p w14:paraId="4767102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4B0C97F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37：二问]乳牙期矫治的目的是</w:t>
      </w:r>
    </w:p>
    <w:p w14:paraId="01730E33">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A：促进上颌生长发育，抑制下颌过度生长发育</w:t>
      </w:r>
    </w:p>
    <w:p w14:paraId="4D31F75F">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B：抑制上颌生长发育</w:t>
      </w:r>
    </w:p>
    <w:p w14:paraId="3A2AE779">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C：美观要求</w:t>
      </w:r>
    </w:p>
    <w:p w14:paraId="7D2BDD3B">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D：促进下颌生长发育</w:t>
      </w:r>
    </w:p>
    <w:p w14:paraId="12B381A2">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E：以上都不对</w:t>
      </w:r>
    </w:p>
    <w:p w14:paraId="4ABFFF3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4CD7F57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38：二问]矫治中应注意的问题是</w:t>
      </w:r>
    </w:p>
    <w:p w14:paraId="72972094">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A：每个月复诊一次</w:t>
      </w:r>
    </w:p>
    <w:p w14:paraId="098FFAE4">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B：每周复诊一次</w:t>
      </w:r>
    </w:p>
    <w:p w14:paraId="3A94C9C8">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C：每天复诊一次</w:t>
      </w:r>
    </w:p>
    <w:p w14:paraId="42E7A0F9">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D：斜面导板不要过平，否则将使下前牙压低、造成开（牙合）</w:t>
      </w:r>
    </w:p>
    <w:p w14:paraId="5E41F65C">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E：反（牙合）解除后，再戴1个月才去除</w:t>
      </w:r>
    </w:p>
    <w:p w14:paraId="43A2CA1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5B8AC6D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答案解析：根据尖提供信息，前牙反（牙合），反覆（牙合）深，反覆盖小等，最好选择答案E。 乳牙期反（牙合）矫治重点是解除前牙反（牙合）关系，解除下前握牙对上前牙的阻碍作用，为上颌正常发育提供证良好的环境，所以选择答案A。 下颌塑料联冠式斜面导板矫治器的制作要点，应选择答案D。</w:t>
      </w:r>
    </w:p>
    <w:p w14:paraId="7300D51D">
      <w:pPr>
        <w:keepNext w:val="0"/>
        <w:keepLines w:val="0"/>
        <w:widowControl/>
        <w:suppressLineNumbers w:val="0"/>
        <w:jc w:val="left"/>
      </w:pPr>
    </w:p>
    <w:p w14:paraId="4E36E7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FF0000"/>
          <w:spacing w:val="0"/>
          <w:sz w:val="24"/>
          <w:szCs w:val="24"/>
        </w:rPr>
      </w:pPr>
      <w:r>
        <w:rPr>
          <w:rFonts w:hint="default" w:ascii="Helvetica" w:hAnsi="Helvetica" w:eastAsia="Helvetica" w:cs="Helvetica"/>
          <w:i w:val="0"/>
          <w:iCs w:val="0"/>
          <w:caps w:val="0"/>
          <w:color w:val="FF0000"/>
          <w:spacing w:val="0"/>
          <w:sz w:val="24"/>
          <w:szCs w:val="24"/>
        </w:rPr>
        <w:t>（39~42题共用题干）</w:t>
      </w:r>
    </w:p>
    <w:p w14:paraId="7FF5B9D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女性，8岁，替牙（牙合），前牙关系为：上下恒切牙反（牙合），反覆中度，反覆盖浅，下颌可后退至切牙对刃。上下第一磨牙为中性关系。侧面观面中1/3稍凹陷，面下1/3高度基本正常。头颅侧位X线片示ANB为2.5°，下颌平面角（MP-SN）为32°，上中切牙舌倾。[第</w:t>
      </w:r>
    </w:p>
    <w:p w14:paraId="2CAFC4A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39：一问]此患者最适宜的矫治方法</w:t>
      </w:r>
    </w:p>
    <w:p w14:paraId="3E766D0D">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A：咬撬法</w:t>
      </w:r>
    </w:p>
    <w:p w14:paraId="71D227AB">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B：下颌联冠斜面导板</w:t>
      </w:r>
    </w:p>
    <w:p w14:paraId="53524E70">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C：上颌（牙合）垫式活动矫治器</w:t>
      </w:r>
    </w:p>
    <w:p w14:paraId="67D5E797">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D：头帽颏兜</w:t>
      </w:r>
    </w:p>
    <w:p w14:paraId="565B6BDD">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E：下颌（牙合）垫式活动矫治器</w:t>
      </w:r>
    </w:p>
    <w:p w14:paraId="207BA96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05E8B7B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40：二问]此患者的矫治原则以下不正确的是</w:t>
      </w:r>
    </w:p>
    <w:p w14:paraId="7B597019">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A：早期矫治</w:t>
      </w:r>
    </w:p>
    <w:p w14:paraId="27094AE1">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B：防止畸形严重发展</w:t>
      </w:r>
    </w:p>
    <w:p w14:paraId="469A52B2">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C：去除（牙合）干扰，使下颌后移至正常位置</w:t>
      </w:r>
    </w:p>
    <w:p w14:paraId="3128E2BA">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D：解除前牙反（牙合）</w:t>
      </w:r>
    </w:p>
    <w:p w14:paraId="0B25E88E">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E：牙齿替换完毕再行矫治</w:t>
      </w:r>
    </w:p>
    <w:p w14:paraId="08EBE43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07E3F9B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41：三问]此患者的诊断及分类不正确的是</w:t>
      </w:r>
    </w:p>
    <w:p w14:paraId="6E1EC3ED">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A：牙性错（牙合）</w:t>
      </w:r>
    </w:p>
    <w:p w14:paraId="576515CC">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B：功能性错（牙合）</w:t>
      </w:r>
    </w:p>
    <w:p w14:paraId="67CC17CF">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C：骨性错（牙合）</w:t>
      </w:r>
    </w:p>
    <w:p w14:paraId="51825765">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D：安氏Ⅰ类，毛氏Ⅱ类3分类</w:t>
      </w:r>
    </w:p>
    <w:p w14:paraId="05A9D34F">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E：垂直骨面型为适中型</w:t>
      </w:r>
    </w:p>
    <w:p w14:paraId="3A3AB60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550E164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42：四问]此患者矫治方法的应用要点</w:t>
      </w:r>
    </w:p>
    <w:p w14:paraId="1AD3D76C">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A：（牙合）垫的高度不足以脱离前牙反（牙合）的锁结关系</w:t>
      </w:r>
    </w:p>
    <w:p w14:paraId="49F786BE">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B：前牙反（牙合）解除后即停止矫治</w:t>
      </w:r>
    </w:p>
    <w:p w14:paraId="6C21E102">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C：进食时必须戴矫治器</w:t>
      </w:r>
    </w:p>
    <w:p w14:paraId="6A02A994">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D：睡眠时戴矫治器即可</w:t>
      </w:r>
    </w:p>
    <w:p w14:paraId="16D70DC0">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E：活动矫治器戴至牙齿替换完毕</w:t>
      </w:r>
    </w:p>
    <w:p w14:paraId="36F4269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487EF4E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答案解析：患儿下颌平面角32°属于高角，不适合使用下颌连冠导板，应选用上颌合垫矫治器，舌侧推黄唇倾上前牙，同时控制垂直向高度。 反（牙合）要尽早矫治，不能牙齿替换完毕再行矫治。 侧面观面中1/3稍凹陷，面下1/3高度基本正常。头颅侧位X线片示ANB为2.5°，上中切牙舌倾，该患者为牙性或功能性错（牙合），不是骨性错（牙合）。 进食时必须戴矫治器，否则无疗效。</w:t>
      </w:r>
    </w:p>
    <w:p w14:paraId="6A4ED789">
      <w:pPr>
        <w:keepNext w:val="0"/>
        <w:keepLines w:val="0"/>
        <w:widowControl/>
        <w:suppressLineNumbers w:val="0"/>
        <w:jc w:val="left"/>
      </w:pPr>
    </w:p>
    <w:p w14:paraId="3E8277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FF0000"/>
          <w:spacing w:val="0"/>
          <w:sz w:val="24"/>
          <w:szCs w:val="24"/>
        </w:rPr>
      </w:pPr>
      <w:r>
        <w:rPr>
          <w:rFonts w:hint="default" w:ascii="Helvetica" w:hAnsi="Helvetica" w:eastAsia="Helvetica" w:cs="Helvetica"/>
          <w:i w:val="0"/>
          <w:iCs w:val="0"/>
          <w:caps w:val="0"/>
          <w:color w:val="FF0000"/>
          <w:spacing w:val="0"/>
          <w:sz w:val="24"/>
          <w:szCs w:val="24"/>
        </w:rPr>
        <w:t>（43~44题共用题干）</w:t>
      </w:r>
    </w:p>
    <w:p w14:paraId="42A06D7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患者，男性，35岁，右上颌乳尖牙滞留，X线片示右上颌恒尖牙横位埋伏于右上颌恒侧切牙与第一前磨牙处并与其影像重叠。[第</w:t>
      </w:r>
    </w:p>
    <w:p w14:paraId="42B0EB5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43：一问]为判断右上颌恒尖牙与右上颌恒侧切牙和第一前磨牙之间的唇腭向关系可再加照</w:t>
      </w:r>
    </w:p>
    <w:p w14:paraId="33164A9F">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A：上颌华氏位片</w:t>
      </w:r>
    </w:p>
    <w:p w14:paraId="0B0E83B0">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B：上颌曲面断层</w:t>
      </w:r>
    </w:p>
    <w:p w14:paraId="48C70F2E">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C：上颌横断曲面断层</w:t>
      </w:r>
    </w:p>
    <w:p w14:paraId="593F1B4A">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D：上颌体腔片</w:t>
      </w:r>
    </w:p>
    <w:p w14:paraId="0CC52164">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E：头颅侧位片</w:t>
      </w:r>
    </w:p>
    <w:p w14:paraId="0EE423C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749DBE9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44：二问]拔除右上颌恒尖牙埋伏牙时要特别注意</w:t>
      </w:r>
    </w:p>
    <w:p w14:paraId="76E99C3D">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A：勿损右上颌恒侧切牙和第一前磨牙牙根</w:t>
      </w:r>
    </w:p>
    <w:p w14:paraId="32DA033B">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B：勿穿通鼻腔</w:t>
      </w:r>
    </w:p>
    <w:p w14:paraId="1D16834D">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C：防止缝线裂开</w:t>
      </w:r>
    </w:p>
    <w:p w14:paraId="447815A4">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D：防止感染</w:t>
      </w:r>
    </w:p>
    <w:p w14:paraId="02A8C663">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E：防止出血</w:t>
      </w:r>
    </w:p>
    <w:p w14:paraId="06109ED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4B34A0F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答案解析：为判断右上颌恒尖牙与右上颌恒侧切牙和第一前磨牙之间的唇腭向关系可再加照上颌横断曲面断层。 为判断右上颌恒尖牙与右上颌恒侧切牙和第一前磨牙之间的唇腭向关系可再加照上颌横断曲面断层。</w:t>
      </w:r>
    </w:p>
    <w:p w14:paraId="214C622F">
      <w:pPr>
        <w:keepNext w:val="0"/>
        <w:keepLines w:val="0"/>
        <w:widowControl/>
        <w:suppressLineNumbers w:val="0"/>
        <w:jc w:val="left"/>
      </w:pPr>
    </w:p>
    <w:p w14:paraId="158A93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FF0000"/>
          <w:spacing w:val="0"/>
          <w:sz w:val="24"/>
          <w:szCs w:val="24"/>
        </w:rPr>
      </w:pPr>
      <w:r>
        <w:rPr>
          <w:rFonts w:hint="default" w:ascii="Helvetica" w:hAnsi="Helvetica" w:eastAsia="Helvetica" w:cs="Helvetica"/>
          <w:i w:val="0"/>
          <w:iCs w:val="0"/>
          <w:caps w:val="0"/>
          <w:color w:val="FF0000"/>
          <w:spacing w:val="0"/>
          <w:sz w:val="24"/>
          <w:szCs w:val="24"/>
        </w:rPr>
        <w:t>（45~48题共用题干）</w:t>
      </w:r>
    </w:p>
    <w:p w14:paraId="05B2568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患儿，男，8岁，右上前牙肿胀3天就诊。患儿近半年来右侧经常冷热刺激痛，咀嚼痛，偶有自发痛，不用右侧咀嚼。1周前右上前牙疼痛加重，3天前牙龈肿痛。检查：右上侧切牙舌隆突处有内陷窝，腐质较软，探诊深牙周袋。叩诊（＋），松动I度。牙龈充血，根尖区牙龈有一小脓包，刺破有脓液溢出。X线显示右上侧切牙根周膜不连续，根尖区边缘弥散低密度影，根尖孔大喇叭口。右上颌第一磨面龋洞深，探诊无反应，不松动，叩痛（-）。右下第二乳磨牙近中、面、远中大面积龋坏，髓腔暴露，叩（＋），松动I度。牙颈部有瘘管，牙龈充血。X线显示右下第二乳磨牙根分歧及近中根处有低密度影，根周骨硬板消失。右下第二前磨牙牙根形成1/3，牙囊不连续，上方骨板破坏。[第</w:t>
      </w:r>
    </w:p>
    <w:p w14:paraId="36BD95F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45：一问]右上颌侧切牙感染来源是</w:t>
      </w:r>
    </w:p>
    <w:p w14:paraId="7DCB0456">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A：龋病致牙髓感染</w:t>
      </w:r>
    </w:p>
    <w:p w14:paraId="75FDD741">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B：牙周感染</w:t>
      </w:r>
    </w:p>
    <w:p w14:paraId="44386C76">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C：咬合创伤</w:t>
      </w:r>
    </w:p>
    <w:p w14:paraId="78E68A2F">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D：隐裂</w:t>
      </w:r>
    </w:p>
    <w:p w14:paraId="6ABAFB00">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E：畸形舌侧窝感染</w:t>
      </w:r>
    </w:p>
    <w:p w14:paraId="1AB08F0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619E002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46：二问]右上颌侧切牙的治疗方法是</w:t>
      </w:r>
    </w:p>
    <w:p w14:paraId="484A5F29">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A：瘘管播刮术</w:t>
      </w:r>
    </w:p>
    <w:p w14:paraId="6A0311C0">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B：冠髓切断术</w:t>
      </w:r>
    </w:p>
    <w:p w14:paraId="3900B147">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C：根尖诱导成形术</w:t>
      </w:r>
    </w:p>
    <w:p w14:paraId="5500B788">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D：根管治疗</w:t>
      </w:r>
    </w:p>
    <w:p w14:paraId="5D0544ED">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E：塑化治疗</w:t>
      </w:r>
    </w:p>
    <w:p w14:paraId="7DC908C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13EDB64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47：三问]右下颌第二乳磨牙进行诊断的重要依据是</w:t>
      </w:r>
    </w:p>
    <w:p w14:paraId="4D2B1F62">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A：疼痛史</w:t>
      </w:r>
    </w:p>
    <w:p w14:paraId="6EFA0FF8">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B：髓腔暴露</w:t>
      </w:r>
    </w:p>
    <w:p w14:paraId="57CE2DF2">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C：牙龈瘘管</w:t>
      </w:r>
    </w:p>
    <w:p w14:paraId="1B4C019D">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D：X线表现</w:t>
      </w:r>
    </w:p>
    <w:p w14:paraId="5C209623">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E：叩诊松动度</w:t>
      </w:r>
    </w:p>
    <w:p w14:paraId="600C61F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7C1FB32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48：三问]右下颌第二乳磨牙的治疗措施是</w:t>
      </w:r>
    </w:p>
    <w:p w14:paraId="54C900AF">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A：口服消炎药，观察至替换</w:t>
      </w:r>
    </w:p>
    <w:p w14:paraId="500E30D5">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B：氢氧化钙根管治疗</w:t>
      </w:r>
    </w:p>
    <w:p w14:paraId="18BFE9AC">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C：氧化锌丁香油糊剂根管充填</w:t>
      </w:r>
    </w:p>
    <w:p w14:paraId="7235B0D6">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D：拔除，观察恒牙萌出</w:t>
      </w:r>
    </w:p>
    <w:p w14:paraId="5476BEF4">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E：拔除，间隙保持</w:t>
      </w:r>
    </w:p>
    <w:p w14:paraId="77050C6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07F6CCB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答案解析：本题考查年轻恒牙牙髓、根尖周病的原因。除龋齿外，发育异常如畸形舌侧窝产生龋齿导致牙髓感染、根尖周感染多见。A不确切，B不正确，C病例中无此信息，D成人多见。 本题考查年轻恒牙根尖周病的治疗。由于牙根未发育完全应该尽量保护牙乳头和上皮根鞘活性，因此只能采取C选项中的方法消除炎症封闭根尖孔。本题牙髓已经坏死，因此不是B的适应证。牙根发育完全后的成人恒牙才选择D和E。A只是辅助治疗。 本题考查乳牙牙髓、根尖周病的诊断方法。乳牙根尖周病主要依据X线表现。C和D有辅助作用。 本题考査乳牙牙髓、根尖周病的治疗方法，乳牙拔除的指征和间隙保持。线表现继承恒牙牙囊已经破坏，因此应该拔除，不应再做根管治疗。由于距离恒牙萌出还有一段时间，因此应进行间隙保持。</w:t>
      </w:r>
    </w:p>
    <w:p w14:paraId="61016B30">
      <w:pPr>
        <w:keepNext w:val="0"/>
        <w:keepLines w:val="0"/>
        <w:widowControl/>
        <w:suppressLineNumbers w:val="0"/>
        <w:jc w:val="left"/>
      </w:pPr>
    </w:p>
    <w:p w14:paraId="440F11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FF0000"/>
          <w:spacing w:val="0"/>
          <w:sz w:val="24"/>
          <w:szCs w:val="24"/>
        </w:rPr>
      </w:pPr>
      <w:r>
        <w:rPr>
          <w:rFonts w:hint="default" w:ascii="Helvetica" w:hAnsi="Helvetica" w:eastAsia="Helvetica" w:cs="Helvetica"/>
          <w:i w:val="0"/>
          <w:iCs w:val="0"/>
          <w:caps w:val="0"/>
          <w:color w:val="FF0000"/>
          <w:spacing w:val="0"/>
          <w:sz w:val="24"/>
          <w:szCs w:val="24"/>
        </w:rPr>
        <w:t>（49~51题共用题干）</w:t>
      </w:r>
    </w:p>
    <w:p w14:paraId="234E343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患儿，女，18个月大。生命体征平稳，心肺与未见异常，血尿常规检查未见异常。其软腭部见裂开，硬腭后缘可触及“V”形缺隙，牙槽突完整。[第</w:t>
      </w:r>
    </w:p>
    <w:p w14:paraId="6A2ACB8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49：一问]该患者应诊断为</w:t>
      </w:r>
    </w:p>
    <w:p w14:paraId="688620F8">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A：软腭裂</w:t>
      </w:r>
    </w:p>
    <w:p w14:paraId="1F1D2E47">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B：深Ⅱ度腭裂</w:t>
      </w:r>
    </w:p>
    <w:p w14:paraId="2C310361">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C：浅Ⅱ度腭裂</w:t>
      </w:r>
    </w:p>
    <w:p w14:paraId="74BBC7AD">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D：单侧完全性腭裂</w:t>
      </w:r>
    </w:p>
    <w:p w14:paraId="021CC94F">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E：Ⅲ度腭裂</w:t>
      </w:r>
    </w:p>
    <w:p w14:paraId="4B6224E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7B4E3E8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50：二问]除腭部解剖形态异常以外，该患者可能的腭裂相关表现中错误的是</w:t>
      </w:r>
    </w:p>
    <w:p w14:paraId="79F053BD">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A：吸吮障碍</w:t>
      </w:r>
    </w:p>
    <w:p w14:paraId="63873E12">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B：腭裂语音</w:t>
      </w:r>
    </w:p>
    <w:p w14:paraId="17657A45">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C：鼾症</w:t>
      </w:r>
    </w:p>
    <w:p w14:paraId="66BC9396">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D：牙列错乱</w:t>
      </w:r>
    </w:p>
    <w:p w14:paraId="59A0E0F3">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E：颌骨发育障碍</w:t>
      </w:r>
    </w:p>
    <w:p w14:paraId="00C84D6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47F55B4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51：三问]如果患者现在行腭裂修复手术和推迟至学龄前手术相比，可能的好处中除了</w:t>
      </w:r>
    </w:p>
    <w:p w14:paraId="5B0DB28C">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A：对颌骨发育影响较小</w:t>
      </w:r>
    </w:p>
    <w:p w14:paraId="63AA1C4D">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B：术后腭咽闭合功能较好</w:t>
      </w:r>
    </w:p>
    <w:p w14:paraId="37B6CF01">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C：术后语音功能较好</w:t>
      </w:r>
    </w:p>
    <w:p w14:paraId="6487B36B">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D：腭瓣容易剥离，术中出血少</w:t>
      </w:r>
    </w:p>
    <w:p w14:paraId="47D939BB">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E：有自然学习说话的过程</w:t>
      </w:r>
    </w:p>
    <w:p w14:paraId="62FEAEE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5EE1AB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hint="default" w:ascii="Helvetica" w:hAnsi="Helvetica" w:eastAsia="Helvetica" w:cs="Helvetica"/>
          <w:i w:val="0"/>
          <w:iCs w:val="0"/>
          <w:caps w:val="0"/>
          <w:color w:val="999999"/>
          <w:spacing w:val="0"/>
          <w:sz w:val="18"/>
          <w:szCs w:val="18"/>
        </w:rPr>
        <w:t>答案解析：</w:t>
      </w:r>
      <w:r>
        <w:rPr>
          <w:rFonts w:hint="default" w:ascii="Helvetica" w:hAnsi="Helvetica" w:eastAsia="Helvetica" w:cs="Helvetica"/>
          <w:i w:val="0"/>
          <w:iCs w:val="0"/>
          <w:caps w:val="0"/>
          <w:color w:val="999999"/>
          <w:spacing w:val="0"/>
          <w:kern w:val="0"/>
          <w:sz w:val="18"/>
          <w:szCs w:val="18"/>
          <w:lang w:val="en-US" w:eastAsia="zh-CN" w:bidi="ar"/>
        </w:rPr>
        <w:t>软腭裂开 + 硬腭后缘缺损，为深 Ⅱ 度腭裂。腭裂患儿常见吸吮、语音、牙列、颌骨发育异常，鼾症非典型表现。早期腭裂手术对颌骨发育影响相对更大，并非好处。</w:t>
      </w:r>
    </w:p>
    <w:p w14:paraId="50A8CE27">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rPr>
          <w:color w:val="000000"/>
          <w:sz w:val="24"/>
          <w:szCs w:val="24"/>
        </w:rPr>
      </w:pPr>
    </w:p>
    <w:p w14:paraId="14AA7A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FF0000"/>
          <w:spacing w:val="0"/>
          <w:sz w:val="24"/>
          <w:szCs w:val="24"/>
          <w:lang w:eastAsia="zh-CN"/>
        </w:rPr>
      </w:pPr>
    </w:p>
    <w:p w14:paraId="258167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FF0000"/>
          <w:spacing w:val="0"/>
          <w:sz w:val="24"/>
          <w:szCs w:val="24"/>
        </w:rPr>
      </w:pPr>
      <w:r>
        <w:rPr>
          <w:rFonts w:hint="default" w:ascii="Helvetica" w:hAnsi="Helvetica" w:eastAsia="Helvetica" w:cs="Helvetica"/>
          <w:i w:val="0"/>
          <w:iCs w:val="0"/>
          <w:caps w:val="0"/>
          <w:color w:val="FF0000"/>
          <w:spacing w:val="0"/>
          <w:sz w:val="24"/>
          <w:szCs w:val="24"/>
        </w:rPr>
        <w:t>（52~54题共用题干）</w:t>
      </w:r>
    </w:p>
    <w:p w14:paraId="119EA29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患者，男性，35岁，2周来右侧后牙咬物不适，喝热水引起疼痛。近3日夜痛影响睡眠，并引起半侧耳后部痛，服止痛片无效。检查时见右侧上、下后牙多个充填体。应进行继续检查:</w:t>
      </w:r>
    </w:p>
    <w:p w14:paraId="4B65D61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52：为确定主诉牙应进行的主要检查是</w:t>
      </w:r>
    </w:p>
    <w:p w14:paraId="3E784D32">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A：探诊</w:t>
      </w:r>
    </w:p>
    <w:p w14:paraId="1D01A996">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B：扪诊</w:t>
      </w:r>
    </w:p>
    <w:p w14:paraId="0AC9ADD8">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C：X线片检查</w:t>
      </w:r>
    </w:p>
    <w:p w14:paraId="16F94118">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D：温度测验</w:t>
      </w:r>
    </w:p>
    <w:p w14:paraId="6A6AEB35">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E：叩诊</w:t>
      </w:r>
    </w:p>
    <w:p w14:paraId="02B8041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71128D1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53：应考虑的诊断最可能是</w:t>
      </w:r>
    </w:p>
    <w:p w14:paraId="63AFF0A8">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A：慢性牙髓炎急性发作</w:t>
      </w:r>
    </w:p>
    <w:p w14:paraId="591E11CE">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B：慢性牙髓炎</w:t>
      </w:r>
    </w:p>
    <w:p w14:paraId="6A977D96">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C：牙龈乳头炎</w:t>
      </w:r>
    </w:p>
    <w:p w14:paraId="4238C12E">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D：急性根尖炎</w:t>
      </w:r>
    </w:p>
    <w:p w14:paraId="3D044AF3">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E：急性牙髓炎</w:t>
      </w:r>
    </w:p>
    <w:p w14:paraId="00F8FAD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710F74B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54：应考虑的鉴别诊断主要是</w:t>
      </w:r>
    </w:p>
    <w:p w14:paraId="5CB9D4C8">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A：慢性牙髓炎</w:t>
      </w:r>
    </w:p>
    <w:p w14:paraId="637CC922">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B：急性根尖炎</w:t>
      </w:r>
    </w:p>
    <w:p w14:paraId="1FE34624">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C：三叉神经痛</w:t>
      </w:r>
    </w:p>
    <w:p w14:paraId="6F15F48D">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D：急性中耳炎</w:t>
      </w:r>
    </w:p>
    <w:p w14:paraId="10281E8D">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E：急性上颌窦炎</w:t>
      </w:r>
    </w:p>
    <w:p w14:paraId="3A3BF65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1F9EED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b w:val="0"/>
          <w:bCs w:val="0"/>
          <w:i w:val="0"/>
          <w:iCs w:val="0"/>
          <w:caps w:val="0"/>
          <w:color w:val="999999"/>
          <w:spacing w:val="0"/>
          <w:kern w:val="0"/>
          <w:sz w:val="18"/>
          <w:szCs w:val="18"/>
          <w:lang w:val="en-US" w:eastAsia="zh-CN" w:bidi="ar"/>
        </w:rPr>
      </w:pPr>
      <w:r>
        <w:rPr>
          <w:rFonts w:hint="default" w:ascii="Helvetica" w:hAnsi="Helvetica" w:eastAsia="Helvetica" w:cs="Helvetica"/>
          <w:b w:val="0"/>
          <w:bCs w:val="0"/>
          <w:i w:val="0"/>
          <w:iCs w:val="0"/>
          <w:caps w:val="0"/>
          <w:color w:val="999999"/>
          <w:spacing w:val="0"/>
          <w:kern w:val="0"/>
          <w:sz w:val="18"/>
          <w:szCs w:val="18"/>
          <w:lang w:val="en-US" w:eastAsia="zh-CN" w:bidi="ar"/>
        </w:rPr>
        <w:t>答案解析：牙髓炎定性诊断首选温度测验。长期冷热痛、近期自发夜痛、放射痛，为慢性牙髓炎急性发作。耳后部疼痛需与急性中耳炎鉴别，避免误诊。</w:t>
      </w:r>
    </w:p>
    <w:p w14:paraId="2112BE84">
      <w:pPr>
        <w:rPr>
          <w:rFonts w:hint="eastAsia"/>
          <w:lang w:val="en-US" w:eastAsia="zh-CN"/>
        </w:rPr>
      </w:pPr>
    </w:p>
    <w:p w14:paraId="633B19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FF0000"/>
          <w:spacing w:val="0"/>
          <w:sz w:val="24"/>
          <w:szCs w:val="24"/>
        </w:rPr>
      </w:pPr>
      <w:r>
        <w:rPr>
          <w:rFonts w:hint="default" w:ascii="Helvetica" w:hAnsi="Helvetica" w:eastAsia="Helvetica" w:cs="Helvetica"/>
          <w:i w:val="0"/>
          <w:iCs w:val="0"/>
          <w:caps w:val="0"/>
          <w:color w:val="FF0000"/>
          <w:spacing w:val="0"/>
          <w:sz w:val="24"/>
          <w:szCs w:val="24"/>
        </w:rPr>
        <w:t>（55~59题共用题干）</w:t>
      </w:r>
    </w:p>
    <w:p w14:paraId="32C7F17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患者，男性，40岁，主诉2周以来右侧上后牙咬物不适，冷水引起疼痛。近2日夜痛影响睡眠，并引起半侧头面部痛，痛不能定位。检查时右侧上后牙未见明显异常、仅右上第二前磨牙浅楔状缺损。但右下第二磨牙远中邻面龋洞深，内塞满食物残渣，叩诊(+)。右下第一磨牙咬合面龋洞中深，叩诊(－)，右下第三磨牙前倾阻生，颊侧龈轻度红肿:</w:t>
      </w:r>
    </w:p>
    <w:p w14:paraId="6E0D671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55：为确定牙位进行的检查是</w:t>
      </w:r>
    </w:p>
    <w:p w14:paraId="3EBAC52D">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A：X线片检查</w:t>
      </w:r>
    </w:p>
    <w:p w14:paraId="68118916">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B：温度测验</w:t>
      </w:r>
    </w:p>
    <w:p w14:paraId="7DEA6C0A">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C：松动度</w:t>
      </w:r>
    </w:p>
    <w:p w14:paraId="52E03BCD">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D：叩诊</w:t>
      </w:r>
    </w:p>
    <w:p w14:paraId="61FA03A3">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E：探诊</w:t>
      </w:r>
    </w:p>
    <w:p w14:paraId="4CBD37F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2E3CD8F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56：患者的主诉牙是</w:t>
      </w:r>
    </w:p>
    <w:p w14:paraId="532D60D2">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A：右下第二磨牙</w:t>
      </w:r>
    </w:p>
    <w:p w14:paraId="48FC4C3E">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B：右下第一磨牙</w:t>
      </w:r>
    </w:p>
    <w:p w14:paraId="1A85C4A6">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C：右下第三磨牙</w:t>
      </w:r>
    </w:p>
    <w:p w14:paraId="00553AA6">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D：右上第二前磨牙</w:t>
      </w:r>
    </w:p>
    <w:p w14:paraId="3D116418">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E：右上第一前磨牙</w:t>
      </w:r>
    </w:p>
    <w:p w14:paraId="60F8557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34EC32E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57：主诉牙最可能的诊断是</w:t>
      </w:r>
    </w:p>
    <w:p w14:paraId="398D8994">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A：急性冠周炎</w:t>
      </w:r>
    </w:p>
    <w:p w14:paraId="6A4194D3">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B：牙龈乳头炎</w:t>
      </w:r>
    </w:p>
    <w:p w14:paraId="709F4DAF">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C：深龋</w:t>
      </w:r>
    </w:p>
    <w:p w14:paraId="366BA6C0">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D：慢性牙髓炎急性发作</w:t>
      </w:r>
    </w:p>
    <w:p w14:paraId="6AD8C9D3">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E：慢性牙髓炎</w:t>
      </w:r>
    </w:p>
    <w:p w14:paraId="76BDB97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5577CE0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58：当日有效的治疗措施是</w:t>
      </w:r>
    </w:p>
    <w:p w14:paraId="413CF47A">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A：服消炎止痛药</w:t>
      </w:r>
    </w:p>
    <w:p w14:paraId="078D233D">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B：开髓、封失活剂</w:t>
      </w:r>
    </w:p>
    <w:p w14:paraId="4EBB8502">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C：冲洗、上药</w:t>
      </w:r>
    </w:p>
    <w:p w14:paraId="65E7FD34">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D：垫底后银汞充填</w:t>
      </w:r>
    </w:p>
    <w:p w14:paraId="0CE4C609">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E：去腐质、安抚</w:t>
      </w:r>
    </w:p>
    <w:p w14:paraId="4ADC3BA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33AF0EC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59：该患者的治疗计划如下，除外</w:t>
      </w:r>
    </w:p>
    <w:p w14:paraId="773C757D">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A：阻生齿拔除</w:t>
      </w:r>
    </w:p>
    <w:p w14:paraId="6531FD25">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B：银汞合金充填</w:t>
      </w:r>
    </w:p>
    <w:p w14:paraId="37B4A67B">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C：复合体充填</w:t>
      </w:r>
    </w:p>
    <w:p w14:paraId="3164965D">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D：修复缺失牙</w:t>
      </w:r>
    </w:p>
    <w:p w14:paraId="5B9A133F">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E：牙髓治疗</w:t>
      </w:r>
    </w:p>
    <w:p w14:paraId="70863F1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2FD9F1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b w:val="0"/>
          <w:bCs w:val="0"/>
          <w:i w:val="0"/>
          <w:iCs w:val="0"/>
          <w:caps w:val="0"/>
          <w:color w:val="999999"/>
          <w:spacing w:val="0"/>
          <w:kern w:val="0"/>
          <w:sz w:val="18"/>
          <w:szCs w:val="18"/>
          <w:lang w:val="en-US" w:eastAsia="zh-CN" w:bidi="ar"/>
        </w:rPr>
      </w:pPr>
      <w:r>
        <w:rPr>
          <w:rFonts w:hint="default" w:ascii="Helvetica" w:hAnsi="Helvetica" w:eastAsia="Helvetica" w:cs="Helvetica"/>
          <w:b w:val="0"/>
          <w:bCs w:val="0"/>
          <w:i w:val="0"/>
          <w:iCs w:val="0"/>
          <w:caps w:val="0"/>
          <w:color w:val="999999"/>
          <w:spacing w:val="0"/>
          <w:kern w:val="0"/>
          <w:sz w:val="18"/>
          <w:szCs w:val="18"/>
          <w:lang w:val="en-US" w:eastAsia="zh-CN" w:bidi="ar"/>
        </w:rPr>
        <w:t>答案解析</w:t>
      </w:r>
      <w:r>
        <w:rPr>
          <w:rFonts w:hint="default" w:ascii="Helvetica" w:hAnsi="Helvetica" w:eastAsia="Helvetica" w:cs="Helvetica"/>
          <w:b w:val="0"/>
          <w:bCs w:val="0"/>
          <w:i w:val="0"/>
          <w:iCs w:val="0"/>
          <w:caps w:val="0"/>
          <w:color w:val="999999"/>
          <w:spacing w:val="0"/>
          <w:kern w:val="0"/>
          <w:sz w:val="18"/>
          <w:szCs w:val="18"/>
          <w:lang w:val="en-US" w:eastAsia="zh-CN" w:bidi="ar"/>
        </w:rPr>
        <w:t>：牙髓炎定位首选温度测验。右下第二磨牙深龋 + 叩痛，伴自发放射痛，为主诉牙。深龋伴自发痛、夜痛、放射痛，为慢性牙髓炎急性发作。牙髓炎应急处理为开髓引流、封失活剂。病例无缺失牙，无需修复缺失牙。</w:t>
      </w:r>
    </w:p>
    <w:p w14:paraId="7FF24CB3">
      <w:pPr>
        <w:rPr>
          <w:rFonts w:hint="eastAsia"/>
          <w:lang w:eastAsia="zh-CN"/>
        </w:rPr>
      </w:pPr>
    </w:p>
    <w:p w14:paraId="5BBB9E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FF0000"/>
          <w:spacing w:val="0"/>
          <w:sz w:val="24"/>
          <w:szCs w:val="24"/>
        </w:rPr>
      </w:pPr>
      <w:r>
        <w:rPr>
          <w:rFonts w:hint="default" w:ascii="Helvetica" w:hAnsi="Helvetica" w:eastAsia="Helvetica" w:cs="Helvetica"/>
          <w:i w:val="0"/>
          <w:iCs w:val="0"/>
          <w:caps w:val="0"/>
          <w:color w:val="FF0000"/>
          <w:spacing w:val="0"/>
          <w:sz w:val="24"/>
          <w:szCs w:val="24"/>
        </w:rPr>
        <w:t>（60~64题为案例分析题）</w:t>
      </w:r>
    </w:p>
    <w:p w14:paraId="5E4A678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某区牙防所对所辖社区进行口腔健康教育，以提高社区居民的口腔保健意识，形成良好正确的口腔健康习惯，提高居民的口腔健康水平。[第</w:t>
      </w:r>
    </w:p>
    <w:p w14:paraId="5EDAF6A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60：一问]在口腔健康教育的过程中，首先需要进行的是</w:t>
      </w:r>
    </w:p>
    <w:p w14:paraId="1AB78B06">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A：目标社区或人群的口腔健康需求评估</w:t>
      </w:r>
    </w:p>
    <w:p w14:paraId="18ECB7C3">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B：确定教育策略</w:t>
      </w:r>
    </w:p>
    <w:p w14:paraId="62B67E07">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C：制定项目目标和指标</w:t>
      </w:r>
    </w:p>
    <w:p w14:paraId="6ECF0C62">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D：制定设计检测与评价方案</w:t>
      </w:r>
    </w:p>
    <w:p w14:paraId="5E954A5C">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E：安排项目活动日程</w:t>
      </w:r>
    </w:p>
    <w:p w14:paraId="26B3A332">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F：项目预算</w:t>
      </w:r>
    </w:p>
    <w:p w14:paraId="00C9A97A">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G：项目实施机构、组织能力评估</w:t>
      </w:r>
    </w:p>
    <w:p w14:paraId="1C65398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正确答案：A，B，C，D，E，F，G</w:t>
      </w:r>
    </w:p>
    <w:p w14:paraId="350B286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61：二问]工作人员在此次进行口腔健康教育时，需要掌握的原则有</w:t>
      </w:r>
    </w:p>
    <w:p w14:paraId="28DD1D79">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A：科学性</w:t>
      </w:r>
    </w:p>
    <w:p w14:paraId="224B87B5">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B：严肃性</w:t>
      </w:r>
    </w:p>
    <w:p w14:paraId="7FA52EB5">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C：针对性</w:t>
      </w:r>
    </w:p>
    <w:p w14:paraId="0EADF14E">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D：代表性</w:t>
      </w:r>
    </w:p>
    <w:p w14:paraId="6C812749">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E：可沟通性</w:t>
      </w:r>
    </w:p>
    <w:p w14:paraId="7A99471B">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F：广泛性</w:t>
      </w:r>
    </w:p>
    <w:p w14:paraId="39F6922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正确答案：A，B，C，D，E，F</w:t>
      </w:r>
    </w:p>
    <w:p w14:paraId="2B96176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62：三问]在活动开展中，口腔健康教育的对象是幼儿园小班小朋友的家长时，口腔健康教育的核心内容应该是</w:t>
      </w:r>
    </w:p>
    <w:p w14:paraId="0DCEA6E3">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A：采用圆弧法刷牙</w:t>
      </w:r>
    </w:p>
    <w:p w14:paraId="3ED69243">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B：六龄牙的窝沟封闭</w:t>
      </w:r>
    </w:p>
    <w:p w14:paraId="1CBD6DB1">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C：局部涂氟预防龋病</w:t>
      </w:r>
    </w:p>
    <w:p w14:paraId="67D33648">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D：含糖饮食的控制</w:t>
      </w:r>
    </w:p>
    <w:p w14:paraId="3B4E7A85">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E：口腔清洁的必要性</w:t>
      </w:r>
    </w:p>
    <w:p w14:paraId="0996C670">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F：母乳喂养的重要性</w:t>
      </w:r>
    </w:p>
    <w:p w14:paraId="69F6021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正确答案：A，C，D，E</w:t>
      </w:r>
    </w:p>
    <w:p w14:paraId="461936A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63：四问]在活动开展中，口腔健康教育的对象是小学二年级的小学生，可以采取的口腔健康教育的形式有</w:t>
      </w:r>
    </w:p>
    <w:p w14:paraId="5BE7F978">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A：召开口腔健康座谈</w:t>
      </w:r>
    </w:p>
    <w:p w14:paraId="7E156D8A">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B：张贴口腔健康海报</w:t>
      </w:r>
    </w:p>
    <w:p w14:paraId="42999755">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C：举办口腔健康咨询</w:t>
      </w:r>
    </w:p>
    <w:p w14:paraId="3E8FED84">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D：开展口腔健康教育竞赛</w:t>
      </w:r>
    </w:p>
    <w:p w14:paraId="5728071D">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E：开展口腔健康演讲</w:t>
      </w:r>
    </w:p>
    <w:p w14:paraId="15E41961">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F：发放口腔健康宣传册</w:t>
      </w:r>
    </w:p>
    <w:p w14:paraId="4B7CE66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正确答案：B，D，E，F</w:t>
      </w:r>
    </w:p>
    <w:p w14:paraId="5B5FA39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64：五问]在活动开展中，口腔健康教育的对象是备孕女性时，核心教育的内容包括</w:t>
      </w:r>
    </w:p>
    <w:p w14:paraId="613C78CD">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A：孕期如有智齿冠周炎，尽量在孕中期进行处理</w:t>
      </w:r>
    </w:p>
    <w:p w14:paraId="0B925344">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B：注意孕期营养</w:t>
      </w:r>
    </w:p>
    <w:p w14:paraId="7B7C18D2">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C：月子里可以不用刷牙</w:t>
      </w:r>
    </w:p>
    <w:p w14:paraId="309BCA0D">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D：孕期注意口腔卫生</w:t>
      </w:r>
    </w:p>
    <w:p w14:paraId="35EC92D2">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E：孕期有牙病越早治疗越好</w:t>
      </w:r>
    </w:p>
    <w:p w14:paraId="271A50B0">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F：孕前口腔检查，杜绝口腔疾病</w:t>
      </w:r>
    </w:p>
    <w:p w14:paraId="555A3EF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正确答案：A，B，D，F</w:t>
      </w:r>
    </w:p>
    <w:p w14:paraId="043E654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口腔健康教育需全面完成需求评估、策略制定、目标设定、方案规划、日程安排、预算、能力评估等前期工作。口腔健康教育原则：科学、准确、通俗、趣味、针对性、代表性、广泛性。幼儿口腔健康核心：正确刷牙、涂氟、控糖、口腔清洁。小学生适合海报、竞赛、演讲、宣传册等趣味化教育形式。备孕期及孕期需孕前检查、孕期营养、口腔卫生、孕中期处理急症；月子需刷牙，牙病择期治疗。</w:t>
      </w:r>
    </w:p>
    <w:p w14:paraId="57A892CA">
      <w:pPr>
        <w:keepNext w:val="0"/>
        <w:keepLines w:val="0"/>
        <w:widowControl/>
        <w:suppressLineNumbers w:val="0"/>
        <w:jc w:val="left"/>
      </w:pPr>
    </w:p>
    <w:p w14:paraId="690B3D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FF0000"/>
          <w:spacing w:val="0"/>
          <w:sz w:val="24"/>
          <w:szCs w:val="24"/>
        </w:rPr>
      </w:pPr>
      <w:r>
        <w:rPr>
          <w:rFonts w:hint="default" w:ascii="Helvetica" w:hAnsi="Helvetica" w:eastAsia="Helvetica" w:cs="Helvetica"/>
          <w:i w:val="0"/>
          <w:iCs w:val="0"/>
          <w:caps w:val="0"/>
          <w:color w:val="FF0000"/>
          <w:spacing w:val="0"/>
          <w:sz w:val="24"/>
          <w:szCs w:val="24"/>
        </w:rPr>
        <w:t>（65~67题为案例分析题）</w:t>
      </w:r>
    </w:p>
    <w:p w14:paraId="077E5ED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患者女，28岁。因“左下颌下区肿胀3个月”入院，患者3个月前出现左下颌下区肿胀，不适，无疼痛、麻木，与进食无明显关系。检查：左颌下区肿胀，皮肤无红肿、破溃，皮温正常，触之质韧，无明显波动感。口内检查见双侧下颌下腺导管口无红肿，分泌液清亮。[第</w:t>
      </w:r>
    </w:p>
    <w:p w14:paraId="78ED997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65：一问]对于该病例，最经济且有效的影像学检查是</w:t>
      </w:r>
    </w:p>
    <w:p w14:paraId="41AFCC21">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A：超声检查</w:t>
      </w:r>
    </w:p>
    <w:p w14:paraId="3AD823A2">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B：CT</w:t>
      </w:r>
    </w:p>
    <w:p w14:paraId="6A0E1BF0">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C：MRI</w:t>
      </w:r>
    </w:p>
    <w:p w14:paraId="0339C360">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D：放射性核素扫描</w:t>
      </w:r>
    </w:p>
    <w:p w14:paraId="2A87FA55">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E：X线片</w:t>
      </w:r>
    </w:p>
    <w:p w14:paraId="56C5B6E2">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F：病理活检</w:t>
      </w:r>
    </w:p>
    <w:p w14:paraId="32B9169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58E8393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66：二问]若怀疑口外型舌下腺囊肿时，以下哪项检查结果可以做出诊断</w:t>
      </w:r>
    </w:p>
    <w:p w14:paraId="1940049C">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A：穿刺见黄绿色液体</w:t>
      </w:r>
    </w:p>
    <w:p w14:paraId="2D106491">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B：穿刺见蛋清样液体</w:t>
      </w:r>
    </w:p>
    <w:p w14:paraId="4B00A4AA">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C：下颌下区肿物切取活检</w:t>
      </w:r>
    </w:p>
    <w:p w14:paraId="3E156832">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D：舌下腺切取活检</w:t>
      </w:r>
    </w:p>
    <w:p w14:paraId="25E61E9A">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E：超声检查见单囊性无回声区</w:t>
      </w:r>
    </w:p>
    <w:p w14:paraId="29D800CA">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F：穿刺见血性液体</w:t>
      </w:r>
    </w:p>
    <w:p w14:paraId="21D33ED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546933C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67：三问]若确诊为口外型舌下腺囊肿，以下治疗正确的是</w:t>
      </w:r>
    </w:p>
    <w:p w14:paraId="4430B5CA">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A：切除舌下腺</w:t>
      </w:r>
    </w:p>
    <w:p w14:paraId="16950188">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B：下颌下入路切除囊肿</w:t>
      </w:r>
    </w:p>
    <w:p w14:paraId="3429CCE4">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C：抽尽囊液，下颌下区加压包扎</w:t>
      </w:r>
    </w:p>
    <w:p w14:paraId="453F9579">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D：三餐前口服阿托品</w:t>
      </w:r>
    </w:p>
    <w:p w14:paraId="275C5E89">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E：舌下腺及囊肿、下颌下腺一并切除</w:t>
      </w:r>
    </w:p>
    <w:p w14:paraId="0414D6F2">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F：结扎下颌下腺导管</w:t>
      </w:r>
    </w:p>
    <w:p w14:paraId="0F90655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正确答案：A，C，D</w:t>
      </w:r>
    </w:p>
    <w:p w14:paraId="663D9B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b w:val="0"/>
          <w:bCs w:val="0"/>
          <w:i w:val="0"/>
          <w:iCs w:val="0"/>
          <w:caps w:val="0"/>
          <w:color w:val="999999"/>
          <w:spacing w:val="0"/>
          <w:kern w:val="0"/>
          <w:sz w:val="18"/>
          <w:szCs w:val="18"/>
          <w:lang w:val="en-US" w:eastAsia="zh-CN" w:bidi="ar"/>
        </w:rPr>
      </w:pPr>
      <w:r>
        <w:rPr>
          <w:rFonts w:hint="default" w:ascii="Helvetica" w:hAnsi="Helvetica" w:eastAsia="Helvetica" w:cs="Helvetica"/>
          <w:b w:val="0"/>
          <w:bCs w:val="0"/>
          <w:i w:val="0"/>
          <w:iCs w:val="0"/>
          <w:caps w:val="0"/>
          <w:color w:val="999999"/>
          <w:spacing w:val="0"/>
          <w:kern w:val="0"/>
          <w:sz w:val="18"/>
          <w:szCs w:val="18"/>
          <w:lang w:val="en-US" w:eastAsia="zh-CN" w:bidi="ar"/>
        </w:rPr>
        <w:t>答案解析：颌下区肿物首选超声检查，经济、无创、诊断效率高。舌下腺囊肿穿刺液为蛋清样黏稠液体。口外型舌下腺囊肿需切除舌下腺，抽液加压包扎，术前用阿托品减少唾液分泌。</w:t>
      </w:r>
    </w:p>
    <w:p w14:paraId="3505E74D">
      <w:pPr>
        <w:rPr>
          <w:rFonts w:hint="eastAsia"/>
          <w:lang w:val="en-US" w:eastAsia="zh-CN"/>
        </w:rPr>
      </w:pPr>
    </w:p>
    <w:p w14:paraId="1305AF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FF0000"/>
          <w:spacing w:val="0"/>
          <w:sz w:val="24"/>
          <w:szCs w:val="24"/>
        </w:rPr>
      </w:pPr>
      <w:r>
        <w:rPr>
          <w:rFonts w:hint="default" w:ascii="Helvetica" w:hAnsi="Helvetica" w:eastAsia="Helvetica" w:cs="Helvetica"/>
          <w:i w:val="0"/>
          <w:iCs w:val="0"/>
          <w:caps w:val="0"/>
          <w:color w:val="FF0000"/>
          <w:spacing w:val="0"/>
          <w:sz w:val="24"/>
          <w:szCs w:val="24"/>
        </w:rPr>
        <w:t>（68~72题为案例分析题）</w:t>
      </w:r>
    </w:p>
    <w:p w14:paraId="01C6779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患者女，25岁。面突畸形，开唇露齿。∠SNA86°，∠SNB84.2°。牙科模型显示牙槽骨前突明显，中线偏右。后牙为正中咬合关系，关系基本正常。诊断为双颌前突。</w:t>
      </w:r>
    </w:p>
    <w:p w14:paraId="2AD2AB6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68：一问]在以下有关诊断的描述中错误的有</w:t>
      </w:r>
    </w:p>
    <w:p w14:paraId="0CFDE7DF">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A：三维CT成像对骨形态的显示具有不可取代的作用，目前已成为正颌外科诊断必不可少的手段</w:t>
      </w:r>
    </w:p>
    <w:p w14:paraId="2109F352">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B：下颌发育过度，即下颌前突患者的SNB角、下颌深度角一般均超过80°与88°</w:t>
      </w:r>
    </w:p>
    <w:p w14:paraId="36CF7935">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C：正常个体的唇齿关系是当上唇处在自然松弛状态下，上中切牙切嵴应在上唇下缘上2mm</w:t>
      </w:r>
    </w:p>
    <w:p w14:paraId="334D5234">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D：上颌深度角是指由NA连线与眼耳平面构成的交角</w:t>
      </w:r>
    </w:p>
    <w:p w14:paraId="60016898">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E：施行单颌手术仅需一块颌板，而施行双颌手术则需制作两块颌板</w:t>
      </w:r>
    </w:p>
    <w:p w14:paraId="7599925E">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F：对一位正颌外科医师而言，对于颌面畸形导致心理异常的患者，正颌手术是首选的最根本的治疗措施</w:t>
      </w:r>
    </w:p>
    <w:p w14:paraId="2660E87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正确答案：A，C，F</w:t>
      </w:r>
    </w:p>
    <w:p w14:paraId="4755BA2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69：二问]该患者已经诊断为双颌前突，可采用的术式为</w:t>
      </w:r>
    </w:p>
    <w:p w14:paraId="15AB29F9">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A：上、下颌前部截骨术</w:t>
      </w:r>
    </w:p>
    <w:p w14:paraId="66224EFE">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B：LeFort I型分段截骨术</w:t>
      </w:r>
    </w:p>
    <w:p w14:paraId="2472EDAF">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C：下颌升支垂直截骨术</w:t>
      </w:r>
    </w:p>
    <w:p w14:paraId="4ADED3EA">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D：颏成形术</w:t>
      </w:r>
    </w:p>
    <w:p w14:paraId="4159E425">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E：牵引成骨术</w:t>
      </w:r>
    </w:p>
    <w:p w14:paraId="2601DDC6">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F：髁突摘除术</w:t>
      </w:r>
    </w:p>
    <w:p w14:paraId="380B6D8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正确答案：A，B，C</w:t>
      </w:r>
    </w:p>
    <w:p w14:paraId="6CB831D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70：三问]在进行正颌手术过程中，必须保护正常的组织，下面描述正确的有</w:t>
      </w:r>
    </w:p>
    <w:p w14:paraId="7393400A">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A：骨段之间间隙可植入碎骨块，但要注意防止继发感染</w:t>
      </w:r>
    </w:p>
    <w:p w14:paraId="40A129C2">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B：术中万一损伤了牙根，为防止牙髓感染及坏死，应予以拔除</w:t>
      </w:r>
    </w:p>
    <w:p w14:paraId="79E727A2">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C：为减少二次损伤，对于阻生第三磨牙，一般在正颌手术时同时拔除</w:t>
      </w:r>
    </w:p>
    <w:p w14:paraId="2E207467">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D：口内进路下颌升支矢状劈开截骨术中最易损伤下牙槽血管导致出血，此时为了防止大出血，必需结扎神经血管束</w:t>
      </w:r>
    </w:p>
    <w:p w14:paraId="022D861D">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E：SSRO术中有可能需要暴露神经，大部分颏孔的开口方向是前上</w:t>
      </w:r>
    </w:p>
    <w:p w14:paraId="6B3473A7">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F：颏神经损伤后同侧下唇，下前牙区唇侧牙龈，下前牙区牙髓感觉消失</w:t>
      </w:r>
    </w:p>
    <w:p w14:paraId="0FD401D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78799DA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71：四问]该患者上颌进行了LeFort I型截骨，关于LeFort I型截骨的血供，以下正确的是</w:t>
      </w:r>
    </w:p>
    <w:p w14:paraId="799B1107">
      <w:pPr>
        <w:keepNext w:val="0"/>
        <w:keepLines w:val="0"/>
        <w:widowControl/>
        <w:numPr>
          <w:ilvl w:val="0"/>
          <w:numId w:val="7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A：主要血供来源于唇侧，因此应尽量减少唇侧切口的长度</w:t>
      </w:r>
    </w:p>
    <w:p w14:paraId="23572E06">
      <w:pPr>
        <w:keepNext w:val="0"/>
        <w:keepLines w:val="0"/>
        <w:widowControl/>
        <w:numPr>
          <w:ilvl w:val="0"/>
          <w:numId w:val="7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B：腭降动静脉位于上颌骨后外侧，手术中要防止损伤</w:t>
      </w:r>
    </w:p>
    <w:p w14:paraId="2FB50016">
      <w:pPr>
        <w:keepNext w:val="0"/>
        <w:keepLines w:val="0"/>
        <w:widowControl/>
        <w:numPr>
          <w:ilvl w:val="0"/>
          <w:numId w:val="7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C：上后牙区，通常在黏骨膜下潜行分离至翼上颌缝，以保证更良好的软组织血供</w:t>
      </w:r>
    </w:p>
    <w:p w14:paraId="144C0DC3">
      <w:pPr>
        <w:keepNext w:val="0"/>
        <w:keepLines w:val="0"/>
        <w:widowControl/>
        <w:numPr>
          <w:ilvl w:val="0"/>
          <w:numId w:val="7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D：为了保护腭降血管束，应在直视下用骨锯或凿截骨至血管束</w:t>
      </w:r>
    </w:p>
    <w:p w14:paraId="09B14072">
      <w:pPr>
        <w:keepNext w:val="0"/>
        <w:keepLines w:val="0"/>
        <w:widowControl/>
        <w:numPr>
          <w:ilvl w:val="0"/>
          <w:numId w:val="7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E：为了最大限度地保证血供，在唇颊侧软组织切口下方的骨面上剥离时，在保证固位的情况下，应尽量减少剥离面</w:t>
      </w:r>
    </w:p>
    <w:p w14:paraId="59F64768">
      <w:pPr>
        <w:keepNext w:val="0"/>
        <w:keepLines w:val="0"/>
        <w:widowControl/>
        <w:numPr>
          <w:ilvl w:val="0"/>
          <w:numId w:val="7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F：LeFort I型截骨术中血供的重要解剖基础是上颌骨内丰富的侧支循环和血管吻合</w:t>
      </w:r>
    </w:p>
    <w:p w14:paraId="3391FD3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正确答案：C，E，F</w:t>
      </w:r>
    </w:p>
    <w:p w14:paraId="0469340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72：五问]该患者手术后已达到预期颌位，但仍需进行术后正畸，术后正畸的作用为</w:t>
      </w:r>
    </w:p>
    <w:p w14:paraId="0A727D5D">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A：改善颌关系，维持颌平衡</w:t>
      </w:r>
    </w:p>
    <w:p w14:paraId="7CF0937D">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B：排齐个别错位牙</w:t>
      </w:r>
    </w:p>
    <w:p w14:paraId="6A0A3D7C">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C：关闭牙间间隙量</w:t>
      </w:r>
    </w:p>
    <w:p w14:paraId="30183756">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D：牵引骨段至正常位置</w:t>
      </w:r>
    </w:p>
    <w:p w14:paraId="7FEB67F5">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E：调整关系，建立颌平衡，防止畸形复发</w:t>
      </w:r>
    </w:p>
    <w:p w14:paraId="2EB925FF">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F：消除颌骨位置异常导致的牙齿代偿性倾斜</w:t>
      </w:r>
    </w:p>
    <w:p w14:paraId="30744A1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正确答案：A，B，C，E</w:t>
      </w:r>
    </w:p>
    <w:p w14:paraId="1076FCF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答案解析：三维CT对于辅助诊断的作用越来越得到重视，但目前的头影测量分析和模型分析仍然最重要。而心理异常的患者不适合进行正颌手术。 颏成形术：矫正颏部畸形。牵引成骨术：应用于肢体长骨。 过宽的骨间隙可填塞碎骨块，以促进骨愈合，有效的抗生素可防止继发感染；损伤的牙根应尽可能保留，以确保良好的牙列和咬合关系；阻生齿一般在术前拔除，并在骨创愈合后再行正治疗，以防止正颌时在拔牙的损处出现骨折等意外。孔多朝后上开神经分布于下唇，但牙髓感觉则由下向前牙区的终末分支所司。 LeFort I型截骨血供主要来自腭降动静脉和腭大血管，唇侧作为手术进路，不是血供的主要来源。腭降动脉位于上颌骨后内侧，其终末支为腭大动脉，因此手术中要特别注意保护：术中进行截骨和使用骨凿时，不应直接到达血管束，而是止于血管束前数毫米。血管束周围的骨比较薄弱，在翘动上颌远中骨段时会自行离断。 正颌手术作用引导骨作用牵引骨段至正常位置，消除颌骨位置异常导致的牙齿代偿性倾斜。</w:t>
      </w:r>
    </w:p>
    <w:p w14:paraId="2049E581">
      <w:pPr>
        <w:keepNext w:val="0"/>
        <w:keepLines w:val="0"/>
        <w:widowControl/>
        <w:suppressLineNumbers w:val="0"/>
        <w:jc w:val="left"/>
      </w:pPr>
    </w:p>
    <w:p w14:paraId="4B69E0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FF0000"/>
          <w:spacing w:val="0"/>
          <w:sz w:val="24"/>
          <w:szCs w:val="24"/>
        </w:rPr>
      </w:pPr>
      <w:r>
        <w:rPr>
          <w:rFonts w:hint="default" w:ascii="Helvetica" w:hAnsi="Helvetica" w:eastAsia="Helvetica" w:cs="Helvetica"/>
          <w:i w:val="0"/>
          <w:iCs w:val="0"/>
          <w:caps w:val="0"/>
          <w:color w:val="FF0000"/>
          <w:spacing w:val="0"/>
          <w:sz w:val="24"/>
          <w:szCs w:val="24"/>
        </w:rPr>
        <w:t>（73~75题为案例分析题）</w:t>
      </w:r>
    </w:p>
    <w:p w14:paraId="026F73A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患者女，18岁。面部左右不对称。模型显示左侧后牙锁，右侧后牙反（牙合），中线偏左侧约4mm。∠SNA84°，∠SNB81.3°。诊断为下颌偏斜畸形。</w:t>
      </w:r>
      <w:bookmarkStart w:id="0" w:name="_GoBack"/>
      <w:bookmarkEnd w:id="0"/>
    </w:p>
    <w:p w14:paraId="119075E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73：一问]提示：不对称下颌偏斜畸形术前常规进行一系列术前准备。这些术前准备包括</w:t>
      </w:r>
    </w:p>
    <w:p w14:paraId="7FB7BB26">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A：应拍头颅定位正、侧位片、做标准的头影测量分析</w:t>
      </w:r>
    </w:p>
    <w:p w14:paraId="658EA635">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B：对比鼻下点、上下颌牙中线、颏中线、颅颌中线的关系</w:t>
      </w:r>
    </w:p>
    <w:p w14:paraId="3A4B8994">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C：对比软组织点与骨性点的关系</w:t>
      </w:r>
    </w:p>
    <w:p w14:paraId="2D59BA11">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D：根据腕、手的骺闭合情况评价颌骨发育或生长是否已经终止</w:t>
      </w:r>
    </w:p>
    <w:p w14:paraId="053E9852">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E：颞下颌关节的检查</w:t>
      </w:r>
    </w:p>
    <w:p w14:paraId="0678F3E9">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F：下颌角突度及对称性评估</w:t>
      </w:r>
    </w:p>
    <w:p w14:paraId="73212D5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正确答案：A，B，C，D，E，F</w:t>
      </w:r>
    </w:p>
    <w:p w14:paraId="4CCBC11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74：二问]该患者已确定为下颌偏斜畸形，对于下颌偏斜畸形，常用的手术方案有</w:t>
      </w:r>
    </w:p>
    <w:p w14:paraId="7EF271A2">
      <w:pPr>
        <w:keepNext w:val="0"/>
        <w:keepLines w:val="0"/>
        <w:widowControl/>
        <w:numPr>
          <w:ilvl w:val="0"/>
          <w:numId w:val="7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A：BSSRO</w:t>
      </w:r>
    </w:p>
    <w:p w14:paraId="61049F2E">
      <w:pPr>
        <w:keepNext w:val="0"/>
        <w:keepLines w:val="0"/>
        <w:widowControl/>
        <w:numPr>
          <w:ilvl w:val="0"/>
          <w:numId w:val="7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B：UIVRO</w:t>
      </w:r>
    </w:p>
    <w:p w14:paraId="62AF69EA">
      <w:pPr>
        <w:keepNext w:val="0"/>
        <w:keepLines w:val="0"/>
        <w:widowControl/>
        <w:numPr>
          <w:ilvl w:val="0"/>
          <w:numId w:val="7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C：USSRO</w:t>
      </w:r>
    </w:p>
    <w:p w14:paraId="4056BD86">
      <w:pPr>
        <w:keepNext w:val="0"/>
        <w:keepLines w:val="0"/>
        <w:widowControl/>
        <w:numPr>
          <w:ilvl w:val="0"/>
          <w:numId w:val="7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D：颏成形术</w:t>
      </w:r>
    </w:p>
    <w:p w14:paraId="10F8637B">
      <w:pPr>
        <w:keepNext w:val="0"/>
        <w:keepLines w:val="0"/>
        <w:widowControl/>
        <w:numPr>
          <w:ilvl w:val="0"/>
          <w:numId w:val="7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E：下颌升支垂直截骨术</w:t>
      </w:r>
    </w:p>
    <w:p w14:paraId="48CE9B0A">
      <w:pPr>
        <w:keepNext w:val="0"/>
        <w:keepLines w:val="0"/>
        <w:widowControl/>
        <w:numPr>
          <w:ilvl w:val="0"/>
          <w:numId w:val="7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F：一侧髁突切除</w:t>
      </w:r>
    </w:p>
    <w:p w14:paraId="374A6AD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正确答案：A，B，C，D，E</w:t>
      </w:r>
    </w:p>
    <w:p w14:paraId="2BB1636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75：三问]该患者进行了BSSRO，术后经牵引，3周后仍存在明显的咬合关系错乱，与术前模型设计不符，最可能是因为出现了以下并发症</w:t>
      </w:r>
    </w:p>
    <w:p w14:paraId="31EB61C4">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A：意外骨折</w:t>
      </w:r>
    </w:p>
    <w:p w14:paraId="406A3CA8">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B：升支髁突骨段移位</w:t>
      </w:r>
    </w:p>
    <w:p w14:paraId="54BFACEA">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C：术后水肿明显</w:t>
      </w:r>
    </w:p>
    <w:p w14:paraId="78ED19E6">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D：合并感染</w:t>
      </w:r>
    </w:p>
    <w:p w14:paraId="14F06224">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E：观察时间不够</w:t>
      </w:r>
    </w:p>
    <w:p w14:paraId="303E565E">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F：牵引力量不足</w:t>
      </w:r>
    </w:p>
    <w:p w14:paraId="35785EE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129BE1E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lang w:val="en-US" w:eastAsia="zh-CN"/>
        </w:rPr>
      </w:pPr>
      <w:r>
        <w:rPr>
          <w:rFonts w:hint="default" w:ascii="Helvetica" w:hAnsi="Helvetica" w:eastAsia="Helvetica" w:cs="Helvetica"/>
          <w:i w:val="0"/>
          <w:iCs w:val="0"/>
          <w:caps w:val="0"/>
          <w:color w:val="999999"/>
          <w:spacing w:val="0"/>
          <w:sz w:val="18"/>
          <w:szCs w:val="18"/>
        </w:rPr>
        <w:t>答案解析：术前应进行常规的专科检查：①颌面部外形与功能的检查；②口内的检查；③头颅影像学检查；④颌面及牙颌的摄影。 通常BSSRO术后由于肌肉的牵引会有轻度前牙开（牙合），但颌间牵引短时间内会恢复正常咬合关系。长时间无法恢复预想的咬合关系，要考虑关节脱位的可能。而意外骨折的情形，一般在术中可以发现。所以最佳答案为B。</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KSOFB4AB0A6B">
    <w:panose1 w:val="020B0704020202020204"/>
    <w:charset w:val="00"/>
    <w:family w:val="auto"/>
    <w:pitch w:val="default"/>
    <w:sig w:usb0="00000001" w:usb1="00000000" w:usb2="00000000" w:usb3="00000000" w:csb0="00000001" w:csb1="00000000"/>
  </w:font>
  <w:font w:name="KSOF7FC4CF2A">
    <w:panose1 w:val="020B0604020202020204"/>
    <w:charset w:val="00"/>
    <w:family w:val="auto"/>
    <w:pitch w:val="default"/>
    <w:sig w:usb0="00000001"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B71CCF"/>
    <w:multiLevelType w:val="multilevel"/>
    <w:tmpl w:val="88B71C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90D383D7"/>
    <w:multiLevelType w:val="multilevel"/>
    <w:tmpl w:val="90D383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985E853B"/>
    <w:multiLevelType w:val="multilevel"/>
    <w:tmpl w:val="985E85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9C170165"/>
    <w:multiLevelType w:val="multilevel"/>
    <w:tmpl w:val="9C1701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9C6E4C7E"/>
    <w:multiLevelType w:val="multilevel"/>
    <w:tmpl w:val="9C6E4C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9C95C151"/>
    <w:multiLevelType w:val="multilevel"/>
    <w:tmpl w:val="9C95C1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9F731E61"/>
    <w:multiLevelType w:val="multilevel"/>
    <w:tmpl w:val="9F731E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A4F47ED4"/>
    <w:multiLevelType w:val="multilevel"/>
    <w:tmpl w:val="A4F47E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A5C44125"/>
    <w:multiLevelType w:val="multilevel"/>
    <w:tmpl w:val="A5C441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B4B7709B"/>
    <w:multiLevelType w:val="multilevel"/>
    <w:tmpl w:val="B4B770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B93F3DA2"/>
    <w:multiLevelType w:val="multilevel"/>
    <w:tmpl w:val="B93F3D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BB2C901F"/>
    <w:multiLevelType w:val="multilevel"/>
    <w:tmpl w:val="BB2C90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BF29555D"/>
    <w:multiLevelType w:val="multilevel"/>
    <w:tmpl w:val="BF2955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C0808D3C"/>
    <w:multiLevelType w:val="multilevel"/>
    <w:tmpl w:val="C0808D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C2214B4E"/>
    <w:multiLevelType w:val="multilevel"/>
    <w:tmpl w:val="C2214B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CB449979"/>
    <w:multiLevelType w:val="multilevel"/>
    <w:tmpl w:val="CB4499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CBC662F2"/>
    <w:multiLevelType w:val="multilevel"/>
    <w:tmpl w:val="CBC662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
    <w:nsid w:val="CDE2DE1B"/>
    <w:multiLevelType w:val="multilevel"/>
    <w:tmpl w:val="CDE2DE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
    <w:nsid w:val="D1ED191C"/>
    <w:multiLevelType w:val="multilevel"/>
    <w:tmpl w:val="D1ED19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
    <w:nsid w:val="D458A0F6"/>
    <w:multiLevelType w:val="multilevel"/>
    <w:tmpl w:val="D458A0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
    <w:nsid w:val="D48B2490"/>
    <w:multiLevelType w:val="multilevel"/>
    <w:tmpl w:val="D48B24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
    <w:nsid w:val="D5847A80"/>
    <w:multiLevelType w:val="multilevel"/>
    <w:tmpl w:val="D5847A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
    <w:nsid w:val="D8F0C561"/>
    <w:multiLevelType w:val="multilevel"/>
    <w:tmpl w:val="D8F0C5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
    <w:nsid w:val="E2FD40AC"/>
    <w:multiLevelType w:val="multilevel"/>
    <w:tmpl w:val="E2FD40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
    <w:nsid w:val="E390F94D"/>
    <w:multiLevelType w:val="multilevel"/>
    <w:tmpl w:val="E390F9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
    <w:nsid w:val="E4D1E740"/>
    <w:multiLevelType w:val="multilevel"/>
    <w:tmpl w:val="E4D1E7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
    <w:nsid w:val="E56E0534"/>
    <w:multiLevelType w:val="multilevel"/>
    <w:tmpl w:val="E56E05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
    <w:nsid w:val="E8FA2A28"/>
    <w:multiLevelType w:val="multilevel"/>
    <w:tmpl w:val="E8FA2A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
    <w:nsid w:val="E947A91F"/>
    <w:multiLevelType w:val="multilevel"/>
    <w:tmpl w:val="E947A9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9">
    <w:nsid w:val="F023FFDA"/>
    <w:multiLevelType w:val="multilevel"/>
    <w:tmpl w:val="F023FF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0">
    <w:nsid w:val="F1092369"/>
    <w:multiLevelType w:val="multilevel"/>
    <w:tmpl w:val="F10923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1">
    <w:nsid w:val="F2E502B2"/>
    <w:multiLevelType w:val="multilevel"/>
    <w:tmpl w:val="F2E502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2">
    <w:nsid w:val="F78232C6"/>
    <w:multiLevelType w:val="multilevel"/>
    <w:tmpl w:val="F78232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3">
    <w:nsid w:val="FB735A14"/>
    <w:multiLevelType w:val="multilevel"/>
    <w:tmpl w:val="FB735A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4">
    <w:nsid w:val="017ACD9C"/>
    <w:multiLevelType w:val="multilevel"/>
    <w:tmpl w:val="017ACD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5">
    <w:nsid w:val="029DB993"/>
    <w:multiLevelType w:val="multilevel"/>
    <w:tmpl w:val="029DB9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6">
    <w:nsid w:val="099F2C76"/>
    <w:multiLevelType w:val="multilevel"/>
    <w:tmpl w:val="099F2C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7">
    <w:nsid w:val="1081FC4F"/>
    <w:multiLevelType w:val="multilevel"/>
    <w:tmpl w:val="1081FC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8">
    <w:nsid w:val="117C6597"/>
    <w:multiLevelType w:val="multilevel"/>
    <w:tmpl w:val="117C65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9">
    <w:nsid w:val="11CD8144"/>
    <w:multiLevelType w:val="multilevel"/>
    <w:tmpl w:val="11CD81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0">
    <w:nsid w:val="15DE6265"/>
    <w:multiLevelType w:val="multilevel"/>
    <w:tmpl w:val="15DE62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1">
    <w:nsid w:val="1761B569"/>
    <w:multiLevelType w:val="multilevel"/>
    <w:tmpl w:val="1761B5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2">
    <w:nsid w:val="2A9020B1"/>
    <w:multiLevelType w:val="multilevel"/>
    <w:tmpl w:val="2A9020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3">
    <w:nsid w:val="2E63D710"/>
    <w:multiLevelType w:val="multilevel"/>
    <w:tmpl w:val="2E63D7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4">
    <w:nsid w:val="3108250E"/>
    <w:multiLevelType w:val="multilevel"/>
    <w:tmpl w:val="310825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5">
    <w:nsid w:val="325B8C3E"/>
    <w:multiLevelType w:val="multilevel"/>
    <w:tmpl w:val="325B8C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6">
    <w:nsid w:val="32C801BA"/>
    <w:multiLevelType w:val="multilevel"/>
    <w:tmpl w:val="32C801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7">
    <w:nsid w:val="38F23D2D"/>
    <w:multiLevelType w:val="multilevel"/>
    <w:tmpl w:val="38F23D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8">
    <w:nsid w:val="3B6E135D"/>
    <w:multiLevelType w:val="multilevel"/>
    <w:tmpl w:val="3B6E13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9">
    <w:nsid w:val="3C6069E9"/>
    <w:multiLevelType w:val="multilevel"/>
    <w:tmpl w:val="3C6069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0">
    <w:nsid w:val="3C87402C"/>
    <w:multiLevelType w:val="multilevel"/>
    <w:tmpl w:val="3C8740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1">
    <w:nsid w:val="3E1F6C14"/>
    <w:multiLevelType w:val="multilevel"/>
    <w:tmpl w:val="3E1F6C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2">
    <w:nsid w:val="3F40885C"/>
    <w:multiLevelType w:val="multilevel"/>
    <w:tmpl w:val="3F4088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3">
    <w:nsid w:val="3F4D0CEE"/>
    <w:multiLevelType w:val="multilevel"/>
    <w:tmpl w:val="3F4D0CE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4">
    <w:nsid w:val="48A758B6"/>
    <w:multiLevelType w:val="multilevel"/>
    <w:tmpl w:val="48A758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5">
    <w:nsid w:val="4A7DEB64"/>
    <w:multiLevelType w:val="multilevel"/>
    <w:tmpl w:val="4A7DEB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6">
    <w:nsid w:val="502A47B0"/>
    <w:multiLevelType w:val="multilevel"/>
    <w:tmpl w:val="502A47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7">
    <w:nsid w:val="52176B91"/>
    <w:multiLevelType w:val="multilevel"/>
    <w:tmpl w:val="52176B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8">
    <w:nsid w:val="56239D72"/>
    <w:multiLevelType w:val="multilevel"/>
    <w:tmpl w:val="56239D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9">
    <w:nsid w:val="5761B096"/>
    <w:multiLevelType w:val="multilevel"/>
    <w:tmpl w:val="5761B0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0">
    <w:nsid w:val="59898855"/>
    <w:multiLevelType w:val="multilevel"/>
    <w:tmpl w:val="598988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1">
    <w:nsid w:val="59FE802A"/>
    <w:multiLevelType w:val="multilevel"/>
    <w:tmpl w:val="59FE80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2">
    <w:nsid w:val="5BE66FFA"/>
    <w:multiLevelType w:val="multilevel"/>
    <w:tmpl w:val="5BE66F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3">
    <w:nsid w:val="5C9F089C"/>
    <w:multiLevelType w:val="multilevel"/>
    <w:tmpl w:val="5C9F08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4">
    <w:nsid w:val="5E1C3C20"/>
    <w:multiLevelType w:val="multilevel"/>
    <w:tmpl w:val="5E1C3C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5">
    <w:nsid w:val="63B011C3"/>
    <w:multiLevelType w:val="multilevel"/>
    <w:tmpl w:val="63B011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6">
    <w:nsid w:val="63B64E45"/>
    <w:multiLevelType w:val="multilevel"/>
    <w:tmpl w:val="63B64E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7">
    <w:nsid w:val="646FA460"/>
    <w:multiLevelType w:val="multilevel"/>
    <w:tmpl w:val="646FA4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8">
    <w:nsid w:val="6CFCF732"/>
    <w:multiLevelType w:val="multilevel"/>
    <w:tmpl w:val="6CFCF7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9">
    <w:nsid w:val="722CADFC"/>
    <w:multiLevelType w:val="multilevel"/>
    <w:tmpl w:val="722CAD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0">
    <w:nsid w:val="72C9364F"/>
    <w:multiLevelType w:val="multilevel"/>
    <w:tmpl w:val="72C936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1">
    <w:nsid w:val="7878E2A8"/>
    <w:multiLevelType w:val="multilevel"/>
    <w:tmpl w:val="7878E2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2">
    <w:nsid w:val="7CDA420C"/>
    <w:multiLevelType w:val="multilevel"/>
    <w:tmpl w:val="7CDA42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3">
    <w:nsid w:val="7F3AAF84"/>
    <w:multiLevelType w:val="multilevel"/>
    <w:tmpl w:val="7F3AAF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4">
    <w:nsid w:val="7FF4EE08"/>
    <w:multiLevelType w:val="multilevel"/>
    <w:tmpl w:val="7FF4EE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53"/>
  </w:num>
  <w:num w:numId="2">
    <w:abstractNumId w:val="19"/>
  </w:num>
  <w:num w:numId="3">
    <w:abstractNumId w:val="66"/>
  </w:num>
  <w:num w:numId="4">
    <w:abstractNumId w:val="32"/>
  </w:num>
  <w:num w:numId="5">
    <w:abstractNumId w:val="46"/>
  </w:num>
  <w:num w:numId="6">
    <w:abstractNumId w:val="35"/>
  </w:num>
  <w:num w:numId="7">
    <w:abstractNumId w:val="68"/>
  </w:num>
  <w:num w:numId="8">
    <w:abstractNumId w:val="9"/>
  </w:num>
  <w:num w:numId="9">
    <w:abstractNumId w:val="21"/>
  </w:num>
  <w:num w:numId="10">
    <w:abstractNumId w:val="37"/>
  </w:num>
  <w:num w:numId="11">
    <w:abstractNumId w:val="15"/>
  </w:num>
  <w:num w:numId="12">
    <w:abstractNumId w:val="41"/>
  </w:num>
  <w:num w:numId="13">
    <w:abstractNumId w:val="48"/>
  </w:num>
  <w:num w:numId="14">
    <w:abstractNumId w:val="52"/>
  </w:num>
  <w:num w:numId="15">
    <w:abstractNumId w:val="70"/>
  </w:num>
  <w:num w:numId="16">
    <w:abstractNumId w:val="23"/>
  </w:num>
  <w:num w:numId="17">
    <w:abstractNumId w:val="27"/>
  </w:num>
  <w:num w:numId="18">
    <w:abstractNumId w:val="42"/>
  </w:num>
  <w:num w:numId="19">
    <w:abstractNumId w:val="4"/>
  </w:num>
  <w:num w:numId="20">
    <w:abstractNumId w:val="74"/>
  </w:num>
  <w:num w:numId="21">
    <w:abstractNumId w:val="55"/>
  </w:num>
  <w:num w:numId="22">
    <w:abstractNumId w:val="6"/>
  </w:num>
  <w:num w:numId="23">
    <w:abstractNumId w:val="20"/>
  </w:num>
  <w:num w:numId="24">
    <w:abstractNumId w:val="43"/>
  </w:num>
  <w:num w:numId="25">
    <w:abstractNumId w:val="17"/>
  </w:num>
  <w:num w:numId="26">
    <w:abstractNumId w:val="18"/>
  </w:num>
  <w:num w:numId="27">
    <w:abstractNumId w:val="16"/>
  </w:num>
  <w:num w:numId="28">
    <w:abstractNumId w:val="36"/>
  </w:num>
  <w:num w:numId="29">
    <w:abstractNumId w:val="57"/>
  </w:num>
  <w:num w:numId="30">
    <w:abstractNumId w:val="30"/>
  </w:num>
  <w:num w:numId="31">
    <w:abstractNumId w:val="33"/>
  </w:num>
  <w:num w:numId="32">
    <w:abstractNumId w:val="10"/>
  </w:num>
  <w:num w:numId="33">
    <w:abstractNumId w:val="8"/>
  </w:num>
  <w:num w:numId="34">
    <w:abstractNumId w:val="44"/>
  </w:num>
  <w:num w:numId="35">
    <w:abstractNumId w:val="73"/>
  </w:num>
  <w:num w:numId="36">
    <w:abstractNumId w:val="11"/>
  </w:num>
  <w:num w:numId="37">
    <w:abstractNumId w:val="64"/>
  </w:num>
  <w:num w:numId="38">
    <w:abstractNumId w:val="56"/>
  </w:num>
  <w:num w:numId="39">
    <w:abstractNumId w:val="58"/>
  </w:num>
  <w:num w:numId="40">
    <w:abstractNumId w:val="0"/>
  </w:num>
  <w:num w:numId="41">
    <w:abstractNumId w:val="1"/>
  </w:num>
  <w:num w:numId="42">
    <w:abstractNumId w:val="29"/>
  </w:num>
  <w:num w:numId="43">
    <w:abstractNumId w:val="60"/>
  </w:num>
  <w:num w:numId="44">
    <w:abstractNumId w:val="38"/>
  </w:num>
  <w:num w:numId="45">
    <w:abstractNumId w:val="12"/>
  </w:num>
  <w:num w:numId="46">
    <w:abstractNumId w:val="26"/>
  </w:num>
  <w:num w:numId="47">
    <w:abstractNumId w:val="50"/>
  </w:num>
  <w:num w:numId="48">
    <w:abstractNumId w:val="24"/>
  </w:num>
  <w:num w:numId="49">
    <w:abstractNumId w:val="14"/>
  </w:num>
  <w:num w:numId="50">
    <w:abstractNumId w:val="71"/>
  </w:num>
  <w:num w:numId="51">
    <w:abstractNumId w:val="28"/>
  </w:num>
  <w:num w:numId="52">
    <w:abstractNumId w:val="5"/>
  </w:num>
  <w:num w:numId="53">
    <w:abstractNumId w:val="2"/>
  </w:num>
  <w:num w:numId="54">
    <w:abstractNumId w:val="3"/>
  </w:num>
  <w:num w:numId="55">
    <w:abstractNumId w:val="34"/>
  </w:num>
  <w:num w:numId="56">
    <w:abstractNumId w:val="72"/>
  </w:num>
  <w:num w:numId="57">
    <w:abstractNumId w:val="62"/>
  </w:num>
  <w:num w:numId="58">
    <w:abstractNumId w:val="13"/>
  </w:num>
  <w:num w:numId="59">
    <w:abstractNumId w:val="40"/>
  </w:num>
  <w:num w:numId="60">
    <w:abstractNumId w:val="31"/>
  </w:num>
  <w:num w:numId="61">
    <w:abstractNumId w:val="47"/>
  </w:num>
  <w:num w:numId="62">
    <w:abstractNumId w:val="65"/>
  </w:num>
  <w:num w:numId="63">
    <w:abstractNumId w:val="25"/>
  </w:num>
  <w:num w:numId="64">
    <w:abstractNumId w:val="63"/>
  </w:num>
  <w:num w:numId="65">
    <w:abstractNumId w:val="7"/>
  </w:num>
  <w:num w:numId="66">
    <w:abstractNumId w:val="22"/>
  </w:num>
  <w:num w:numId="67">
    <w:abstractNumId w:val="61"/>
  </w:num>
  <w:num w:numId="68">
    <w:abstractNumId w:val="59"/>
  </w:num>
  <w:num w:numId="69">
    <w:abstractNumId w:val="39"/>
  </w:num>
  <w:num w:numId="70">
    <w:abstractNumId w:val="51"/>
  </w:num>
  <w:num w:numId="71">
    <w:abstractNumId w:val="45"/>
  </w:num>
  <w:num w:numId="72">
    <w:abstractNumId w:val="49"/>
  </w:num>
  <w:num w:numId="73">
    <w:abstractNumId w:val="67"/>
  </w:num>
  <w:num w:numId="74">
    <w:abstractNumId w:val="69"/>
  </w:num>
  <w:num w:numId="75">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4CB6B09"/>
    <w:rsid w:val="009C4A0E"/>
    <w:rsid w:val="01780EF9"/>
    <w:rsid w:val="021A2C80"/>
    <w:rsid w:val="023B6A38"/>
    <w:rsid w:val="025362DD"/>
    <w:rsid w:val="02867DB1"/>
    <w:rsid w:val="03101F14"/>
    <w:rsid w:val="03194DA1"/>
    <w:rsid w:val="03243133"/>
    <w:rsid w:val="03271B39"/>
    <w:rsid w:val="032D650E"/>
    <w:rsid w:val="039C537B"/>
    <w:rsid w:val="042913CB"/>
    <w:rsid w:val="047240D9"/>
    <w:rsid w:val="04AA4233"/>
    <w:rsid w:val="04B73549"/>
    <w:rsid w:val="04E9501D"/>
    <w:rsid w:val="055F2A5D"/>
    <w:rsid w:val="05742A02"/>
    <w:rsid w:val="058F102E"/>
    <w:rsid w:val="05B97C74"/>
    <w:rsid w:val="05C40203"/>
    <w:rsid w:val="064552D9"/>
    <w:rsid w:val="065C4EFE"/>
    <w:rsid w:val="06796A2D"/>
    <w:rsid w:val="068D34CF"/>
    <w:rsid w:val="06A452F3"/>
    <w:rsid w:val="06A607F6"/>
    <w:rsid w:val="06FE6C86"/>
    <w:rsid w:val="071830B3"/>
    <w:rsid w:val="07684137"/>
    <w:rsid w:val="07ED0B0D"/>
    <w:rsid w:val="082544EA"/>
    <w:rsid w:val="08EF5238"/>
    <w:rsid w:val="092B1819"/>
    <w:rsid w:val="09654E76"/>
    <w:rsid w:val="096F3207"/>
    <w:rsid w:val="09A45C60"/>
    <w:rsid w:val="09D77734"/>
    <w:rsid w:val="0AB24B18"/>
    <w:rsid w:val="0ABE63AC"/>
    <w:rsid w:val="0B3F5A01"/>
    <w:rsid w:val="0BB81E48"/>
    <w:rsid w:val="0BC536DC"/>
    <w:rsid w:val="0BDA3681"/>
    <w:rsid w:val="0C3B2421"/>
    <w:rsid w:val="0C605AD8"/>
    <w:rsid w:val="0C7D670E"/>
    <w:rsid w:val="0CAE3659"/>
    <w:rsid w:val="0D1158FC"/>
    <w:rsid w:val="0D4373D0"/>
    <w:rsid w:val="0D5D37FD"/>
    <w:rsid w:val="0D6C2793"/>
    <w:rsid w:val="0DD46CBF"/>
    <w:rsid w:val="0E2F02D2"/>
    <w:rsid w:val="0E7A447D"/>
    <w:rsid w:val="0E7D3C55"/>
    <w:rsid w:val="0E887A67"/>
    <w:rsid w:val="0E8A76E7"/>
    <w:rsid w:val="0EA12B90"/>
    <w:rsid w:val="0EE77A81"/>
    <w:rsid w:val="0F1C6C56"/>
    <w:rsid w:val="0FC419ED"/>
    <w:rsid w:val="0FC5746F"/>
    <w:rsid w:val="0FD8068E"/>
    <w:rsid w:val="0FE1571A"/>
    <w:rsid w:val="103551A4"/>
    <w:rsid w:val="10655CF3"/>
    <w:rsid w:val="109664C2"/>
    <w:rsid w:val="10A4325A"/>
    <w:rsid w:val="10A50CDB"/>
    <w:rsid w:val="11177D15"/>
    <w:rsid w:val="12160F3D"/>
    <w:rsid w:val="126D60C9"/>
    <w:rsid w:val="12750F57"/>
    <w:rsid w:val="12BE134B"/>
    <w:rsid w:val="12E85A12"/>
    <w:rsid w:val="12F85CAD"/>
    <w:rsid w:val="13617C5A"/>
    <w:rsid w:val="138A301D"/>
    <w:rsid w:val="13CB1888"/>
    <w:rsid w:val="13DA081E"/>
    <w:rsid w:val="13FF2FDC"/>
    <w:rsid w:val="142F5D29"/>
    <w:rsid w:val="14476C53"/>
    <w:rsid w:val="145810EC"/>
    <w:rsid w:val="149A0C5C"/>
    <w:rsid w:val="15111B9F"/>
    <w:rsid w:val="15154D22"/>
    <w:rsid w:val="151A4A2D"/>
    <w:rsid w:val="153220D4"/>
    <w:rsid w:val="15491CF9"/>
    <w:rsid w:val="15501684"/>
    <w:rsid w:val="1553008A"/>
    <w:rsid w:val="158C3A67"/>
    <w:rsid w:val="15B75BB0"/>
    <w:rsid w:val="15FA1B1D"/>
    <w:rsid w:val="16905894"/>
    <w:rsid w:val="16A85139"/>
    <w:rsid w:val="171966F1"/>
    <w:rsid w:val="18101208"/>
    <w:rsid w:val="1825592A"/>
    <w:rsid w:val="18B8071C"/>
    <w:rsid w:val="18E13ADF"/>
    <w:rsid w:val="19162CB4"/>
    <w:rsid w:val="193E1C7A"/>
    <w:rsid w:val="19EE0799"/>
    <w:rsid w:val="1A830C8C"/>
    <w:rsid w:val="1AA0603E"/>
    <w:rsid w:val="1AB91166"/>
    <w:rsid w:val="1AC31A76"/>
    <w:rsid w:val="1B084769"/>
    <w:rsid w:val="1B192484"/>
    <w:rsid w:val="1B515E62"/>
    <w:rsid w:val="1B722B13"/>
    <w:rsid w:val="1B7B1224"/>
    <w:rsid w:val="1BAA64F0"/>
    <w:rsid w:val="1BEC49DB"/>
    <w:rsid w:val="1C2F1FCD"/>
    <w:rsid w:val="1C4353EA"/>
    <w:rsid w:val="1C6E2954"/>
    <w:rsid w:val="1C7162B9"/>
    <w:rsid w:val="1C800AD2"/>
    <w:rsid w:val="1CD949E4"/>
    <w:rsid w:val="1CDB20E5"/>
    <w:rsid w:val="1CDB7EE7"/>
    <w:rsid w:val="1D1D63D2"/>
    <w:rsid w:val="1D3F7C0B"/>
    <w:rsid w:val="1D4A3A1E"/>
    <w:rsid w:val="1D7757E7"/>
    <w:rsid w:val="1DA55031"/>
    <w:rsid w:val="1DDB1C88"/>
    <w:rsid w:val="1DDC7709"/>
    <w:rsid w:val="1DDD518B"/>
    <w:rsid w:val="1E21497B"/>
    <w:rsid w:val="1E412CB1"/>
    <w:rsid w:val="1EAF0D67"/>
    <w:rsid w:val="1F5472F6"/>
    <w:rsid w:val="1F657590"/>
    <w:rsid w:val="1FC475AA"/>
    <w:rsid w:val="1FCC2438"/>
    <w:rsid w:val="201E69BF"/>
    <w:rsid w:val="20820C62"/>
    <w:rsid w:val="20AF62AE"/>
    <w:rsid w:val="214D162F"/>
    <w:rsid w:val="216B0BDF"/>
    <w:rsid w:val="22405740"/>
    <w:rsid w:val="22461847"/>
    <w:rsid w:val="228429B1"/>
    <w:rsid w:val="229C0058"/>
    <w:rsid w:val="229C47D4"/>
    <w:rsid w:val="22EC5858"/>
    <w:rsid w:val="22ED32DA"/>
    <w:rsid w:val="23046782"/>
    <w:rsid w:val="231B63A7"/>
    <w:rsid w:val="234B6EF7"/>
    <w:rsid w:val="23E847F6"/>
    <w:rsid w:val="24BB25D0"/>
    <w:rsid w:val="24F536AF"/>
    <w:rsid w:val="25EC61C5"/>
    <w:rsid w:val="26655E3B"/>
    <w:rsid w:val="2666008D"/>
    <w:rsid w:val="26EE4AEF"/>
    <w:rsid w:val="27264C48"/>
    <w:rsid w:val="273121C1"/>
    <w:rsid w:val="273916EB"/>
    <w:rsid w:val="27C04E47"/>
    <w:rsid w:val="27EB5C8B"/>
    <w:rsid w:val="27F84FA1"/>
    <w:rsid w:val="280A6540"/>
    <w:rsid w:val="283C698F"/>
    <w:rsid w:val="28944E1F"/>
    <w:rsid w:val="28960322"/>
    <w:rsid w:val="289A25AC"/>
    <w:rsid w:val="28A7603E"/>
    <w:rsid w:val="28CD1B01"/>
    <w:rsid w:val="28D14C84"/>
    <w:rsid w:val="28DD6518"/>
    <w:rsid w:val="28E30421"/>
    <w:rsid w:val="290F4769"/>
    <w:rsid w:val="29303DA4"/>
    <w:rsid w:val="294A494E"/>
    <w:rsid w:val="29A739E3"/>
    <w:rsid w:val="29AA23E9"/>
    <w:rsid w:val="29C71D19"/>
    <w:rsid w:val="2A544E00"/>
    <w:rsid w:val="2A893FD5"/>
    <w:rsid w:val="2ACB3B45"/>
    <w:rsid w:val="2B3D4D7E"/>
    <w:rsid w:val="2B806AEC"/>
    <w:rsid w:val="2BCB7E65"/>
    <w:rsid w:val="2C837613"/>
    <w:rsid w:val="2CE960BE"/>
    <w:rsid w:val="2D105F7D"/>
    <w:rsid w:val="2D125BFD"/>
    <w:rsid w:val="2D2910A6"/>
    <w:rsid w:val="2D342CBA"/>
    <w:rsid w:val="2D660F0B"/>
    <w:rsid w:val="2D855F3C"/>
    <w:rsid w:val="2DA73EF2"/>
    <w:rsid w:val="2DD724C3"/>
    <w:rsid w:val="2E246D3F"/>
    <w:rsid w:val="2E277CC4"/>
    <w:rsid w:val="2E5A7219"/>
    <w:rsid w:val="2E6F393B"/>
    <w:rsid w:val="2EC03CB2"/>
    <w:rsid w:val="2ECE4FDA"/>
    <w:rsid w:val="2EE72300"/>
    <w:rsid w:val="2EE85B84"/>
    <w:rsid w:val="2EEA1087"/>
    <w:rsid w:val="2EFB0FA1"/>
    <w:rsid w:val="2F02672D"/>
    <w:rsid w:val="2F0C4ABE"/>
    <w:rsid w:val="2F1E025C"/>
    <w:rsid w:val="2F2965ED"/>
    <w:rsid w:val="2F394689"/>
    <w:rsid w:val="2FA417BA"/>
    <w:rsid w:val="2FB92659"/>
    <w:rsid w:val="2FCA6176"/>
    <w:rsid w:val="2FD71C09"/>
    <w:rsid w:val="30052AD8"/>
    <w:rsid w:val="303632A7"/>
    <w:rsid w:val="304D2ECC"/>
    <w:rsid w:val="306A49FB"/>
    <w:rsid w:val="30A12956"/>
    <w:rsid w:val="30A14B55"/>
    <w:rsid w:val="30ED1751"/>
    <w:rsid w:val="310E7707"/>
    <w:rsid w:val="31324444"/>
    <w:rsid w:val="31455663"/>
    <w:rsid w:val="31C0752B"/>
    <w:rsid w:val="31C12A2E"/>
    <w:rsid w:val="31D03048"/>
    <w:rsid w:val="31FA3E8C"/>
    <w:rsid w:val="320831A2"/>
    <w:rsid w:val="320A66A5"/>
    <w:rsid w:val="32142838"/>
    <w:rsid w:val="32144A36"/>
    <w:rsid w:val="323A13F3"/>
    <w:rsid w:val="32584226"/>
    <w:rsid w:val="327402D3"/>
    <w:rsid w:val="32CC1FE7"/>
    <w:rsid w:val="32D373F3"/>
    <w:rsid w:val="32EF34A0"/>
    <w:rsid w:val="32F675A7"/>
    <w:rsid w:val="333B5B1E"/>
    <w:rsid w:val="336124DA"/>
    <w:rsid w:val="337A5602"/>
    <w:rsid w:val="33A96152"/>
    <w:rsid w:val="33BB3E6D"/>
    <w:rsid w:val="346F6E14"/>
    <w:rsid w:val="347C3F2B"/>
    <w:rsid w:val="34A12E66"/>
    <w:rsid w:val="34CF26B1"/>
    <w:rsid w:val="353A1D60"/>
    <w:rsid w:val="356B5DB2"/>
    <w:rsid w:val="35900570"/>
    <w:rsid w:val="361B0154"/>
    <w:rsid w:val="363B2C08"/>
    <w:rsid w:val="363D2887"/>
    <w:rsid w:val="36422592"/>
    <w:rsid w:val="3671785E"/>
    <w:rsid w:val="368564FF"/>
    <w:rsid w:val="36CD2176"/>
    <w:rsid w:val="36DC2791"/>
    <w:rsid w:val="36EC71A8"/>
    <w:rsid w:val="36EF012D"/>
    <w:rsid w:val="373D5CAD"/>
    <w:rsid w:val="373F4A34"/>
    <w:rsid w:val="37460B3B"/>
    <w:rsid w:val="37B77B75"/>
    <w:rsid w:val="37CC2099"/>
    <w:rsid w:val="38034772"/>
    <w:rsid w:val="382F433C"/>
    <w:rsid w:val="384B03E9"/>
    <w:rsid w:val="38E85CE9"/>
    <w:rsid w:val="390E5F29"/>
    <w:rsid w:val="39106EAD"/>
    <w:rsid w:val="39507C97"/>
    <w:rsid w:val="399F3299"/>
    <w:rsid w:val="39FC5BB1"/>
    <w:rsid w:val="3A204AEC"/>
    <w:rsid w:val="3A36340C"/>
    <w:rsid w:val="3A5804C9"/>
    <w:rsid w:val="3A6D4BEB"/>
    <w:rsid w:val="3AC342F5"/>
    <w:rsid w:val="3ACE0108"/>
    <w:rsid w:val="3AE635B0"/>
    <w:rsid w:val="3BA64ECD"/>
    <w:rsid w:val="3BAA45F3"/>
    <w:rsid w:val="3C0446F9"/>
    <w:rsid w:val="3C076F0B"/>
    <w:rsid w:val="3C2B25C3"/>
    <w:rsid w:val="3C425A6B"/>
    <w:rsid w:val="3C841D58"/>
    <w:rsid w:val="3C8E2667"/>
    <w:rsid w:val="3D25605E"/>
    <w:rsid w:val="3D833E79"/>
    <w:rsid w:val="3D876102"/>
    <w:rsid w:val="3DF257B2"/>
    <w:rsid w:val="3E0B5057"/>
    <w:rsid w:val="3E541FD3"/>
    <w:rsid w:val="3E9165B5"/>
    <w:rsid w:val="3E9C6B44"/>
    <w:rsid w:val="3EE21837"/>
    <w:rsid w:val="3FE55BE1"/>
    <w:rsid w:val="403B0B6F"/>
    <w:rsid w:val="406519B3"/>
    <w:rsid w:val="406D6DBF"/>
    <w:rsid w:val="41456AA2"/>
    <w:rsid w:val="414E51B4"/>
    <w:rsid w:val="41926BA2"/>
    <w:rsid w:val="419A3FAE"/>
    <w:rsid w:val="419E29B4"/>
    <w:rsid w:val="41AA4248"/>
    <w:rsid w:val="41AB1CCA"/>
    <w:rsid w:val="421A5B81"/>
    <w:rsid w:val="426D560B"/>
    <w:rsid w:val="42733C91"/>
    <w:rsid w:val="42A15FF5"/>
    <w:rsid w:val="42BA7C89"/>
    <w:rsid w:val="42C34D15"/>
    <w:rsid w:val="42CB2122"/>
    <w:rsid w:val="42D77239"/>
    <w:rsid w:val="42E06844"/>
    <w:rsid w:val="42FC28F1"/>
    <w:rsid w:val="43423065"/>
    <w:rsid w:val="434268E8"/>
    <w:rsid w:val="439A4D79"/>
    <w:rsid w:val="43BF1735"/>
    <w:rsid w:val="43D32954"/>
    <w:rsid w:val="441311BF"/>
    <w:rsid w:val="442126D3"/>
    <w:rsid w:val="443D4582"/>
    <w:rsid w:val="44501024"/>
    <w:rsid w:val="44524527"/>
    <w:rsid w:val="44703AD7"/>
    <w:rsid w:val="449B6B1A"/>
    <w:rsid w:val="44B9194D"/>
    <w:rsid w:val="44CB096E"/>
    <w:rsid w:val="44F94935"/>
    <w:rsid w:val="454E56C4"/>
    <w:rsid w:val="45585FD3"/>
    <w:rsid w:val="455B6F58"/>
    <w:rsid w:val="457E0411"/>
    <w:rsid w:val="45826E17"/>
    <w:rsid w:val="45D668A1"/>
    <w:rsid w:val="45FA35DE"/>
    <w:rsid w:val="461E6C96"/>
    <w:rsid w:val="462D72B0"/>
    <w:rsid w:val="46602F82"/>
    <w:rsid w:val="468F024E"/>
    <w:rsid w:val="46C07B24"/>
    <w:rsid w:val="46E37CD8"/>
    <w:rsid w:val="47182731"/>
    <w:rsid w:val="47241DC7"/>
    <w:rsid w:val="4735425F"/>
    <w:rsid w:val="476063A8"/>
    <w:rsid w:val="476D7C3C"/>
    <w:rsid w:val="477140C4"/>
    <w:rsid w:val="478A71EC"/>
    <w:rsid w:val="479C4F08"/>
    <w:rsid w:val="47B50031"/>
    <w:rsid w:val="47F75622"/>
    <w:rsid w:val="48B41258"/>
    <w:rsid w:val="494F3655"/>
    <w:rsid w:val="497B799C"/>
    <w:rsid w:val="4AE97B73"/>
    <w:rsid w:val="4B251F56"/>
    <w:rsid w:val="4B2657DA"/>
    <w:rsid w:val="4B82486E"/>
    <w:rsid w:val="4B866AF8"/>
    <w:rsid w:val="4B8D6483"/>
    <w:rsid w:val="4B901606"/>
    <w:rsid w:val="4BCC39E9"/>
    <w:rsid w:val="4C26537C"/>
    <w:rsid w:val="4C6E5771"/>
    <w:rsid w:val="4C7166F5"/>
    <w:rsid w:val="4CB64C6B"/>
    <w:rsid w:val="4D291727"/>
    <w:rsid w:val="4D383F40"/>
    <w:rsid w:val="4D4E60E3"/>
    <w:rsid w:val="4DA64574"/>
    <w:rsid w:val="4DB91F0F"/>
    <w:rsid w:val="4E5F5F21"/>
    <w:rsid w:val="4E9066F0"/>
    <w:rsid w:val="4F275969"/>
    <w:rsid w:val="4F6F0016"/>
    <w:rsid w:val="4FFD46C8"/>
    <w:rsid w:val="501E0480"/>
    <w:rsid w:val="50463BC3"/>
    <w:rsid w:val="507A7515"/>
    <w:rsid w:val="50870DA9"/>
    <w:rsid w:val="50BB2F03"/>
    <w:rsid w:val="51210FA7"/>
    <w:rsid w:val="514C30F0"/>
    <w:rsid w:val="51825B49"/>
    <w:rsid w:val="5183104C"/>
    <w:rsid w:val="51B12E15"/>
    <w:rsid w:val="521D0E97"/>
    <w:rsid w:val="522B4CDD"/>
    <w:rsid w:val="52553923"/>
    <w:rsid w:val="52622C38"/>
    <w:rsid w:val="527350D1"/>
    <w:rsid w:val="52B1623B"/>
    <w:rsid w:val="52D341F1"/>
    <w:rsid w:val="532D7D83"/>
    <w:rsid w:val="53DE59A8"/>
    <w:rsid w:val="53F320CA"/>
    <w:rsid w:val="540754E7"/>
    <w:rsid w:val="544143C8"/>
    <w:rsid w:val="54514662"/>
    <w:rsid w:val="548A223D"/>
    <w:rsid w:val="54A96376"/>
    <w:rsid w:val="55203A36"/>
    <w:rsid w:val="553A45E0"/>
    <w:rsid w:val="55627D22"/>
    <w:rsid w:val="556E7FB9"/>
    <w:rsid w:val="55B22FA5"/>
    <w:rsid w:val="570B22DC"/>
    <w:rsid w:val="57171972"/>
    <w:rsid w:val="57214663"/>
    <w:rsid w:val="581B7F1B"/>
    <w:rsid w:val="582C5C37"/>
    <w:rsid w:val="58D263C5"/>
    <w:rsid w:val="591E0A43"/>
    <w:rsid w:val="59373B6B"/>
    <w:rsid w:val="59421EFC"/>
    <w:rsid w:val="59440C82"/>
    <w:rsid w:val="59A3451F"/>
    <w:rsid w:val="59AF0332"/>
    <w:rsid w:val="59D52770"/>
    <w:rsid w:val="5A22286F"/>
    <w:rsid w:val="5A494CAD"/>
    <w:rsid w:val="5A530E40"/>
    <w:rsid w:val="5A6F296E"/>
    <w:rsid w:val="5A897C95"/>
    <w:rsid w:val="5B6C3B0B"/>
    <w:rsid w:val="5B88343B"/>
    <w:rsid w:val="5B902A45"/>
    <w:rsid w:val="5BB82905"/>
    <w:rsid w:val="5BB86188"/>
    <w:rsid w:val="5BFB5978"/>
    <w:rsid w:val="5C12559D"/>
    <w:rsid w:val="5C127B1C"/>
    <w:rsid w:val="5C1E13B0"/>
    <w:rsid w:val="5C402BE9"/>
    <w:rsid w:val="5C61531C"/>
    <w:rsid w:val="5C7752C2"/>
    <w:rsid w:val="5CE0366C"/>
    <w:rsid w:val="5D433711"/>
    <w:rsid w:val="5D497818"/>
    <w:rsid w:val="5D4C4020"/>
    <w:rsid w:val="5D724260"/>
    <w:rsid w:val="5D951E96"/>
    <w:rsid w:val="5D97319B"/>
    <w:rsid w:val="5D9B1BA1"/>
    <w:rsid w:val="5E6E797B"/>
    <w:rsid w:val="5E7A120F"/>
    <w:rsid w:val="5F164911"/>
    <w:rsid w:val="5F3054BA"/>
    <w:rsid w:val="5F7217A7"/>
    <w:rsid w:val="5F7A1502"/>
    <w:rsid w:val="5FAC7002"/>
    <w:rsid w:val="5FE252DE"/>
    <w:rsid w:val="6037026B"/>
    <w:rsid w:val="60474C82"/>
    <w:rsid w:val="60507B10"/>
    <w:rsid w:val="60A31B19"/>
    <w:rsid w:val="60AD7EAA"/>
    <w:rsid w:val="60C47ACF"/>
    <w:rsid w:val="60D34866"/>
    <w:rsid w:val="610466BA"/>
    <w:rsid w:val="619A462F"/>
    <w:rsid w:val="61E91E30"/>
    <w:rsid w:val="62153F79"/>
    <w:rsid w:val="621C5B02"/>
    <w:rsid w:val="62254213"/>
    <w:rsid w:val="623E733C"/>
    <w:rsid w:val="62747816"/>
    <w:rsid w:val="628864B6"/>
    <w:rsid w:val="62D607B4"/>
    <w:rsid w:val="62DB4C3B"/>
    <w:rsid w:val="62E27E4A"/>
    <w:rsid w:val="62E5554B"/>
    <w:rsid w:val="63080089"/>
    <w:rsid w:val="63440DE8"/>
    <w:rsid w:val="63A05C7E"/>
    <w:rsid w:val="63C03819"/>
    <w:rsid w:val="63E044E9"/>
    <w:rsid w:val="63F4318A"/>
    <w:rsid w:val="64B941CC"/>
    <w:rsid w:val="64BE3ED7"/>
    <w:rsid w:val="64CB6B09"/>
    <w:rsid w:val="64D811FE"/>
    <w:rsid w:val="65187A69"/>
    <w:rsid w:val="652A1008"/>
    <w:rsid w:val="654A3ABB"/>
    <w:rsid w:val="65783306"/>
    <w:rsid w:val="658835A0"/>
    <w:rsid w:val="65DA33AA"/>
    <w:rsid w:val="66032EEA"/>
    <w:rsid w:val="66192E8F"/>
    <w:rsid w:val="661F4D98"/>
    <w:rsid w:val="664726D9"/>
    <w:rsid w:val="667C5132"/>
    <w:rsid w:val="670E24A3"/>
    <w:rsid w:val="6751640F"/>
    <w:rsid w:val="67957DFD"/>
    <w:rsid w:val="690F2EED"/>
    <w:rsid w:val="691318F3"/>
    <w:rsid w:val="69A01157"/>
    <w:rsid w:val="6A1A0E21"/>
    <w:rsid w:val="6A570C85"/>
    <w:rsid w:val="6A865F51"/>
    <w:rsid w:val="6ABB09AA"/>
    <w:rsid w:val="6AC14AB2"/>
    <w:rsid w:val="6AD205CF"/>
    <w:rsid w:val="6AD824D8"/>
    <w:rsid w:val="6ADA7BDA"/>
    <w:rsid w:val="6B2C4161"/>
    <w:rsid w:val="6B2C79E4"/>
    <w:rsid w:val="6B3063EA"/>
    <w:rsid w:val="6B75365C"/>
    <w:rsid w:val="6C1F0271"/>
    <w:rsid w:val="6C600CDA"/>
    <w:rsid w:val="6C770900"/>
    <w:rsid w:val="6CAD6BDB"/>
    <w:rsid w:val="6CC46801"/>
    <w:rsid w:val="6CD00095"/>
    <w:rsid w:val="6CE33832"/>
    <w:rsid w:val="6CE77CBA"/>
    <w:rsid w:val="6D5A4776"/>
    <w:rsid w:val="6D601F02"/>
    <w:rsid w:val="6D7D01AD"/>
    <w:rsid w:val="6D8E174D"/>
    <w:rsid w:val="6DA97D78"/>
    <w:rsid w:val="6DC1541F"/>
    <w:rsid w:val="6DD07C38"/>
    <w:rsid w:val="6DDA3DCA"/>
    <w:rsid w:val="6DE7565E"/>
    <w:rsid w:val="6E0A6B18"/>
    <w:rsid w:val="6E1164A3"/>
    <w:rsid w:val="6E262BC5"/>
    <w:rsid w:val="6E5B561D"/>
    <w:rsid w:val="6EB105AA"/>
    <w:rsid w:val="6EB33AAD"/>
    <w:rsid w:val="6F457799"/>
    <w:rsid w:val="6F4C29A7"/>
    <w:rsid w:val="6FAA4F3F"/>
    <w:rsid w:val="6FAF4C4A"/>
    <w:rsid w:val="6FF675BD"/>
    <w:rsid w:val="70030E51"/>
    <w:rsid w:val="70173375"/>
    <w:rsid w:val="706C4FFD"/>
    <w:rsid w:val="70814FA2"/>
    <w:rsid w:val="711A1C9E"/>
    <w:rsid w:val="714F0E73"/>
    <w:rsid w:val="71D96859"/>
    <w:rsid w:val="72247BD2"/>
    <w:rsid w:val="727A2B5F"/>
    <w:rsid w:val="728C62FC"/>
    <w:rsid w:val="732145F1"/>
    <w:rsid w:val="73445AAB"/>
    <w:rsid w:val="74694588"/>
    <w:rsid w:val="7475039B"/>
    <w:rsid w:val="74A024E4"/>
    <w:rsid w:val="752217B8"/>
    <w:rsid w:val="759B3A01"/>
    <w:rsid w:val="75DB226C"/>
    <w:rsid w:val="75F95F98"/>
    <w:rsid w:val="76170DCC"/>
    <w:rsid w:val="763B5B08"/>
    <w:rsid w:val="76874903"/>
    <w:rsid w:val="76BF24DE"/>
    <w:rsid w:val="76C421E9"/>
    <w:rsid w:val="76CE2AF9"/>
    <w:rsid w:val="76F6623C"/>
    <w:rsid w:val="779E794E"/>
    <w:rsid w:val="77B95F79"/>
    <w:rsid w:val="77BE5C84"/>
    <w:rsid w:val="78066079"/>
    <w:rsid w:val="78245629"/>
    <w:rsid w:val="782D5F38"/>
    <w:rsid w:val="78312740"/>
    <w:rsid w:val="78D479CB"/>
    <w:rsid w:val="793B0674"/>
    <w:rsid w:val="797152CB"/>
    <w:rsid w:val="79E8078D"/>
    <w:rsid w:val="7A16385A"/>
    <w:rsid w:val="7A893B99"/>
    <w:rsid w:val="7AF50CCA"/>
    <w:rsid w:val="7B027FE0"/>
    <w:rsid w:val="7B203D0C"/>
    <w:rsid w:val="7B276F1B"/>
    <w:rsid w:val="7B6334FC"/>
    <w:rsid w:val="7B735D15"/>
    <w:rsid w:val="7B741218"/>
    <w:rsid w:val="7B7A0F23"/>
    <w:rsid w:val="7B93404B"/>
    <w:rsid w:val="7BCA41A5"/>
    <w:rsid w:val="7BCF062D"/>
    <w:rsid w:val="7BFC01F8"/>
    <w:rsid w:val="7C38005C"/>
    <w:rsid w:val="7C4250E9"/>
    <w:rsid w:val="7C5D6F97"/>
    <w:rsid w:val="7CCA3D48"/>
    <w:rsid w:val="7CD70E5F"/>
    <w:rsid w:val="7D0B5E36"/>
    <w:rsid w:val="7D6F22D8"/>
    <w:rsid w:val="7D9B661F"/>
    <w:rsid w:val="7DBE58DA"/>
    <w:rsid w:val="7DC1685E"/>
    <w:rsid w:val="7DDA1987"/>
    <w:rsid w:val="7DF969B8"/>
    <w:rsid w:val="7E013DC5"/>
    <w:rsid w:val="7E063AD0"/>
    <w:rsid w:val="7E254385"/>
    <w:rsid w:val="7E5C44DF"/>
    <w:rsid w:val="7E903A34"/>
    <w:rsid w:val="7F5D4081"/>
    <w:rsid w:val="7F731AA8"/>
    <w:rsid w:val="7F78012E"/>
    <w:rsid w:val="7F8519C2"/>
    <w:rsid w:val="7FFE5E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paragraph" w:styleId="3">
    <w:name w:val="heading 6"/>
    <w:basedOn w:val="1"/>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870</Words>
  <Characters>881</Characters>
  <Lines>0</Lines>
  <Paragraphs>0</Paragraphs>
  <TotalTime>15</TotalTime>
  <ScaleCrop>false</ScaleCrop>
  <LinksUpToDate>false</LinksUpToDate>
  <CharactersWithSpaces>884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2026-03-20T03:12:00Z</dcterms:created>
  <dc:creator>嘟比教育信息部3</dc:creator>
  <cp:lastModifiedBy>未央</cp:lastModifiedBy>
  <dcterms:modified xsi:type="dcterms:W3CDTF">2026-04-10T06:52:18Z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05F3D7B0FEBA48608F6FDB90FCB9DF51_13</vt:lpwstr>
  </property>
  <property fmtid="{D5CDD505-2E9C-101B-9397-08002B2CF9AE}" pid="4" name="KSOTemplateDocerSaveRecord">
    <vt:lpwstr>eyJoZGlkIjoiZjU5MGQ4MzA0ODk0MWI2YTAyNjRlN2M5ZjlmNTczZWIiLCJ1c2VySWQiOiIyODk3MDc0NzYifQ==</vt:lpwstr>
  </property>
</Properties>
</file>