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294F5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</w:t>
      </w:r>
    </w:p>
    <w:p w14:paraId="3BFEB1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vscode插件 plantuml画，对照官网示例</w:t>
      </w:r>
    </w:p>
    <w:p w14:paraId="01D0384B">
      <w:r>
        <w:drawing>
          <wp:inline distT="0" distB="0" distL="114300" distR="114300">
            <wp:extent cx="6743065" cy="2720975"/>
            <wp:effectExtent l="0" t="0" r="635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2B66D">
      <w:r>
        <w:drawing>
          <wp:inline distT="0" distB="0" distL="114300" distR="114300">
            <wp:extent cx="6743065" cy="2485390"/>
            <wp:effectExtent l="0" t="0" r="635" b="101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7C2B"/>
    <w:p w14:paraId="65835B50"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创建.Pu文件,点击那个图标就行了（可以设定主题）</w:t>
      </w:r>
    </w:p>
    <w:p w14:paraId="35791EF7">
      <w:r>
        <w:drawing>
          <wp:inline distT="0" distB="0" distL="114300" distR="114300">
            <wp:extent cx="6748145" cy="2837815"/>
            <wp:effectExtent l="0" t="0" r="14605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A5C1C"/>
    <w:p w14:paraId="6959836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</w:t>
      </w:r>
    </w:p>
    <w:p w14:paraId="239496A4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重载=是有模版的</w:t>
      </w:r>
    </w:p>
    <w:p w14:paraId="5FF5662F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Static函数是不需要在全局区声明的，static成员变量才需要</w:t>
      </w:r>
    </w:p>
    <w:p w14:paraId="5FB185D1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Sigleleton不想重新写直接 = default 就行</w:t>
      </w:r>
    </w:p>
    <w:p w14:paraId="624DA3CD">
      <w:r>
        <w:drawing>
          <wp:inline distT="0" distB="0" distL="114300" distR="114300">
            <wp:extent cx="6748780" cy="3750945"/>
            <wp:effectExtent l="0" t="0" r="13970" b="190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8780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132A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改完这样，饿汉模式</w:t>
      </w:r>
    </w:p>
    <w:p w14:paraId="4D63F995">
      <w:r>
        <w:drawing>
          <wp:inline distT="0" distB="0" distL="114300" distR="114300">
            <wp:extent cx="6746875" cy="3707130"/>
            <wp:effectExtent l="0" t="0" r="15875" b="762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687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D5A74"/>
    <w:p w14:paraId="7CEF02DF">
      <w:pPr>
        <w:rPr>
          <w:rFonts w:hint="default"/>
          <w:lang w:val="en-US" w:eastAsia="zh-CN"/>
        </w:r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</w:p>
    <w:p w14:paraId="2C5C14F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懒汉模式，单线程（多线程同时进入creatsig可能创建多个实例）</w:t>
      </w:r>
    </w:p>
    <w:p w14:paraId="33B13914">
      <w:r>
        <w:drawing>
          <wp:inline distT="0" distB="0" distL="114300" distR="114300">
            <wp:extent cx="6748780" cy="3374390"/>
            <wp:effectExtent l="0" t="0" r="13970" b="1651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878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11B7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加锁：</w:t>
      </w:r>
    </w:p>
    <w:p w14:paraId="42F38D8B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函数中使用，m_mutex设置为static类型</w:t>
      </w:r>
    </w:p>
    <w:p w14:paraId="7EB5E38E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多线程在这里拥挤</w:t>
      </w:r>
    </w:p>
    <w:p w14:paraId="1B6DD569"/>
    <w:p w14:paraId="7A9BDAC4">
      <w:r>
        <w:drawing>
          <wp:inline distT="0" distB="0" distL="114300" distR="114300">
            <wp:extent cx="6749415" cy="3327400"/>
            <wp:effectExtent l="0" t="0" r="13335" b="635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941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93F58"/>
    <w:p w14:paraId="24D8949B">
      <w:pPr>
        <w:rPr>
          <w:rFonts w:hint="eastAsia"/>
          <w:lang w:val="en-US" w:eastAsia="zh-CN"/>
        </w:rPr>
      </w:pPr>
    </w:p>
    <w:p w14:paraId="7EFFCCA4">
      <w:pPr>
        <w:rPr>
          <w:rFonts w:hint="eastAsia"/>
          <w:lang w:val="en-US" w:eastAsia="zh-CN"/>
        </w:rPr>
      </w:pPr>
    </w:p>
    <w:p w14:paraId="179F6FCA">
      <w:pPr>
        <w:rPr>
          <w:rFonts w:hint="eastAsia"/>
          <w:lang w:val="en-US" w:eastAsia="zh-CN"/>
        </w:rPr>
      </w:pPr>
    </w:p>
    <w:p w14:paraId="38D78C43">
      <w:pPr>
        <w:rPr>
          <w:rFonts w:hint="eastAsia"/>
          <w:lang w:val="en-US" w:eastAsia="zh-CN"/>
        </w:rPr>
      </w:pPr>
    </w:p>
    <w:p w14:paraId="538EB138">
      <w:pPr>
        <w:rPr>
          <w:rFonts w:hint="eastAsia"/>
          <w:lang w:val="en-US" w:eastAsia="zh-CN"/>
        </w:rPr>
      </w:pPr>
    </w:p>
    <w:p w14:paraId="2BB506E6">
      <w:pPr>
        <w:rPr>
          <w:rFonts w:hint="eastAsia"/>
          <w:lang w:val="en-US" w:eastAsia="zh-CN"/>
        </w:rPr>
      </w:pPr>
    </w:p>
    <w:p w14:paraId="6A5B2A8B">
      <w:pPr>
        <w:rPr>
          <w:rFonts w:hint="eastAsia"/>
          <w:lang w:val="en-US" w:eastAsia="zh-CN"/>
        </w:rPr>
      </w:pPr>
    </w:p>
    <w:p w14:paraId="71606937">
      <w:pPr>
        <w:rPr>
          <w:rFonts w:hint="eastAsia"/>
          <w:lang w:val="en-US" w:eastAsia="zh-CN"/>
        </w:rPr>
      </w:pPr>
    </w:p>
    <w:p w14:paraId="6BB36C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双重检查锁定</w:t>
      </w:r>
    </w:p>
    <w:p w14:paraId="645845D8">
      <w:r>
        <w:drawing>
          <wp:inline distT="0" distB="0" distL="114300" distR="114300">
            <wp:extent cx="6252845" cy="4001135"/>
            <wp:effectExtent l="0" t="0" r="14605" b="1841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2845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13AF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加入原子操作</w:t>
      </w:r>
    </w:p>
    <w:p w14:paraId="728B9F6D">
      <w:pPr>
        <w:rPr>
          <w:rFonts w:hint="default"/>
          <w:lang w:val="en-US" w:eastAsia="zh-CN"/>
        </w:r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6431915" cy="5238115"/>
            <wp:effectExtent l="0" t="0" r="6985" b="63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1915" cy="523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518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静态局部变量</w:t>
      </w:r>
    </w:p>
    <w:p w14:paraId="5303EDE3">
      <w:r>
        <w:drawing>
          <wp:inline distT="0" distB="0" distL="114300" distR="114300">
            <wp:extent cx="6753225" cy="3724275"/>
            <wp:effectExtent l="0" t="0" r="9525" b="952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415FB"/>
    <w:p w14:paraId="5BA6FDF2"/>
    <w:p w14:paraId="716CB68F"/>
    <w:p w14:paraId="0AF4A8AC"/>
    <w:p w14:paraId="0F14C753"/>
    <w:p w14:paraId="0BC11F01"/>
    <w:p w14:paraId="74B66BDE"/>
    <w:p w14:paraId="49D35F25"/>
    <w:p w14:paraId="083DFFEB"/>
    <w:p w14:paraId="307AF71A"/>
    <w:p w14:paraId="7F2C6C13"/>
    <w:p w14:paraId="10C35D22"/>
    <w:p w14:paraId="3FC7769F"/>
    <w:p w14:paraId="0B311E9A"/>
    <w:p w14:paraId="04A7F691"/>
    <w:p w14:paraId="3EF32140"/>
    <w:p w14:paraId="47E811B7"/>
    <w:p w14:paraId="0A610FAA"/>
    <w:p w14:paraId="141631EB"/>
    <w:p w14:paraId="47BA2F58"/>
    <w:p w14:paraId="0CE910FA"/>
    <w:p w14:paraId="58CEE830"/>
    <w:p w14:paraId="6F535046"/>
    <w:p w14:paraId="6AC481C7"/>
    <w:p w14:paraId="0C05251B"/>
    <w:p w14:paraId="4B63DD5C"/>
    <w:p w14:paraId="0293A0A9"/>
    <w:p w14:paraId="16539660"/>
    <w:p w14:paraId="3DE4B452"/>
    <w:p w14:paraId="25330193">
      <w:pPr>
        <w:rPr>
          <w:rFonts w:hint="default"/>
          <w:lang w:val="en-US" w:eastAsia="zh-CN"/>
        </w:r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</w:p>
    <w:p w14:paraId="486A4C23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简单工厂模式</w:t>
      </w:r>
    </w:p>
    <w:p w14:paraId="524222D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其实就是创建新对象要从factory类中走一遍，不是绕路了吗？！？！</w:t>
      </w:r>
    </w:p>
    <w:p w14:paraId="40392EAF">
      <w:pPr>
        <w:rPr>
          <w:rFonts w:hint="eastAsia"/>
          <w:lang w:val="en-US" w:eastAsia="zh-CN"/>
        </w:rPr>
      </w:pPr>
    </w:p>
    <w:p w14:paraId="6564B4B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涉及到虚函数，至少要写虚析构函数</w:t>
      </w:r>
    </w:p>
    <w:p w14:paraId="2DDB8C41">
      <w:r>
        <w:drawing>
          <wp:inline distT="0" distB="0" distL="114300" distR="114300">
            <wp:extent cx="6745605" cy="1381125"/>
            <wp:effectExtent l="0" t="0" r="17145" b="952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560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FF0C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强类型枚举 Fruittype 是枚举名字，SheepFruit以char存储，使用的时候都写成 Fruittype::SheepFruit</w:t>
      </w:r>
    </w:p>
    <w:p w14:paraId="76804C71">
      <w:r>
        <w:drawing>
          <wp:inline distT="0" distB="0" distL="114300" distR="114300">
            <wp:extent cx="6751955" cy="539115"/>
            <wp:effectExtent l="0" t="0" r="10795" b="1333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1955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9890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设定成静态函数，使用的时候很方便</w:t>
      </w:r>
    </w:p>
    <w:p w14:paraId="5046801B">
      <w:r>
        <w:drawing>
          <wp:inline distT="0" distB="0" distL="114300" distR="114300">
            <wp:extent cx="6748780" cy="4086860"/>
            <wp:effectExtent l="0" t="0" r="13970" b="889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878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AA6A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工厂函数中需要生成三种人造恶魔果实，现在如果想要生成更多，那么就需要在工厂函数的switch语句中添加更多的case，很明显这违背了封闭原则，也就意味着需要基于开放原则来解决这个问题</w:t>
      </w:r>
    </w:p>
    <w:p w14:paraId="0E224540">
      <w:pPr>
        <w:rPr>
          <w:rFonts w:hint="default"/>
          <w:lang w:val="en-US" w:eastAsia="zh-CN"/>
        </w:rPr>
      </w:pPr>
    </w:p>
    <w:p w14:paraId="5C16801C">
      <w:pPr>
        <w:rPr>
          <w:rFonts w:hint="default"/>
          <w:lang w:val="en-US" w:eastAsia="zh-CN"/>
        </w:r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</w:p>
    <w:p w14:paraId="5C47B93B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工厂模式</w:t>
      </w:r>
    </w:p>
    <w:p w14:paraId="4322849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需要写很多子类工厂，而且main函数中需要判定使用哪个工厂，劳动量并没有减少</w:t>
      </w:r>
    </w:p>
    <w:p w14:paraId="494703A8">
      <w:r>
        <w:drawing>
          <wp:inline distT="0" distB="0" distL="114300" distR="114300">
            <wp:extent cx="6745605" cy="5525135"/>
            <wp:effectExtent l="0" t="0" r="17145" b="1841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45605" cy="552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14FA9"/>
    <w:p w14:paraId="780E24A9">
      <w:pPr>
        <w:rPr>
          <w:rFonts w:hint="default"/>
          <w:lang w:val="en-US" w:eastAsia="zh-CN"/>
        </w:r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缺点：在添加新产品时，需要编写新的具体产品类，而且要提供与之对应的具体工厂类，系统中类的个数将成对增加，一定程度上增加了系统的复杂度。</w:t>
      </w:r>
    </w:p>
    <w:p w14:paraId="678A056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抽象工厂模式</w:t>
      </w:r>
    </w:p>
    <w:p w14:paraId="51C220D2">
      <w:pPr>
        <w:rPr>
          <w:rFonts w:hint="eastAsia"/>
          <w:lang w:val="en-US" w:eastAsia="zh-CN"/>
        </w:rPr>
      </w:pPr>
    </w:p>
    <w:p w14:paraId="7AACDEC7">
      <w:pPr>
        <w:rPr>
          <w:rFonts w:hint="default"/>
          <w:lang w:val="en-US" w:eastAsia="zh-CN"/>
        </w:r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抽象工厂模式是工厂方法模式的泛化版，工厂模式是一种特殊的抽象工厂模式，</w:t>
      </w:r>
      <w:r>
        <w:rPr>
          <w:rFonts w:hint="default" w:ascii="Arial" w:hAnsi="Arial" w:eastAsia="Arial" w:cs="Arial"/>
          <w:i w:val="0"/>
          <w:iCs w:val="0"/>
          <w:caps w:val="0"/>
          <w:color w:val="FE2C24"/>
          <w:spacing w:val="0"/>
          <w:sz w:val="24"/>
          <w:szCs w:val="24"/>
          <w:shd w:val="clear" w:fill="FFFFFF"/>
        </w:rPr>
        <w:t>在工厂模式中，每个具体工厂只能生产一种具体的产品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，如海尔电视机厂只生产海尔电视机，而抽象工厂方法模式中，一个具体的工厂可以生产多个具体产品</w:t>
      </w:r>
    </w:p>
    <w:p w14:paraId="0349BA5F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适配器模式</w:t>
      </w:r>
    </w:p>
    <w:p w14:paraId="635E6923"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适配器模式（</w:t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24"/>
          <w:szCs w:val="24"/>
        </w:rPr>
        <w:t>Adapter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 Pattern）是一种结构型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instrText xml:space="preserve"> HYPERLINK "https://so.csdn.net/so/search?q=%E8%AE%BE%E8%AE%A1%E6%A8%A1%E5%BC%8F&amp;spm=1001.2101.3001.7020" \t "https://blog.csdn.net/h8062651/article/details/_blank" </w:instrTex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separate"/>
      </w:r>
      <w:r>
        <w:rPr>
          <w:rStyle w:val="8"/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t>设计模式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，它允许一个类的接口与另一个类的接口不兼容时，仍然能够协同工作。适配器模式的主要目的是通过提供一个中间层来转换接口，使得原本不兼容的接口能够协同工作。</w:t>
      </w:r>
    </w:p>
    <w:p w14:paraId="49E2C206"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适配器模式可以让类在现有的基础上进行复用，而不需要做出任何改变，这有助于避免大规模改写现有代码。</w:t>
      </w:r>
    </w:p>
    <w:p w14:paraId="347FF67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Foreigners类和Panda类本来就存在，只是相互信息不兼容，Adapter的出现不改变二者原本的结构，但是通过Adapter可以在二者之间转码。</w:t>
      </w:r>
    </w:p>
    <w:p w14:paraId="2BDAE4B7">
      <w:r>
        <w:drawing>
          <wp:inline distT="0" distB="0" distL="114300" distR="114300">
            <wp:extent cx="6752590" cy="4466590"/>
            <wp:effectExtent l="0" t="0" r="10160" b="1016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2590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04D0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在上面的适配器类中，同时访问了Foreigner 类和Panda 类，这样适配器类就可以拿到这两个类对象中的数据进行转译，最后再将其分别发送给对方，这样这两个不相干的没有交集的类对象之间就可以正常的沟通了。</w:t>
      </w:r>
    </w:p>
    <w:p w14:paraId="3C823A5A">
      <w:pPr>
        <w:rPr>
          <w:rFonts w:hint="default"/>
          <w:lang w:val="en-US" w:eastAsia="zh-CN"/>
        </w:r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</w:p>
    <w:p w14:paraId="7C3862C2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装饰者模式</w:t>
      </w:r>
    </w:p>
    <w:p w14:paraId="70B9071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只记得是同类给同类加强属性，属于兄弟关系</w:t>
      </w:r>
    </w:p>
    <w:p w14:paraId="5BBA01E3">
      <w:r>
        <w:drawing>
          <wp:inline distT="0" distB="0" distL="114300" distR="114300">
            <wp:extent cx="6742430" cy="5078095"/>
            <wp:effectExtent l="0" t="0" r="1270" b="825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42430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B26E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C++ 中，当你继承一个类时，如果基类（如 </w:t>
      </w:r>
      <w:r>
        <w:rPr>
          <w:rStyle w:val="9"/>
          <w:rFonts w:ascii="宋体" w:hAnsi="宋体" w:eastAsia="宋体" w:cs="宋体"/>
          <w:sz w:val="24"/>
          <w:szCs w:val="24"/>
        </w:rPr>
        <w:t>Sodier</w:t>
      </w:r>
      <w:r>
        <w:rPr>
          <w:rFonts w:ascii="宋体" w:hAnsi="宋体" w:eastAsia="宋体" w:cs="宋体"/>
          <w:sz w:val="24"/>
          <w:szCs w:val="24"/>
        </w:rPr>
        <w:t>）没有默认构造函数（即无参数构造函数），那么派生类的默认构造函数也会被标记为</w:t>
      </w:r>
      <w:r>
        <w:rPr>
          <w:rStyle w:val="7"/>
          <w:rFonts w:ascii="宋体" w:hAnsi="宋体" w:eastAsia="宋体" w:cs="宋体"/>
          <w:sz w:val="24"/>
          <w:szCs w:val="24"/>
        </w:rPr>
        <w:t>已删除</w:t>
      </w:r>
      <w:r>
        <w:rPr>
          <w:rFonts w:ascii="宋体" w:hAnsi="宋体" w:eastAsia="宋体" w:cs="宋体"/>
          <w:sz w:val="24"/>
          <w:szCs w:val="24"/>
        </w:rPr>
        <w:t>。</w:t>
      </w:r>
    </w:p>
    <w:p w14:paraId="1ED62F69">
      <w:pPr>
        <w:rPr>
          <w:rFonts w:ascii="宋体" w:hAnsi="宋体" w:eastAsia="宋体" w:cs="宋体"/>
          <w:sz w:val="24"/>
          <w:szCs w:val="24"/>
        </w:rPr>
      </w:pPr>
    </w:p>
    <w:p w14:paraId="7C9BF503">
      <w:pPr>
        <w:rPr>
          <w:rFonts w:ascii="宋体" w:hAnsi="宋体" w:eastAsia="宋体" w:cs="宋体"/>
          <w:sz w:val="24"/>
          <w:szCs w:val="24"/>
        </w:r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</w:p>
    <w:p w14:paraId="6BEF4446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代理模式</w:t>
      </w:r>
    </w:p>
    <w:p w14:paraId="4215EED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代理模式和装饰着模式有个共同点，跟要操作的对象继承同一个父类，将对象当作自己的一个变量，在和对象相同的框架函数中加私货。</w:t>
      </w:r>
    </w:p>
    <w:p w14:paraId="04A85501">
      <w:pPr>
        <w:rPr>
          <w:rFonts w:hint="default"/>
          <w:lang w:val="en-US" w:eastAsia="zh-CN"/>
        </w:r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6745605" cy="4386580"/>
            <wp:effectExtent l="0" t="0" r="17145" b="1397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45605" cy="43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A825A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责任链模式</w:t>
      </w:r>
    </w:p>
    <w:p w14:paraId="2329E51A"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职责链(Chain Of Responsibility)模式也叫责任链模式，是一种行为型模式，用于将一个请求传递给一个链中的若干对象，哪个对象适合处理这个请求就让哪个对象来处理。职责链看起来与传统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instrText xml:space="preserve"> HYPERLINK "https://edu.csdn.net/course/detail/40020?utm_source=glcblog&amp;spm=1001.2101.3001.7020" \t "https://blog.csdn.net/qq_68194402/article/details/_blank" </w:instrTex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separate"/>
      </w:r>
      <w:r>
        <w:rPr>
          <w:rStyle w:val="8"/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t>数据结构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中的“链表”非常类似。</w:t>
      </w:r>
    </w:p>
    <w:p w14:paraId="520AE22D"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6750685" cy="5919470"/>
            <wp:effectExtent l="0" t="0" r="12065" b="508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591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CD16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怎么在这里表示参数是个枚举类型呢？</w:t>
      </w:r>
    </w:p>
    <w:p w14:paraId="11E67BCA">
      <w:r>
        <w:drawing>
          <wp:inline distT="0" distB="0" distL="114300" distR="114300">
            <wp:extent cx="6746240" cy="4067810"/>
            <wp:effectExtent l="0" t="0" r="16510" b="889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4624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F6583">
      <w:pPr>
        <w:rPr>
          <w:rFonts w:hint="default"/>
          <w:lang w:val="en-US" w:eastAsia="zh-CN"/>
        </w:r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6750685" cy="4215130"/>
            <wp:effectExtent l="0" t="0" r="12065" b="1397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7B35B">
      <w:pPr>
        <w:pStyle w:val="2"/>
        <w:bidi w:val="0"/>
        <w:spacing w:before="0" w:beforeLines="0" w:beforeAutospacing="0" w:after="0" w:afterLines="0" w:afterAutospacing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观察者模式</w:t>
      </w:r>
    </w:p>
    <w:p w14:paraId="743588C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观察者模式允许我们定义一种订阅机制，可在对象事件发生时通知所有的观察者对象，使它们能够自动更新。</w:t>
      </w:r>
    </w:p>
    <w:p w14:paraId="3B7404F5">
      <w:pPr>
        <w:rPr>
          <w:rFonts w:hint="default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F4F4F"/>
          <w:spacing w:val="0"/>
          <w:sz w:val="24"/>
          <w:szCs w:val="24"/>
          <w:shd w:val="clear" w:fill="EEF0F4"/>
        </w:rPr>
        <w:t>在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instrText xml:space="preserve"> HYPERLINK "https://so.csdn.net/so/search?q=%E7%A8%8B%E5%BA%8F%E8%AE%BE%E8%AE%A1&amp;spm=1001.2101.3001.7020" \t "https://blog.csdn.net/weixin_45433817/article/details/_blank" </w:instrTex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separate"/>
      </w:r>
      <w:r>
        <w:rPr>
          <w:rStyle w:val="8"/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t>程序设计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F4F4F"/>
          <w:spacing w:val="0"/>
          <w:sz w:val="24"/>
          <w:szCs w:val="24"/>
          <w:shd w:val="clear" w:fill="EEF0F4"/>
        </w:rPr>
        <w:t>中，观察者模式通常由两个对象组成：观察者和被观察者。当被观察者状态发生改变时，它会通知所有的观察者对象，使他们能够及时做出响应，所以也被称作“发布-订阅模式”。</w:t>
      </w:r>
    </w:p>
    <w:p w14:paraId="794EB168"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这种一般要将两个父类先写前面，之后再各自定义自己的子类。</w:t>
      </w:r>
    </w:p>
    <w:p w14:paraId="2B9928F1">
      <w:p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6748780" cy="6239510"/>
            <wp:effectExtent l="0" t="0" r="13970" b="889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48780" cy="623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47A2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策略模式</w:t>
      </w:r>
    </w:p>
    <w:p w14:paraId="6421E61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Luffy类中有Abstract类成员，这个成员又有四五个儿子，luffy根据情况对Abstrac实例化，对应的函数中调用的具体函数不同，没太大意思</w:t>
      </w:r>
    </w:p>
    <w:p w14:paraId="1CB44100">
      <w:pPr>
        <w:rPr>
          <w:rFonts w:hint="default"/>
          <w:lang w:val="en-US" w:eastAsia="zh-CN"/>
        </w:r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</w:p>
    <w:p w14:paraId="2145A422">
      <w:pPr>
        <w:rPr>
          <w:rFonts w:hint="default"/>
          <w:lang w:val="en-US" w:eastAsia="zh-CN"/>
        </w:rPr>
      </w:pPr>
    </w:p>
    <w:p w14:paraId="043FEB2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组合模式</w:t>
      </w:r>
    </w:p>
    <w:p w14:paraId="63B067B0">
      <w:r>
        <w:drawing>
          <wp:inline distT="0" distB="0" distL="114300" distR="114300">
            <wp:extent cx="6753860" cy="1350645"/>
            <wp:effectExtent l="0" t="0" r="889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73112">
      <w:r>
        <w:drawing>
          <wp:inline distT="0" distB="0" distL="114300" distR="114300">
            <wp:extent cx="6752590" cy="1012190"/>
            <wp:effectExtent l="0" t="0" r="1016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259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B797E"/>
    <w:p w14:paraId="32C586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责任链模式：</w:t>
      </w:r>
    </w:p>
    <w:p w14:paraId="71ABB853"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enum class RequestType:char {QingJia, ZhangXin, CiZhi};</w:t>
      </w:r>
      <w:r>
        <w:rPr>
          <w:rFonts w:hint="eastAsia"/>
          <w:lang w:val="en-US" w:eastAsia="zh-CN"/>
        </w:rPr>
        <w:t xml:space="preserve"> //强枚举类型</w:t>
      </w:r>
    </w:p>
    <w:p w14:paraId="559C311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Enum class 是强枚举类型</w:t>
      </w:r>
    </w:p>
    <w:p w14:paraId="27926738"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RequestType</w:t>
      </w:r>
      <w:r>
        <w:rPr>
          <w:rFonts w:hint="eastAsia"/>
          <w:lang w:val="en-US" w:eastAsia="zh-CN"/>
        </w:rPr>
        <w:t xml:space="preserve"> 枚举类型</w:t>
      </w:r>
    </w:p>
    <w:p w14:paraId="6D4D2E9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：char 指定类型</w:t>
      </w:r>
    </w:p>
    <w:p w14:paraId="5D070EFF">
      <w:r>
        <w:drawing>
          <wp:inline distT="0" distB="0" distL="114300" distR="114300">
            <wp:extent cx="6751955" cy="2967355"/>
            <wp:effectExtent l="0" t="0" r="1079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5195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AA74">
      <w:p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6753860" cy="2849245"/>
            <wp:effectExtent l="0" t="0" r="889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F817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CMAKE</w:t>
      </w:r>
    </w:p>
    <w:p w14:paraId="1B273BFB">
      <w:pPr>
        <w:rPr>
          <w:rFonts w:hint="eastAsia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CMake是开源、跨平台的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  <w:bdr w:val="none" w:color="auto" w:sz="0" w:space="0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  <w:bdr w:val="none" w:color="auto" w:sz="0" w:space="0"/>
        </w:rPr>
        <w:instrText xml:space="preserve"> HYPERLINK "https://edu.csdn.net/cloud/sd_summit?utm_source=glcblog&amp;spm=1001.2101.3001.7020" \t "https://blog.csdn.net/weixin_43717839/article/details/_blank" </w:instrTex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  <w:bdr w:val="none" w:color="auto" w:sz="0" w:space="0"/>
        </w:rPr>
        <w:fldChar w:fldCharType="separate"/>
      </w:r>
      <w:r>
        <w:rPr>
          <w:rStyle w:val="8"/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  <w:bdr w:val="none" w:color="auto" w:sz="0" w:space="0"/>
        </w:rPr>
        <w:t>构建工具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  <w:bdr w:val="none" w:color="auto" w:sz="0" w:space="0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，可以让我们通过编写简单的配置文件去生成本地的Makefile，这个配置文件是</w:t>
      </w:r>
      <w:r>
        <w:rPr>
          <w:rStyle w:val="7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独立于运行平台和编译器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的，这样就不用亲自去编写Makefile了，而且配置文件可以直接拿到其它平台上使用，无需修改，非常方便。</w:t>
      </w:r>
    </w:p>
    <w:p w14:paraId="67E47A43">
      <w:pPr>
        <w:rPr>
          <w:rFonts w:hint="eastAsia"/>
          <w:lang w:val="en-US" w:eastAsia="zh-CN"/>
        </w:rPr>
      </w:pPr>
    </w:p>
    <w:p w14:paraId="63107A38">
      <w:r>
        <w:rPr>
          <w:rFonts w:hint="eastAsia"/>
          <w:lang w:val="en-US" w:eastAsia="zh-CN"/>
        </w:rPr>
        <w:t xml:space="preserve">创建CMakeLists.txt: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touch CMakeLists.txt</w:t>
      </w:r>
      <w:r>
        <w:drawing>
          <wp:inline distT="0" distB="0" distL="114300" distR="114300">
            <wp:extent cx="6750050" cy="1946910"/>
            <wp:effectExtent l="0" t="0" r="12700" b="1524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0E889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使用方法</w:t>
      </w:r>
    </w:p>
    <w:p w14:paraId="5B9DE046">
      <w:r>
        <w:drawing>
          <wp:inline distT="0" distB="0" distL="114300" distR="114300">
            <wp:extent cx="6751320" cy="2063115"/>
            <wp:effectExtent l="0" t="0" r="11430" b="133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2814"/>
    <w:p w14:paraId="3DACCE77">
      <w:r>
        <w:drawing>
          <wp:inline distT="0" distB="0" distL="114300" distR="114300">
            <wp:extent cx="6751955" cy="2559050"/>
            <wp:effectExtent l="0" t="0" r="10795" b="1270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5195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6815D">
      <w:p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</w:p>
    <w:p w14:paraId="27366B3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方式一搜索指定目录中所有源文件</w:t>
      </w:r>
    </w:p>
    <w:p w14:paraId="6CFBEAE5">
      <w:r>
        <w:drawing>
          <wp:inline distT="0" distB="0" distL="114300" distR="114300">
            <wp:extent cx="6743700" cy="2324100"/>
            <wp:effectExtent l="0" t="0" r="0" b="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9DF7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制作库文件</w:t>
      </w:r>
    </w:p>
    <w:p w14:paraId="75DC1FC1">
      <w:r>
        <w:drawing>
          <wp:inline distT="0" distB="0" distL="114300" distR="114300">
            <wp:extent cx="6743065" cy="3231515"/>
            <wp:effectExtent l="0" t="0" r="635" b="698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593FF"/>
    <w:p w14:paraId="1CDED30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使用库需要提供库文件和头文件</w:t>
      </w:r>
    </w:p>
    <w:p w14:paraId="056E1680">
      <w:r>
        <w:drawing>
          <wp:inline distT="0" distB="0" distL="114300" distR="114300">
            <wp:extent cx="6752590" cy="2673985"/>
            <wp:effectExtent l="0" t="0" r="10160" b="1206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5259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795D8"/>
    <w:p w14:paraId="3A4E0E32"/>
    <w:p w14:paraId="7A6B5E3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链接动态库写在最后</w:t>
      </w:r>
    </w:p>
    <w:p w14:paraId="15427B80">
      <w:r>
        <w:drawing>
          <wp:inline distT="0" distB="0" distL="114300" distR="114300">
            <wp:extent cx="6743065" cy="2435225"/>
            <wp:effectExtent l="0" t="0" r="635" b="317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1FF93"/>
    <w:p w14:paraId="33CC18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</w:t>
      </w:r>
    </w:p>
    <w:p w14:paraId="16A91AA0">
      <w:r>
        <w:drawing>
          <wp:inline distT="0" distB="0" distL="114300" distR="114300">
            <wp:extent cx="6750685" cy="3406140"/>
            <wp:effectExtent l="0" t="0" r="12065" b="381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3349F">
      <w:pPr>
        <w:rPr>
          <w:rFonts w:hint="eastAsia"/>
          <w:lang w:val="en-US" w:eastAsia="zh-CN"/>
        </w:rPr>
      </w:pPr>
    </w:p>
    <w:p w14:paraId="22AFDB6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</w:t>
      </w:r>
    </w:p>
    <w:p w14:paraId="27931D44">
      <w:pPr>
        <w:rPr>
          <w:rFonts w:hint="eastAsia"/>
          <w:lang w:val="en-US" w:eastAsia="zh-CN"/>
        </w:r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set(变量名1  ${变量名1} ${变量名2} ...)</w:t>
      </w:r>
    </w:p>
    <w:p w14:paraId="4E892F2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嵌套的CMake</w:t>
      </w:r>
    </w:p>
    <w:p w14:paraId="72AC52D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CMake 中是用add_subdirectory建立父子节点关系的：</w:t>
      </w:r>
    </w:p>
    <w:p w14:paraId="1B8FB53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add_subdirectory(source_dir [binary_dir] [EXCLUDE_FROM_ALL])</w:t>
      </w:r>
    </w:p>
    <w:p w14:paraId="15CDAC4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source_dir：指定了子目录的位置，剩下两个参数忽略</w:t>
      </w:r>
    </w:p>
    <w:p w14:paraId="77E82822">
      <w:pPr>
        <w:ind w:firstLine="420" w:firstLineChars="0"/>
        <w:rPr>
          <w:rFonts w:hint="eastAsia"/>
          <w:lang w:val="en-US" w:eastAsia="zh-CN"/>
        </w:rPr>
      </w:pPr>
    </w:p>
    <w:p w14:paraId="075BFB70">
      <w:r>
        <w:drawing>
          <wp:inline distT="0" distB="0" distL="114300" distR="114300">
            <wp:extent cx="6743700" cy="3503295"/>
            <wp:effectExtent l="0" t="0" r="0" b="1905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82F9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最主要是定义的几个add_subdirectory,上面变量都是点缀</w:t>
      </w:r>
    </w:p>
    <w:p w14:paraId="247A9950">
      <w:r>
        <w:drawing>
          <wp:inline distT="0" distB="0" distL="114300" distR="114300">
            <wp:extent cx="6744335" cy="3107055"/>
            <wp:effectExtent l="0" t="0" r="18415" b="1714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44335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38C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其实就是执行下面四行</w:t>
      </w:r>
    </w:p>
    <w:p w14:paraId="13264FFC">
      <w:pPr>
        <w:rPr>
          <w:rFonts w:hint="eastAsia"/>
          <w:lang w:val="en-US" w:eastAsia="zh-CN"/>
        </w:rPr>
      </w:pPr>
    </w:p>
    <w:p w14:paraId="7AC8157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Vscode ctrl+shift+L 同时选择所有形同变量</w:t>
      </w:r>
      <w:bookmarkStart w:id="0" w:name="_GoBack"/>
      <w:bookmarkEnd w:id="0"/>
    </w:p>
    <w:sectPr>
      <w:pgSz w:w="11906" w:h="16838"/>
      <w:pgMar w:top="635" w:right="635" w:bottom="635" w:left="635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B4CFFA"/>
    <w:multiLevelType w:val="singleLevel"/>
    <w:tmpl w:val="FFB4CFF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BA8CE37"/>
    <w:multiLevelType w:val="singleLevel"/>
    <w:tmpl w:val="4BA8C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291CAE"/>
    <w:rsid w:val="26761F80"/>
    <w:rsid w:val="4828528F"/>
    <w:rsid w:val="548578F2"/>
    <w:rsid w:val="57D80EF9"/>
    <w:rsid w:val="62553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1441</Words>
  <Characters>1760</Characters>
  <Lines>0</Lines>
  <Paragraphs>0</Paragraphs>
  <TotalTime>1323</TotalTime>
  <ScaleCrop>false</ScaleCrop>
  <LinksUpToDate>false</LinksUpToDate>
  <CharactersWithSpaces>1796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2024-11-24T07:43:00Z</dcterms:created>
  <dc:creator>xiaofangfang</dc:creator>
  <cp:lastModifiedBy>小白</cp:lastModifiedBy>
  <dcterms:modified xsi:type="dcterms:W3CDTF">2024-12-01T13:13:43Z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EA5809819FC548F697BD56C9B2051D35_12</vt:lpwstr>
  </property>
</Properties>
</file>