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BE" w:rsidRDefault="00E867BE">
      <w:r>
        <w:t xml:space="preserve">TsBook </w:t>
      </w:r>
      <w:r>
        <w:t>中文版</w:t>
      </w:r>
    </w:p>
    <w:p w:rsidR="009D47DE" w:rsidRDefault="00BF785B">
      <w:hyperlink r:id="rId6" w:anchor="%E4%B8%80%E4%B8%AA%E6%9C%89%E8%B6%A3%E7%9A%84%E9%97%AE%E9%A2%98" w:history="1">
        <w:r w:rsidR="00E867BE">
          <w:rPr>
            <w:rStyle w:val="a5"/>
          </w:rPr>
          <w:t>https://jkchao.github.io/typescript-book-chinese/tips/covarianceAndContravariance.html#%E4%B8%80%E4%B8%AA%E6%9C%89%E8%B6%A3%E7%9A%84%E9%97%AE%E9%A2%98</w:t>
        </w:r>
      </w:hyperlink>
    </w:p>
    <w:p w:rsidR="00B97622" w:rsidRDefault="00B97622"/>
    <w:p w:rsidR="00A53EE2" w:rsidRDefault="00A53EE2">
      <w:pPr>
        <w:rPr>
          <w:rFonts w:ascii="MS Reference Sans Serif" w:hAnsi="MS Reference Sans Serif"/>
          <w:sz w:val="72"/>
          <w:szCs w:val="72"/>
        </w:rPr>
      </w:pPr>
      <w:r w:rsidRPr="00A53EE2">
        <w:rPr>
          <w:rFonts w:ascii="MS Reference Sans Serif" w:hAnsi="MS Reference Sans Serif"/>
          <w:sz w:val="72"/>
          <w:szCs w:val="72"/>
        </w:rPr>
        <w:t>Compiler</w:t>
      </w:r>
      <w:r>
        <w:rPr>
          <w:rFonts w:ascii="MS Reference Sans Serif" w:hAnsi="MS Reference Sans Serif" w:hint="eastAsia"/>
          <w:sz w:val="72"/>
          <w:szCs w:val="72"/>
        </w:rPr>
        <w:t>：</w:t>
      </w:r>
    </w:p>
    <w:p w:rsidR="00A53EE2" w:rsidRDefault="00A53EE2">
      <w:pPr>
        <w:rPr>
          <w:rFonts w:ascii="MS Reference Sans Serif" w:hAnsi="MS Reference Sans Serif"/>
          <w:sz w:val="28"/>
          <w:szCs w:val="72"/>
        </w:rPr>
      </w:pPr>
      <w:r w:rsidRPr="00A53EE2">
        <w:rPr>
          <w:rFonts w:ascii="MS Reference Sans Serif" w:hAnsi="MS Reference Sans Serif"/>
          <w:sz w:val="28"/>
          <w:szCs w:val="72"/>
        </w:rPr>
        <w:t>vue</w:t>
      </w:r>
      <w:r w:rsidRPr="00A53EE2">
        <w:rPr>
          <w:rFonts w:ascii="MS Reference Sans Serif" w:hAnsi="MS Reference Sans Serif"/>
          <w:sz w:val="28"/>
          <w:szCs w:val="72"/>
        </w:rPr>
        <w:t>和</w:t>
      </w:r>
      <w:r w:rsidRPr="00A53EE2">
        <w:rPr>
          <w:rFonts w:ascii="MS Reference Sans Serif" w:hAnsi="MS Reference Sans Serif"/>
          <w:sz w:val="28"/>
          <w:szCs w:val="72"/>
        </w:rPr>
        <w:t>ts</w:t>
      </w:r>
      <w:r w:rsidRPr="00A53EE2">
        <w:rPr>
          <w:rFonts w:ascii="MS Reference Sans Serif" w:hAnsi="MS Reference Sans Serif"/>
          <w:sz w:val="28"/>
          <w:szCs w:val="72"/>
        </w:rPr>
        <w:t>中都有的概念</w:t>
      </w:r>
    </w:p>
    <w:p w:rsidR="00520143" w:rsidRDefault="009364BA">
      <w:pPr>
        <w:rPr>
          <w:rFonts w:ascii="MS Reference Sans Serif" w:hAnsi="MS Reference Sans Serif"/>
          <w:sz w:val="28"/>
          <w:szCs w:val="72"/>
        </w:rPr>
      </w:pPr>
      <w:r>
        <w:rPr>
          <w:rFonts w:ascii="MS Reference Sans Serif" w:hAnsi="MS Reference Sans Serif" w:hint="eastAsia"/>
          <w:sz w:val="28"/>
          <w:szCs w:val="72"/>
        </w:rPr>
        <w:t>Headless</w:t>
      </w:r>
      <w:r>
        <w:rPr>
          <w:rFonts w:ascii="MS Reference Sans Serif" w:hAnsi="MS Reference Sans Serif" w:hint="eastAsia"/>
          <w:sz w:val="28"/>
          <w:szCs w:val="72"/>
        </w:rPr>
        <w:t>的概念？</w:t>
      </w:r>
    </w:p>
    <w:p w:rsidR="009364BA" w:rsidRDefault="009364BA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从专业角度来说，内容创建者只需要关注内容本身，呈现的形式靠模板来定义，这样就能实现内容重用的最大化。</w:t>
      </w:r>
    </w:p>
    <w:p w:rsidR="009364BA" w:rsidRPr="009364BA" w:rsidRDefault="009364BA" w:rsidP="009364BA">
      <w:pPr>
        <w:rPr>
          <w:rFonts w:ascii="MS Reference Sans Serif" w:hAnsi="MS Reference Sans Serif" w:hint="eastAsia"/>
          <w:sz w:val="28"/>
          <w:szCs w:val="72"/>
        </w:rPr>
      </w:pPr>
      <w:r w:rsidRPr="009364BA">
        <w:rPr>
          <w:rFonts w:ascii="MS Reference Sans Serif" w:hAnsi="MS Reference Sans Serif" w:hint="eastAsia"/>
          <w:sz w:val="28"/>
          <w:szCs w:val="72"/>
        </w:rPr>
        <w:t>1</w:t>
      </w:r>
      <w:r w:rsidRPr="009364BA">
        <w:rPr>
          <w:rFonts w:ascii="MS Reference Sans Serif" w:hAnsi="MS Reference Sans Serif" w:hint="eastAsia"/>
          <w:sz w:val="28"/>
          <w:szCs w:val="72"/>
        </w:rPr>
        <w:t>、内容优先</w:t>
      </w:r>
    </w:p>
    <w:p w:rsidR="009364BA" w:rsidRPr="009364BA" w:rsidRDefault="009364BA" w:rsidP="009364BA">
      <w:pPr>
        <w:rPr>
          <w:rFonts w:ascii="MS Reference Sans Serif" w:hAnsi="MS Reference Sans Serif" w:hint="eastAsia"/>
          <w:sz w:val="28"/>
          <w:szCs w:val="72"/>
        </w:rPr>
      </w:pPr>
      <w:r w:rsidRPr="009364BA">
        <w:rPr>
          <w:rFonts w:ascii="MS Reference Sans Serif" w:hAnsi="MS Reference Sans Serif" w:hint="eastAsia"/>
          <w:sz w:val="28"/>
          <w:szCs w:val="72"/>
        </w:rPr>
        <w:t xml:space="preserve">Headless CMS </w:t>
      </w:r>
      <w:r w:rsidRPr="009364BA">
        <w:rPr>
          <w:rFonts w:ascii="MS Reference Sans Serif" w:hAnsi="MS Reference Sans Serif" w:hint="eastAsia"/>
          <w:sz w:val="28"/>
          <w:szCs w:val="72"/>
        </w:rPr>
        <w:t>以内容优先。你需要从“你想说什么”而不是“如何展示它”入手。许多与内容相关的项目从一开始就制定了一个错误的目标：“我们需要重新设计我们的网站！”</w:t>
      </w:r>
      <w:r w:rsidRPr="009364BA">
        <w:rPr>
          <w:rFonts w:ascii="MS Reference Sans Serif" w:hAnsi="MS Reference Sans Serif" w:hint="eastAsia"/>
          <w:sz w:val="28"/>
          <w:szCs w:val="72"/>
        </w:rPr>
        <w:t xml:space="preserve"> </w:t>
      </w:r>
      <w:r w:rsidRPr="009364BA">
        <w:rPr>
          <w:rFonts w:ascii="MS Reference Sans Serif" w:hAnsi="MS Reference Sans Serif" w:hint="eastAsia"/>
          <w:sz w:val="28"/>
          <w:szCs w:val="72"/>
        </w:rPr>
        <w:t>于是你开始设计模板然后再想怎么用内容来填充。这意味着你将把大量的时间浪费在如何将内容填充到设计中。而当你需要重新设计网站或发布到聊天机器人等新兴平台时，一切的工作都需要从头再来！</w:t>
      </w:r>
    </w:p>
    <w:p w:rsidR="00520143" w:rsidRDefault="009364BA" w:rsidP="00B562E5">
      <w:pPr>
        <w:ind w:firstLine="420"/>
        <w:rPr>
          <w:rFonts w:ascii="MS Reference Sans Serif" w:hAnsi="MS Reference Sans Serif"/>
          <w:sz w:val="28"/>
          <w:szCs w:val="72"/>
        </w:rPr>
      </w:pP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对于有大量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WEB</w:t>
      </w:r>
      <w:r>
        <w:rPr>
          <w:rFonts w:ascii="Segoe UI" w:hAnsi="Segoe UI" w:cs="Segoe UI"/>
          <w:color w:val="212529"/>
          <w:sz w:val="29"/>
          <w:szCs w:val="29"/>
          <w:shd w:val="clear" w:color="auto" w:fill="FFFFFF"/>
        </w:rPr>
        <w:t>内容的企业来说，这些内容能够在不同的地方和渠道被重复使用。这项技术帮助企业发展内容营销非常有意义。</w:t>
      </w: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2A5050" w:rsidRDefault="00BF785B">
      <w:hyperlink r:id="rId7" w:history="1">
        <w:r w:rsidR="00520143">
          <w:rPr>
            <w:rStyle w:val="a5"/>
          </w:rPr>
          <w:t>https://github.com/whxaxes/blog</w:t>
        </w:r>
      </w:hyperlink>
      <w:r w:rsidR="00520143">
        <w:t xml:space="preserve">  </w:t>
      </w:r>
      <w:r w:rsidR="00520143">
        <w:t>一个有关</w:t>
      </w:r>
      <w:r w:rsidR="00520143">
        <w:t>ts</w:t>
      </w:r>
      <w:r w:rsidR="00520143">
        <w:t>的</w:t>
      </w:r>
      <w:r w:rsidR="00520143">
        <w:t>blog</w:t>
      </w:r>
    </w:p>
    <w:p w:rsidR="00BB206A" w:rsidRPr="009364BA" w:rsidRDefault="00BB206A">
      <w:pPr>
        <w:rPr>
          <w:rFonts w:hint="eastAsia"/>
        </w:rPr>
      </w:pPr>
      <w:hyperlink r:id="rId8" w:history="1">
        <w:r>
          <w:rPr>
            <w:rStyle w:val="a5"/>
          </w:rPr>
          <w:t>http://cafe.fujiji.com/</w:t>
        </w:r>
      </w:hyperlink>
      <w:r>
        <w:t xml:space="preserve">  </w:t>
      </w:r>
      <w:r>
        <w:rPr>
          <w:rFonts w:hint="eastAsia"/>
        </w:rPr>
        <w:t>类</w:t>
      </w:r>
      <w:r>
        <w:rPr>
          <w:rFonts w:hint="eastAsia"/>
        </w:rPr>
        <w:t>hackernews</w:t>
      </w:r>
      <w:bookmarkStart w:id="0" w:name="_GoBack"/>
      <w:bookmarkEnd w:id="0"/>
    </w:p>
    <w:sectPr w:rsidR="00BB206A" w:rsidRPr="0093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85B" w:rsidRDefault="00BF785B" w:rsidP="009D47DE">
      <w:r>
        <w:separator/>
      </w:r>
    </w:p>
  </w:endnote>
  <w:endnote w:type="continuationSeparator" w:id="0">
    <w:p w:rsidR="00BF785B" w:rsidRDefault="00BF785B" w:rsidP="009D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85B" w:rsidRDefault="00BF785B" w:rsidP="009D47DE">
      <w:r>
        <w:separator/>
      </w:r>
    </w:p>
  </w:footnote>
  <w:footnote w:type="continuationSeparator" w:id="0">
    <w:p w:rsidR="00BF785B" w:rsidRDefault="00BF785B" w:rsidP="009D4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8A"/>
    <w:rsid w:val="00052693"/>
    <w:rsid w:val="001502C0"/>
    <w:rsid w:val="002A5050"/>
    <w:rsid w:val="00520143"/>
    <w:rsid w:val="0053288A"/>
    <w:rsid w:val="007859CB"/>
    <w:rsid w:val="00876E32"/>
    <w:rsid w:val="009364BA"/>
    <w:rsid w:val="009D47DE"/>
    <w:rsid w:val="00A53EE2"/>
    <w:rsid w:val="00AD2240"/>
    <w:rsid w:val="00B562E5"/>
    <w:rsid w:val="00B97622"/>
    <w:rsid w:val="00BB206A"/>
    <w:rsid w:val="00BC2627"/>
    <w:rsid w:val="00BF785B"/>
    <w:rsid w:val="00DA7301"/>
    <w:rsid w:val="00E36ABE"/>
    <w:rsid w:val="00E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D8487-A325-4B96-ABCE-30BB498D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7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4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fujiji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whxaxes/b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kchao.github.io/typescript-book-chinese/tips/covarianceAndContravarianc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11</cp:revision>
  <dcterms:created xsi:type="dcterms:W3CDTF">2019-07-01T03:47:00Z</dcterms:created>
  <dcterms:modified xsi:type="dcterms:W3CDTF">2019-10-11T08:17:00Z</dcterms:modified>
</cp:coreProperties>
</file>