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DF71F0">
      <w:pP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金蝶征信数智平台（最小MVP版本）</w:t>
      </w:r>
    </w:p>
    <w:p w14:paraId="3AD0BE40">
      <w:pP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</w:p>
    <w:p w14:paraId="6DC00BF9">
      <w:pPr>
        <w:pStyle w:val="2"/>
        <w:numPr>
          <w:ilvl w:val="0"/>
          <w:numId w:val="1"/>
        </w:numPr>
        <w:bidi w:val="0"/>
        <w:rPr>
          <w:rFonts w:hint="eastAsia"/>
        </w:rPr>
      </w:pPr>
      <w:r>
        <w:rPr>
          <w:rFonts w:hint="eastAsia"/>
          <w:lang w:val="en-US" w:eastAsia="zh-CN"/>
        </w:rPr>
        <w:t>MAP</w:t>
      </w:r>
    </w:p>
    <w:p w14:paraId="7D0503D8">
      <w:pPr>
        <w:numPr>
          <w:ilvl w:val="0"/>
          <w:numId w:val="2"/>
        </w:numPr>
        <w:bidi w:val="0"/>
        <w:rPr>
          <w:rFonts w:hint="eastAsia"/>
        </w:rPr>
      </w:pPr>
      <w:r>
        <w:rPr>
          <w:rFonts w:hint="eastAsia"/>
        </w:rPr>
        <w:t>Market（市场机会）​</w:t>
      </w:r>
    </w:p>
    <w:p w14:paraId="3F7140B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/>
        <w:ind w:left="0" w:right="0"/>
        <w:rPr>
          <w:rFonts w:hint="eastAsia" w:asciiTheme="minorEastAsia" w:hAnsiTheme="minorEastAsia" w:eastAsiaTheme="minorEastAsia" w:cstheme="minorEastAsia"/>
          <w:color w:val="000000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1"/>
          <w:szCs w:val="21"/>
          <w:bdr w:val="none" w:color="auto" w:sz="0" w:space="0"/>
        </w:rPr>
        <w:t>中国小微企业融资市场规模超 10 万亿元，金融机构数字化风控渗透率仍处于快速上升期；监管持续引导"数据要素"市场化配置，税票、发票、司法等垂直数据服务需求旺盛。MVP 阶段可直接触达的目标市场为：已有合作的 200+ 金融机构及其下游代理人/企业客户网络。</w:t>
      </w:r>
    </w:p>
    <w:p w14:paraId="1580A3B8">
      <w:pPr>
        <w:numPr>
          <w:ilvl w:val="0"/>
          <w:numId w:val="2"/>
        </w:numPr>
        <w:bidi w:val="0"/>
        <w:ind w:left="420" w:leftChars="0" w:hanging="420" w:firstLineChars="0"/>
        <w:rPr>
          <w:rFonts w:hint="eastAsia" w:asciiTheme="minorEastAsia" w:hAnsiTheme="minorEastAsia" w:eastAsiaTheme="minorEastAsia" w:cstheme="minorEastAsia"/>
          <w:color w:val="000000"/>
          <w:sz w:val="21"/>
          <w:szCs w:val="21"/>
        </w:rPr>
      </w:pPr>
      <w:r>
        <w:rPr>
          <w:rStyle w:val="8"/>
          <w:rFonts w:hint="eastAsia" w:asciiTheme="minorEastAsia" w:hAnsiTheme="minorEastAsia" w:eastAsiaTheme="minorEastAsia" w:cstheme="minorEastAsia"/>
          <w:color w:val="000000"/>
          <w:sz w:val="21"/>
          <w:szCs w:val="21"/>
          <w:bdr w:val="none" w:color="auto" w:sz="0" w:space="0"/>
        </w:rPr>
        <w:t>Ability（公司能力）​</w:t>
      </w:r>
    </w:p>
    <w:p w14:paraId="7BA8D70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/>
        <w:ind w:left="0" w:right="0"/>
        <w:rPr>
          <w:rFonts w:hint="eastAsia" w:asciiTheme="minorEastAsia" w:hAnsiTheme="minorEastAsia" w:eastAsiaTheme="minorEastAsia" w:cstheme="minorEastAsia"/>
          <w:color w:val="000000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1"/>
          <w:szCs w:val="21"/>
          <w:bdr w:val="none" w:color="auto" w:sz="0" w:space="0"/>
        </w:rPr>
        <w:t>金蝶征信具备三项能力：</w:t>
      </w:r>
      <w:r>
        <w:rPr>
          <w:rStyle w:val="8"/>
          <w:rFonts w:hint="eastAsia" w:asciiTheme="minorEastAsia" w:hAnsiTheme="minorEastAsia" w:eastAsiaTheme="minorEastAsia" w:cstheme="minorEastAsia"/>
          <w:color w:val="000000"/>
          <w:sz w:val="21"/>
          <w:szCs w:val="21"/>
          <w:bdr w:val="none" w:color="auto" w:sz="0" w:space="0"/>
        </w:rPr>
        <w:t>数据侧</w:t>
      </w:r>
      <w:r>
        <w:rPr>
          <w:rFonts w:hint="eastAsia" w:asciiTheme="minorEastAsia" w:hAnsiTheme="minorEastAsia" w:eastAsiaTheme="minorEastAsia" w:cstheme="minorEastAsia"/>
          <w:color w:val="000000"/>
          <w:sz w:val="21"/>
          <w:szCs w:val="21"/>
          <w:bdr w:val="none" w:color="auto" w:sz="0" w:space="0"/>
        </w:rPr>
        <w:t>（合规的税票数据采集通道）、</w:t>
      </w:r>
      <w:r>
        <w:rPr>
          <w:rStyle w:val="8"/>
          <w:rFonts w:hint="eastAsia" w:asciiTheme="minorEastAsia" w:hAnsiTheme="minorEastAsia" w:eastAsiaTheme="minorEastAsia" w:cstheme="minorEastAsia"/>
          <w:color w:val="000000"/>
          <w:sz w:val="21"/>
          <w:szCs w:val="21"/>
          <w:bdr w:val="none" w:color="auto" w:sz="0" w:space="0"/>
        </w:rPr>
        <w:t>客户侧</w:t>
      </w:r>
      <w:r>
        <w:rPr>
          <w:rFonts w:hint="eastAsia" w:asciiTheme="minorEastAsia" w:hAnsiTheme="minorEastAsia" w:eastAsiaTheme="minorEastAsia" w:cstheme="minorEastAsia"/>
          <w:color w:val="000000"/>
          <w:sz w:val="21"/>
          <w:szCs w:val="21"/>
          <w:bdr w:val="none" w:color="auto" w:sz="0" w:space="0"/>
        </w:rPr>
        <w:t>（200+ 金融机构的信任资产和商务网络）、</w:t>
      </w:r>
      <w:r>
        <w:rPr>
          <w:rStyle w:val="8"/>
          <w:rFonts w:hint="eastAsia" w:asciiTheme="minorEastAsia" w:hAnsiTheme="minorEastAsia" w:eastAsiaTheme="minorEastAsia" w:cstheme="minorEastAsia"/>
          <w:color w:val="000000"/>
          <w:sz w:val="21"/>
          <w:szCs w:val="21"/>
          <w:bdr w:val="none" w:color="auto" w:sz="0" w:space="0"/>
        </w:rPr>
        <w:t>产品侧</w:t>
      </w:r>
      <w:r>
        <w:rPr>
          <w:rFonts w:hint="eastAsia" w:asciiTheme="minorEastAsia" w:hAnsiTheme="minorEastAsia" w:eastAsiaTheme="minorEastAsia" w:cstheme="minorEastAsia"/>
          <w:color w:val="000000"/>
          <w:sz w:val="21"/>
          <w:szCs w:val="21"/>
          <w:bdr w:val="none" w:color="auto" w:sz="0" w:space="0"/>
        </w:rPr>
        <w:t>（可直接上架的标准产品、Skills、API）。这三项能力构成了平台</w:t>
      </w:r>
      <w:r>
        <w:rPr>
          <w:rFonts w:hint="eastAsia" w:asciiTheme="minorEastAsia" w:hAnsiTheme="minorEastAsia" w:cstheme="minorEastAsia"/>
          <w:color w:val="000000"/>
          <w:sz w:val="21"/>
          <w:szCs w:val="21"/>
          <w:bdr w:val="none" w:color="auto" w:sz="0" w:space="0"/>
          <w:lang w:val="en-US" w:eastAsia="zh-CN"/>
        </w:rPr>
        <w:t>的基础和优势</w:t>
      </w:r>
      <w:r>
        <w:rPr>
          <w:rFonts w:hint="eastAsia" w:asciiTheme="minorEastAsia" w:hAnsiTheme="minorEastAsia" w:eastAsiaTheme="minorEastAsia" w:cstheme="minorEastAsia"/>
          <w:color w:val="000000"/>
          <w:sz w:val="21"/>
          <w:szCs w:val="21"/>
          <w:bdr w:val="none" w:color="auto" w:sz="0" w:space="0"/>
        </w:rPr>
        <w:t>。</w:t>
      </w:r>
    </w:p>
    <w:p w14:paraId="5ED747F4">
      <w:pPr>
        <w:numPr>
          <w:ilvl w:val="0"/>
          <w:numId w:val="2"/>
        </w:numPr>
        <w:bidi w:val="0"/>
        <w:ind w:left="420" w:leftChars="0" w:hanging="420" w:firstLineChars="0"/>
        <w:rPr>
          <w:rFonts w:hint="eastAsia" w:asciiTheme="minorEastAsia" w:hAnsiTheme="minorEastAsia" w:eastAsiaTheme="minorEastAsia" w:cstheme="minorEastAsia"/>
          <w:color w:val="000000"/>
          <w:sz w:val="21"/>
          <w:szCs w:val="21"/>
        </w:rPr>
      </w:pPr>
      <w:r>
        <w:rPr>
          <w:rStyle w:val="8"/>
          <w:rFonts w:hint="eastAsia" w:asciiTheme="minorEastAsia" w:hAnsiTheme="minorEastAsia" w:eastAsiaTheme="minorEastAsia" w:cstheme="minorEastAsia"/>
          <w:color w:val="000000"/>
          <w:sz w:val="21"/>
          <w:szCs w:val="21"/>
          <w:bdr w:val="none" w:color="auto" w:sz="0" w:space="0"/>
        </w:rPr>
        <w:t>Product（产品形态）​</w:t>
      </w:r>
    </w:p>
    <w:p w14:paraId="336432E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/>
        <w:ind w:left="0" w:right="0"/>
        <w:rPr>
          <w:rFonts w:hint="eastAsia" w:asciiTheme="minorEastAsia" w:hAnsiTheme="minorEastAsia" w:eastAsiaTheme="minorEastAsia" w:cstheme="minorEastAsia"/>
          <w:color w:val="000000"/>
          <w:sz w:val="21"/>
          <w:szCs w:val="21"/>
          <w:bdr w:val="none" w:color="auto" w:sz="0" w:space="0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1"/>
          <w:szCs w:val="21"/>
          <w:bdr w:val="none" w:color="auto" w:sz="0" w:space="0"/>
        </w:rPr>
        <w:t>MVP 平台以"三店一体"架构呈现：</w:t>
      </w:r>
      <w:r>
        <w:rPr>
          <w:rStyle w:val="8"/>
          <w:rFonts w:hint="eastAsia" w:asciiTheme="minorEastAsia" w:hAnsiTheme="minorEastAsia" w:eastAsiaTheme="minorEastAsia" w:cstheme="minorEastAsia"/>
          <w:color w:val="000000"/>
          <w:sz w:val="21"/>
          <w:szCs w:val="21"/>
          <w:bdr w:val="none" w:color="auto" w:sz="0" w:space="0"/>
        </w:rPr>
        <w:t>智能体商店</w:t>
      </w:r>
      <w:r>
        <w:rPr>
          <w:rFonts w:hint="eastAsia" w:asciiTheme="minorEastAsia" w:hAnsiTheme="minorEastAsia" w:eastAsiaTheme="minorEastAsia" w:cstheme="minorEastAsia"/>
          <w:color w:val="000000"/>
          <w:sz w:val="21"/>
          <w:szCs w:val="21"/>
          <w:bdr w:val="none" w:color="auto" w:sz="0" w:space="0"/>
        </w:rPr>
        <w:t>（场景化 Agent）、</w:t>
      </w:r>
      <w:r>
        <w:rPr>
          <w:rStyle w:val="8"/>
          <w:rFonts w:hint="eastAsia" w:asciiTheme="minorEastAsia" w:hAnsiTheme="minorEastAsia" w:eastAsiaTheme="minorEastAsia" w:cstheme="minorEastAsia"/>
          <w:color w:val="000000"/>
          <w:sz w:val="21"/>
          <w:szCs w:val="21"/>
          <w:bdr w:val="none" w:color="auto" w:sz="0" w:space="0"/>
        </w:rPr>
        <w:t>数据商店</w:t>
      </w:r>
      <w:r>
        <w:rPr>
          <w:rFonts w:hint="eastAsia" w:asciiTheme="minorEastAsia" w:hAnsiTheme="minorEastAsia" w:eastAsiaTheme="minorEastAsia" w:cstheme="minorEastAsia"/>
          <w:color w:val="000000"/>
          <w:sz w:val="21"/>
          <w:szCs w:val="21"/>
          <w:bdr w:val="none" w:color="auto" w:sz="0" w:space="0"/>
        </w:rPr>
        <w:t>（API 即服务）、</w:t>
      </w:r>
      <w:r>
        <w:rPr>
          <w:rStyle w:val="8"/>
          <w:rFonts w:hint="eastAsia" w:asciiTheme="minorEastAsia" w:hAnsiTheme="minorEastAsia" w:eastAsiaTheme="minorEastAsia" w:cstheme="minorEastAsia"/>
          <w:color w:val="000000"/>
          <w:sz w:val="21"/>
          <w:szCs w:val="21"/>
          <w:bdr w:val="none" w:color="auto" w:sz="0" w:space="0"/>
        </w:rPr>
        <w:t>技能商店</w:t>
      </w:r>
      <w:r>
        <w:rPr>
          <w:rFonts w:hint="eastAsia" w:asciiTheme="minorEastAsia" w:hAnsiTheme="minorEastAsia" w:eastAsiaTheme="minorEastAsia" w:cstheme="minorEastAsia"/>
          <w:color w:val="000000"/>
          <w:sz w:val="21"/>
          <w:szCs w:val="21"/>
          <w:bdr w:val="none" w:color="auto" w:sz="0" w:space="0"/>
        </w:rPr>
        <w:t>（可扩展 Skills）。统一的用户认证、订单、算力和对话层支撑上述三店，使用户能够"即买、即用、即交付"。</w:t>
      </w:r>
    </w:p>
    <w:p w14:paraId="0AE1F8B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/>
        <w:ind w:left="0" w:right="0"/>
        <w:rPr>
          <w:rFonts w:hint="eastAsia" w:asciiTheme="minorEastAsia" w:hAnsiTheme="minorEastAsia" w:eastAsiaTheme="minorEastAsia" w:cstheme="minorEastAsia"/>
          <w:color w:val="000000"/>
          <w:sz w:val="21"/>
          <w:szCs w:val="21"/>
          <w:bdr w:val="none" w:color="auto" w:sz="0" w:space="0"/>
        </w:rPr>
      </w:pPr>
    </w:p>
    <w:p w14:paraId="3241B77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/>
        <w:ind w:left="0" w:right="0"/>
        <w:rPr>
          <w:rFonts w:hint="eastAsia" w:asciiTheme="minorEastAsia" w:hAnsiTheme="minorEastAsia" w:eastAsiaTheme="minorEastAsia" w:cstheme="minorEastAsia"/>
          <w:color w:val="000000"/>
          <w:sz w:val="21"/>
          <w:szCs w:val="21"/>
          <w:bdr w:val="none" w:color="auto" w:sz="0" w:space="0"/>
          <w:lang w:eastAsia="zh-CN"/>
        </w:rPr>
      </w:pPr>
      <w:r>
        <w:rPr>
          <w:rStyle w:val="8"/>
          <w:rFonts w:hint="eastAsia" w:asciiTheme="minorEastAsia" w:hAnsiTheme="minorEastAsia" w:eastAsiaTheme="minorEastAsia" w:cstheme="minorEastAsia"/>
          <w:color w:val="000000"/>
          <w:sz w:val="21"/>
          <w:szCs w:val="21"/>
        </w:rPr>
        <w:t>战略定位</w:t>
      </w:r>
      <w:r>
        <w:rPr>
          <w:rFonts w:hint="eastAsia" w:asciiTheme="minorEastAsia" w:hAnsiTheme="minorEastAsia" w:eastAsiaTheme="minorEastAsia" w:cstheme="minorEastAsia"/>
          <w:color w:val="000000"/>
          <w:sz w:val="21"/>
          <w:szCs w:val="21"/>
        </w:rPr>
        <w:t>：数智平台并非要替代现有收入，而是把已被市场验证的能力以"智能体 + 数据 + 技能"的形态标准化、产品化、在线化，实现</w:t>
      </w:r>
      <w:r>
        <w:rPr>
          <w:rStyle w:val="8"/>
          <w:rFonts w:hint="eastAsia" w:asciiTheme="minorEastAsia" w:hAnsiTheme="minorEastAsia" w:eastAsiaTheme="minorEastAsia" w:cstheme="minorEastAsia"/>
          <w:color w:val="000000"/>
          <w:sz w:val="21"/>
          <w:szCs w:val="21"/>
        </w:rPr>
        <w:t>交付自动化、获客规模化、复购放大化</w:t>
      </w:r>
      <w:r>
        <w:rPr>
          <w:rStyle w:val="8"/>
          <w:rFonts w:hint="eastAsia" w:asciiTheme="minorEastAsia" w:hAnsiTheme="minorEastAsia" w:cstheme="minorEastAsia"/>
          <w:color w:val="000000"/>
          <w:sz w:val="21"/>
          <w:szCs w:val="21"/>
          <w:lang w:eastAsia="zh-CN"/>
        </w:rPr>
        <w:t>。</w:t>
      </w:r>
    </w:p>
    <w:p w14:paraId="55D7EE7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/>
        <w:ind w:left="0" w:right="0"/>
        <w:rPr>
          <w:rFonts w:hint="eastAsia" w:asciiTheme="minorEastAsia" w:hAnsiTheme="minorEastAsia" w:eastAsiaTheme="minorEastAsia" w:cstheme="minorEastAsia"/>
          <w:color w:val="000000"/>
          <w:sz w:val="21"/>
          <w:szCs w:val="21"/>
        </w:rPr>
      </w:pPr>
      <w:r>
        <w:rPr>
          <w:rStyle w:val="8"/>
          <w:rFonts w:hint="eastAsia" w:asciiTheme="minorEastAsia" w:hAnsiTheme="minorEastAsia" w:eastAsiaTheme="minorEastAsia" w:cstheme="minorEastAsia"/>
          <w:color w:val="000000"/>
          <w:sz w:val="21"/>
          <w:szCs w:val="21"/>
        </w:rPr>
        <w:t>MVP 阶段核心目标</w:t>
      </w:r>
      <w:r>
        <w:rPr>
          <w:rFonts w:hint="eastAsia" w:asciiTheme="minorEastAsia" w:hAnsiTheme="minorEastAsia" w:eastAsiaTheme="minorEastAsia" w:cstheme="minorEastAsia"/>
          <w:color w:val="000000"/>
          <w:sz w:val="21"/>
          <w:szCs w:val="21"/>
          <w:bdr w:val="none" w:color="auto" w:sz="0" w:space="0"/>
        </w:rPr>
        <w:t>：市场有真实付费需求 → 公司有现成产能承接 → 产品以最低改造成本上线，形成</w:t>
      </w:r>
      <w:r>
        <w:rPr>
          <w:rStyle w:val="8"/>
          <w:rFonts w:hint="eastAsia" w:asciiTheme="minorEastAsia" w:hAnsiTheme="minorEastAsia" w:eastAsiaTheme="minorEastAsia" w:cstheme="minorEastAsia"/>
          <w:color w:val="000000"/>
          <w:sz w:val="21"/>
          <w:szCs w:val="21"/>
          <w:bdr w:val="none" w:color="auto" w:sz="0" w:space="0"/>
        </w:rPr>
        <w:t>高确定性的 PMF 验证路径</w:t>
      </w:r>
      <w:r>
        <w:rPr>
          <w:rFonts w:hint="eastAsia" w:asciiTheme="minorEastAsia" w:hAnsiTheme="minorEastAsia" w:eastAsiaTheme="minorEastAsia" w:cstheme="minorEastAsia"/>
          <w:color w:val="000000"/>
          <w:sz w:val="21"/>
          <w:szCs w:val="21"/>
          <w:bdr w:val="none" w:color="auto" w:sz="0" w:space="0"/>
        </w:rPr>
        <w:t>。</w:t>
      </w:r>
    </w:p>
    <w:p w14:paraId="647A3963">
      <w:pPr>
        <w:numPr>
          <w:numId w:val="0"/>
        </w:numPr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 w14:paraId="77335025"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 w14:paraId="0E758D81">
      <w:pPr>
        <w:pStyle w:val="2"/>
        <w:numPr>
          <w:ilvl w:val="0"/>
          <w:numId w:val="3"/>
        </w:numPr>
        <w:bidi w:val="0"/>
        <w:rPr>
          <w:rFonts w:hint="eastAsia"/>
        </w:rPr>
      </w:pPr>
      <w:r>
        <w:rPr>
          <w:rFonts w:hint="eastAsia"/>
        </w:rPr>
        <w:t>产品价值</w:t>
      </w:r>
      <w:r>
        <w:rPr>
          <w:rFonts w:hint="eastAsia"/>
          <w:lang w:val="en-US" w:eastAsia="zh-CN"/>
        </w:rPr>
        <w:t>体系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89"/>
        <w:gridCol w:w="6833"/>
      </w:tblGrid>
      <w:tr w14:paraId="5CE34F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89" w:type="dxa"/>
          </w:tcPr>
          <w:p w14:paraId="139AFAE2">
            <w:pPr>
              <w:numPr>
                <w:ilvl w:val="0"/>
                <w:numId w:val="0"/>
              </w:numPr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  <w:t>业务价值</w:t>
            </w:r>
          </w:p>
        </w:tc>
        <w:tc>
          <w:tcPr>
            <w:tcW w:w="6833" w:type="dxa"/>
          </w:tcPr>
          <w:p w14:paraId="74C3DC61">
            <w:pPr>
              <w:pStyle w:val="4"/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ind w:left="425" w:leftChars="0" w:hanging="425" w:firstLineChars="0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交付成本降低：从传统人工交付转向AI智能体自助服务</w:t>
            </w:r>
          </w:p>
          <w:p w14:paraId="2CED6D78">
            <w:pPr>
              <w:pStyle w:val="4"/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ind w:left="425" w:leftChars="0" w:hanging="425" w:firstLineChars="0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产品扩展性提升：支持业务规模快速增长</w:t>
            </w:r>
          </w:p>
          <w:p w14:paraId="117F345E">
            <w:pPr>
              <w:pStyle w:val="4"/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ind w:left="425" w:leftChars="0" w:hanging="425" w:firstLineChars="0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户体验提升：即买即用，无需等待人工排期</w:t>
            </w:r>
          </w:p>
        </w:tc>
      </w:tr>
      <w:tr w14:paraId="2BB426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89" w:type="dxa"/>
          </w:tcPr>
          <w:p w14:paraId="5FD6C484">
            <w:pPr>
              <w:numPr>
                <w:ilvl w:val="0"/>
                <w:numId w:val="0"/>
              </w:numPr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  <w:t>技术价值</w:t>
            </w:r>
          </w:p>
        </w:tc>
        <w:tc>
          <w:tcPr>
            <w:tcW w:w="6833" w:type="dxa"/>
          </w:tcPr>
          <w:p w14:paraId="05C6177E">
            <w:pPr>
              <w:numPr>
                <w:ilvl w:val="0"/>
                <w:numId w:val="4"/>
              </w:numPr>
              <w:ind w:left="425" w:leftChars="0" w:hanging="425" w:firstLineChars="0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  <w:t>AI智能体架构：支持多场景金融业务智能体</w:t>
            </w:r>
          </w:p>
          <w:p w14:paraId="3AE42956">
            <w:pPr>
              <w:numPr>
                <w:ilvl w:val="0"/>
                <w:numId w:val="4"/>
              </w:numPr>
              <w:ind w:left="425" w:leftChars="0" w:hanging="425" w:firstLineChars="0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  <w:t>数据市场平台：数据要素和指标因子的标准化服务</w:t>
            </w:r>
          </w:p>
          <w:p w14:paraId="25296C08">
            <w:pPr>
              <w:numPr>
                <w:ilvl w:val="0"/>
                <w:numId w:val="4"/>
              </w:numPr>
              <w:ind w:left="425" w:leftChars="0" w:hanging="425" w:firstLineChars="0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  <w:t>技能扩展机制：支持第三方技能接入</w:t>
            </w:r>
          </w:p>
          <w:p w14:paraId="1DBE7858">
            <w:pPr>
              <w:numPr>
                <w:ilvl w:val="0"/>
                <w:numId w:val="0"/>
              </w:numPr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790BA4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89" w:type="dxa"/>
          </w:tcPr>
          <w:p w14:paraId="276CDF89">
            <w:pPr>
              <w:numPr>
                <w:ilvl w:val="0"/>
                <w:numId w:val="0"/>
              </w:numPr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  <w:t>组织价值</w:t>
            </w:r>
          </w:p>
        </w:tc>
        <w:tc>
          <w:tcPr>
            <w:tcW w:w="6833" w:type="dxa"/>
          </w:tcPr>
          <w:p w14:paraId="54810A27">
            <w:pPr>
              <w:numPr>
                <w:ilvl w:val="0"/>
                <w:numId w:val="4"/>
              </w:numPr>
              <w:ind w:left="425" w:leftChars="0" w:hanging="425" w:firstLineChars="0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  <w:t>团队AI能力积累</w:t>
            </w:r>
          </w:p>
          <w:p w14:paraId="0D9F0B01">
            <w:pPr>
              <w:numPr>
                <w:ilvl w:val="0"/>
                <w:numId w:val="4"/>
              </w:numPr>
              <w:ind w:left="425" w:leftChars="0" w:hanging="425" w:firstLineChars="0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  <w:t>销售-交付流程自动化、标准化</w:t>
            </w:r>
          </w:p>
          <w:p w14:paraId="143022B2">
            <w:pPr>
              <w:numPr>
                <w:ilvl w:val="0"/>
                <w:numId w:val="4"/>
              </w:numPr>
              <w:ind w:left="425" w:leftChars="0" w:hanging="425" w:firstLineChars="0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通过平台形态放大</w:t>
            </w: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  <w:t>行业影响力</w:t>
            </w:r>
          </w:p>
        </w:tc>
      </w:tr>
    </w:tbl>
    <w:p w14:paraId="1F428299"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 w14:paraId="329E5A48"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 w14:paraId="2E89AAA8">
      <w:pPr>
        <w:pStyle w:val="4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 w14:paraId="6C01DD18">
      <w:pPr>
        <w:pStyle w:val="4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 w14:paraId="4FED4FBE">
      <w:pPr>
        <w:numPr>
          <w:numId w:val="0"/>
        </w:numPr>
        <w:ind w:leftChars="0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Style w:val="10"/>
          <w:rFonts w:hint="eastAsia"/>
          <w:lang w:val="en-US" w:eastAsia="zh-CN"/>
        </w:rPr>
        <w:t>3.</w:t>
      </w:r>
      <w:r>
        <w:rPr>
          <w:rStyle w:val="10"/>
          <w:rFonts w:hint="eastAsia"/>
        </w:rPr>
        <w:t>用户画像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5"/>
        <w:gridCol w:w="1187"/>
        <w:gridCol w:w="1712"/>
        <w:gridCol w:w="1359"/>
        <w:gridCol w:w="1826"/>
        <w:gridCol w:w="1583"/>
      </w:tblGrid>
      <w:tr w14:paraId="72C36A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5" w:type="dxa"/>
          </w:tcPr>
          <w:p w14:paraId="3EB805D3">
            <w:pPr>
              <w:numPr>
                <w:ilvl w:val="0"/>
                <w:numId w:val="0"/>
              </w:numPr>
              <w:rPr>
                <w:rFonts w:hint="eastAsia" w:asciiTheme="minorEastAsia" w:hAnsiTheme="minorEastAsia" w:eastAsiaTheme="minorEastAsia" w:cstheme="minor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15"/>
                <w:szCs w:val="15"/>
                <w:vertAlign w:val="baseline"/>
                <w:lang w:val="en-US" w:eastAsia="zh-CN"/>
              </w:rPr>
              <w:t>用户</w:t>
            </w:r>
          </w:p>
        </w:tc>
        <w:tc>
          <w:tcPr>
            <w:tcW w:w="1187" w:type="dxa"/>
          </w:tcPr>
          <w:p w14:paraId="72C90ACA">
            <w:pPr>
              <w:numPr>
                <w:ilvl w:val="0"/>
                <w:numId w:val="0"/>
              </w:numPr>
              <w:rPr>
                <w:rFonts w:hint="eastAsia" w:asciiTheme="minorEastAsia" w:hAnsiTheme="minorEastAsia" w:eastAsiaTheme="minorEastAsia" w:cstheme="minor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15"/>
                <w:szCs w:val="15"/>
                <w:vertAlign w:val="baseline"/>
                <w:lang w:val="en-US" w:eastAsia="zh-CN"/>
              </w:rPr>
              <w:t>核心</w:t>
            </w:r>
            <w:r>
              <w:rPr>
                <w:rFonts w:hint="eastAsia" w:asciiTheme="minorEastAsia" w:hAnsiTheme="minorEastAsia" w:eastAsiaTheme="minorEastAsia" w:cstheme="minorEastAsia"/>
                <w:sz w:val="15"/>
                <w:szCs w:val="15"/>
                <w:vertAlign w:val="baseline"/>
                <w:lang w:val="en-US" w:eastAsia="zh-CN"/>
              </w:rPr>
              <w:t>痛点</w:t>
            </w:r>
          </w:p>
        </w:tc>
        <w:tc>
          <w:tcPr>
            <w:tcW w:w="1712" w:type="dxa"/>
          </w:tcPr>
          <w:p w14:paraId="58FCCCB0">
            <w:pPr>
              <w:numPr>
                <w:ilvl w:val="0"/>
                <w:numId w:val="0"/>
              </w:numPr>
              <w:rPr>
                <w:rFonts w:hint="eastAsia" w:asciiTheme="minorEastAsia" w:hAnsiTheme="minorEastAsia" w:eastAsiaTheme="minorEastAsia" w:cstheme="minor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15"/>
                <w:szCs w:val="15"/>
                <w:vertAlign w:val="baseline"/>
                <w:lang w:val="en-US" w:eastAsia="zh-CN"/>
              </w:rPr>
              <w:t>付费场景</w:t>
            </w:r>
          </w:p>
        </w:tc>
        <w:tc>
          <w:tcPr>
            <w:tcW w:w="1359" w:type="dxa"/>
          </w:tcPr>
          <w:p w14:paraId="3C1DFEF0">
            <w:pPr>
              <w:numPr>
                <w:ilvl w:val="0"/>
                <w:numId w:val="0"/>
              </w:numPr>
              <w:rPr>
                <w:rFonts w:hint="default" w:asciiTheme="minorEastAsia" w:hAnsiTheme="minorEastAsia" w:eastAsiaTheme="minorEastAsia" w:cstheme="minor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15"/>
                <w:szCs w:val="15"/>
                <w:vertAlign w:val="baseline"/>
                <w:lang w:val="en-US" w:eastAsia="zh-CN"/>
              </w:rPr>
              <w:t>付费意愿</w:t>
            </w:r>
          </w:p>
        </w:tc>
        <w:tc>
          <w:tcPr>
            <w:tcW w:w="1826" w:type="dxa"/>
          </w:tcPr>
          <w:p w14:paraId="32010A4F">
            <w:pPr>
              <w:numPr>
                <w:ilvl w:val="0"/>
                <w:numId w:val="0"/>
              </w:numPr>
              <w:rPr>
                <w:rFonts w:hint="eastAsia" w:asciiTheme="minorEastAsia" w:hAnsiTheme="minorEastAsia" w:eastAsiaTheme="minorEastAsia" w:cstheme="minor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15"/>
                <w:szCs w:val="15"/>
                <w:vertAlign w:val="baseline"/>
                <w:lang w:val="en-US" w:eastAsia="zh-CN"/>
              </w:rPr>
              <w:t>获客策略</w:t>
            </w:r>
          </w:p>
        </w:tc>
        <w:tc>
          <w:tcPr>
            <w:tcW w:w="1583" w:type="dxa"/>
          </w:tcPr>
          <w:p w14:paraId="4F10244D">
            <w:pPr>
              <w:numPr>
                <w:ilvl w:val="0"/>
                <w:numId w:val="0"/>
              </w:numPr>
              <w:rPr>
                <w:rFonts w:hint="eastAsia" w:asciiTheme="minorEastAsia" w:hAnsiTheme="minorEastAsia" w:eastAsiaTheme="minorEastAsia" w:cstheme="minor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15"/>
                <w:szCs w:val="15"/>
                <w:vertAlign w:val="baseline"/>
                <w:lang w:val="en-US" w:eastAsia="zh-CN"/>
              </w:rPr>
              <w:t>验证指标</w:t>
            </w:r>
          </w:p>
        </w:tc>
      </w:tr>
      <w:tr w14:paraId="0CDC7B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19" w:hRule="atLeast"/>
        </w:trPr>
        <w:tc>
          <w:tcPr>
            <w:tcW w:w="855" w:type="dxa"/>
          </w:tcPr>
          <w:p w14:paraId="05B90BC6">
            <w:pPr>
              <w:numPr>
                <w:ilvl w:val="0"/>
                <w:numId w:val="0"/>
              </w:numPr>
              <w:rPr>
                <w:rFonts w:hint="default" w:asciiTheme="minorEastAsia" w:hAnsiTheme="minorEastAsia" w:eastAsiaTheme="minorEastAsia" w:cstheme="minor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15"/>
                <w:szCs w:val="15"/>
                <w:vertAlign w:val="baseline"/>
                <w:lang w:val="en-US" w:eastAsia="zh-CN"/>
              </w:rPr>
              <w:t>金融机构</w:t>
            </w:r>
            <w:r>
              <w:rPr>
                <w:rFonts w:hint="eastAsia" w:asciiTheme="minorEastAsia" w:hAnsiTheme="minorEastAsia" w:cstheme="minorEastAsia"/>
                <w:sz w:val="15"/>
                <w:szCs w:val="15"/>
                <w:vertAlign w:val="baseline"/>
                <w:lang w:val="en-US" w:eastAsia="zh-CN"/>
              </w:rPr>
              <w:t>（客户经理/风控/科技部）</w:t>
            </w:r>
          </w:p>
        </w:tc>
        <w:tc>
          <w:tcPr>
            <w:tcW w:w="1187" w:type="dxa"/>
          </w:tcPr>
          <w:p w14:paraId="46E5086C">
            <w:pPr>
              <w:numPr>
                <w:ilvl w:val="0"/>
                <w:numId w:val="0"/>
              </w:numPr>
              <w:rPr>
                <w:rFonts w:hint="eastAsia" w:asciiTheme="minorEastAsia" w:hAnsiTheme="minorEastAsia" w:eastAsiaTheme="minorEastAsia" w:cstheme="minor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15"/>
                <w:szCs w:val="15"/>
                <w:vertAlign w:val="baseline"/>
                <w:lang w:val="en-US" w:eastAsia="zh-CN"/>
              </w:rPr>
              <w:t>不敢贷，不能贷，不愿贷？</w:t>
            </w:r>
          </w:p>
        </w:tc>
        <w:tc>
          <w:tcPr>
            <w:tcW w:w="1712" w:type="dxa"/>
          </w:tcPr>
          <w:p w14:paraId="0F697ED0">
            <w:pPr>
              <w:pStyle w:val="4"/>
              <w:keepNext w:val="0"/>
              <w:keepLines w:val="0"/>
              <w:widowControl/>
              <w:suppressLineNumbers w:val="0"/>
              <w:rPr>
                <w:rFonts w:hint="eastAsia" w:asciiTheme="minorEastAsia" w:hAnsiTheme="minorEastAsia" w:eastAsiaTheme="minorEastAsia" w:cstheme="minorEastAsia"/>
                <w:kern w:val="2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15"/>
                <w:szCs w:val="15"/>
                <w:vertAlign w:val="baseline"/>
                <w:lang w:val="en-US" w:eastAsia="zh-CN" w:bidi="ar-SA"/>
              </w:rPr>
              <w:t>贷前准入筛查、税票数据</w:t>
            </w:r>
            <w:r>
              <w:rPr>
                <w:rFonts w:hint="eastAsia" w:asciiTheme="minorEastAsia" w:hAnsiTheme="minorEastAsia" w:cstheme="minorEastAsia"/>
                <w:kern w:val="2"/>
                <w:sz w:val="15"/>
                <w:szCs w:val="15"/>
                <w:vertAlign w:val="baseline"/>
                <w:lang w:val="en-US" w:eastAsia="zh-CN" w:bidi="ar-SA"/>
              </w:rPr>
              <w:t>核验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15"/>
                <w:szCs w:val="15"/>
                <w:vertAlign w:val="baseline"/>
                <w:lang w:val="en-US" w:eastAsia="zh-CN" w:bidi="ar-SA"/>
              </w:rPr>
              <w:t>、风控评分查询</w:t>
            </w:r>
          </w:p>
          <w:p w14:paraId="283EF970">
            <w:pPr>
              <w:numPr>
                <w:ilvl w:val="0"/>
                <w:numId w:val="0"/>
              </w:numPr>
              <w:rPr>
                <w:rFonts w:hint="eastAsia" w:asciiTheme="minorEastAsia" w:hAnsiTheme="minorEastAsia" w:eastAsiaTheme="minorEastAsia" w:cstheme="minorEastAsia"/>
                <w:kern w:val="2"/>
                <w:sz w:val="15"/>
                <w:szCs w:val="15"/>
                <w:vertAlign w:val="baseline"/>
                <w:lang w:val="en-US" w:eastAsia="zh-CN" w:bidi="ar-SA"/>
              </w:rPr>
            </w:pPr>
          </w:p>
          <w:p w14:paraId="0F04B065">
            <w:pPr>
              <w:numPr>
                <w:ilvl w:val="0"/>
                <w:numId w:val="0"/>
              </w:numPr>
              <w:rPr>
                <w:rFonts w:hint="eastAsia" w:asciiTheme="minorEastAsia" w:hAnsiTheme="minorEastAsia" w:eastAsiaTheme="minorEastAsia" w:cstheme="minorEastAsia"/>
                <w:kern w:val="2"/>
                <w:sz w:val="15"/>
                <w:szCs w:val="15"/>
                <w:vertAlign w:val="baseline"/>
                <w:lang w:val="en-US" w:eastAsia="zh-CN" w:bidi="ar-SA"/>
              </w:rPr>
            </w:pPr>
          </w:p>
        </w:tc>
        <w:tc>
          <w:tcPr>
            <w:tcW w:w="1359" w:type="dxa"/>
          </w:tcPr>
          <w:p w14:paraId="391B4608">
            <w:pPr>
              <w:numPr>
                <w:ilvl w:val="0"/>
                <w:numId w:val="0"/>
              </w:numPr>
              <w:rPr>
                <w:rFonts w:hint="default" w:asciiTheme="minorEastAsia" w:hAnsiTheme="minorEastAsia" w:eastAsiaTheme="minorEastAsia" w:cstheme="minorEastAsia"/>
                <w:kern w:val="2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15"/>
                <w:szCs w:val="15"/>
                <w:vertAlign w:val="baseline"/>
                <w:lang w:val="en-US" w:eastAsia="zh-CN" w:bidi="ar-SA"/>
              </w:rPr>
              <w:t>高；单客价值大</w:t>
            </w:r>
          </w:p>
        </w:tc>
        <w:tc>
          <w:tcPr>
            <w:tcW w:w="1826" w:type="dxa"/>
          </w:tcPr>
          <w:p w14:paraId="0E18F4AE">
            <w:pPr>
              <w:pStyle w:val="4"/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ind w:left="0" w:leftChars="0" w:firstLine="300" w:firstLineChars="20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15"/>
                <w:szCs w:val="15"/>
                <w:vertAlign w:val="baseline"/>
                <w:lang w:val="en-US" w:eastAsia="zh-CN" w:bidi="ar-SA"/>
              </w:rPr>
              <w:t>商务直接拜访银行的业务部、风控部、科技部，转发平台链接试用</w:t>
            </w:r>
          </w:p>
          <w:p w14:paraId="45B0834E">
            <w:pPr>
              <w:pStyle w:val="4"/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ind w:left="0" w:leftChars="0" w:firstLine="300" w:firstLineChars="200"/>
              <w:jc w:val="left"/>
              <w:rPr>
                <w:rFonts w:hint="eastAsia" w:asciiTheme="minorEastAsia" w:hAnsiTheme="minorEastAsia" w:eastAsiaTheme="minorEastAsia" w:cstheme="minorEastAsia"/>
                <w:sz w:val="15"/>
                <w:szCs w:val="15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15"/>
                <w:szCs w:val="15"/>
                <w:vertAlign w:val="baseline"/>
                <w:lang w:val="en-US" w:eastAsia="zh-CN" w:bidi="ar-SA"/>
              </w:rPr>
              <w:t>行业会议峰会/金融科技大会现场演示获客</w:t>
            </w:r>
          </w:p>
          <w:p w14:paraId="52227A35">
            <w:pPr>
              <w:numPr>
                <w:ilvl w:val="0"/>
                <w:numId w:val="0"/>
              </w:numPr>
              <w:rPr>
                <w:rFonts w:hint="eastAsia" w:asciiTheme="minorEastAsia" w:hAnsiTheme="minorEastAsia" w:eastAsiaTheme="minorEastAsia" w:cstheme="minorEastAsia"/>
                <w:sz w:val="15"/>
                <w:szCs w:val="15"/>
                <w:vertAlign w:val="baseline"/>
              </w:rPr>
            </w:pPr>
          </w:p>
        </w:tc>
        <w:tc>
          <w:tcPr>
            <w:tcW w:w="1583" w:type="dxa"/>
          </w:tcPr>
          <w:p w14:paraId="2810C6E6">
            <w:pPr>
              <w:pStyle w:val="4"/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ind w:left="210" w:leftChars="0" w:firstLineChars="0"/>
              <w:rPr>
                <w:rFonts w:hint="eastAsia" w:asciiTheme="minorEastAsia" w:hAnsiTheme="minorEastAsia" w:eastAsiaTheme="minorEastAsia" w:cstheme="minorEastAsia"/>
                <w:kern w:val="2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15"/>
                <w:szCs w:val="15"/>
                <w:vertAlign w:val="baseline"/>
                <w:lang w:val="en-US" w:eastAsia="zh-CN" w:bidi="ar-SA"/>
              </w:rPr>
              <w:t>发链接后，实际登录率；</w:t>
            </w:r>
          </w:p>
          <w:p w14:paraId="3FA9D0F0">
            <w:pPr>
              <w:pStyle w:val="4"/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ind w:left="210" w:leftChars="0" w:firstLineChars="0"/>
              <w:rPr>
                <w:rFonts w:hint="eastAsia" w:asciiTheme="minorEastAsia" w:hAnsiTheme="minorEastAsia" w:eastAsiaTheme="minorEastAsia" w:cstheme="minorEastAsia"/>
                <w:sz w:val="15"/>
                <w:szCs w:val="15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15"/>
                <w:szCs w:val="15"/>
                <w:vertAlign w:val="baseline"/>
                <w:lang w:val="en-US" w:eastAsia="zh-CN" w:bidi="ar-SA"/>
              </w:rPr>
              <w:t>登录后试用的比例；</w:t>
            </w:r>
          </w:p>
        </w:tc>
      </w:tr>
      <w:tr w14:paraId="0D16F4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16" w:hRule="atLeast"/>
        </w:trPr>
        <w:tc>
          <w:tcPr>
            <w:tcW w:w="855" w:type="dxa"/>
          </w:tcPr>
          <w:p w14:paraId="15EF48C2">
            <w:pPr>
              <w:numPr>
                <w:ilvl w:val="0"/>
                <w:numId w:val="0"/>
              </w:numPr>
              <w:rPr>
                <w:rFonts w:hint="eastAsia" w:asciiTheme="minorEastAsia" w:hAnsiTheme="minorEastAsia" w:eastAsiaTheme="minorEastAsia" w:cstheme="minor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15"/>
                <w:szCs w:val="15"/>
                <w:vertAlign w:val="baseline"/>
                <w:lang w:val="en-US" w:eastAsia="zh-CN"/>
              </w:rPr>
              <w:t>中介渠道</w:t>
            </w:r>
          </w:p>
        </w:tc>
        <w:tc>
          <w:tcPr>
            <w:tcW w:w="1187" w:type="dxa"/>
          </w:tcPr>
          <w:p w14:paraId="6CD1293B">
            <w:pPr>
              <w:numPr>
                <w:ilvl w:val="0"/>
                <w:numId w:val="0"/>
              </w:numPr>
              <w:rPr>
                <w:rFonts w:hint="eastAsia" w:asciiTheme="minorEastAsia" w:hAnsiTheme="minorEastAsia" w:eastAsiaTheme="minorEastAsia" w:cstheme="minor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15"/>
                <w:szCs w:val="15"/>
                <w:vertAlign w:val="baseline"/>
                <w:lang w:val="en-US" w:eastAsia="zh-CN"/>
              </w:rPr>
              <w:t>提升</w:t>
            </w:r>
            <w:r>
              <w:rPr>
                <w:rFonts w:hint="eastAsia" w:asciiTheme="minorEastAsia" w:hAnsiTheme="minorEastAsia" w:cstheme="minorEastAsia"/>
                <w:sz w:val="15"/>
                <w:szCs w:val="15"/>
                <w:vertAlign w:val="baseline"/>
                <w:lang w:val="en-US" w:eastAsia="zh-CN"/>
              </w:rPr>
              <w:t>客户</w:t>
            </w:r>
            <w:r>
              <w:rPr>
                <w:rFonts w:hint="eastAsia" w:asciiTheme="minorEastAsia" w:hAnsiTheme="minorEastAsia" w:eastAsiaTheme="minorEastAsia" w:cstheme="minorEastAsia"/>
                <w:sz w:val="15"/>
                <w:szCs w:val="15"/>
                <w:vertAlign w:val="baseline"/>
                <w:lang w:val="en-US" w:eastAsia="zh-CN"/>
              </w:rPr>
              <w:t>转化率？</w:t>
            </w:r>
          </w:p>
        </w:tc>
        <w:tc>
          <w:tcPr>
            <w:tcW w:w="1712" w:type="dxa"/>
          </w:tcPr>
          <w:p w14:paraId="13C00F96">
            <w:pPr>
              <w:numPr>
                <w:ilvl w:val="0"/>
                <w:numId w:val="0"/>
              </w:numPr>
              <w:rPr>
                <w:rFonts w:hint="eastAsia" w:asciiTheme="minorEastAsia" w:hAnsiTheme="minorEastAsia" w:eastAsiaTheme="minorEastAsia" w:cstheme="minorEastAsia"/>
                <w:kern w:val="2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15"/>
                <w:szCs w:val="15"/>
                <w:vertAlign w:val="baseline"/>
                <w:lang w:val="en-US" w:eastAsia="zh-CN" w:bidi="ar-SA"/>
              </w:rPr>
              <w:t>标准版税票采集工具；贷款产品查询</w:t>
            </w:r>
            <w:r>
              <w:rPr>
                <w:rFonts w:hint="eastAsia" w:asciiTheme="minorEastAsia" w:hAnsiTheme="minorEastAsia" w:cstheme="minorEastAsia"/>
                <w:kern w:val="2"/>
                <w:sz w:val="15"/>
                <w:szCs w:val="15"/>
                <w:vertAlign w:val="baseline"/>
                <w:lang w:val="en-US" w:eastAsia="zh-CN" w:bidi="ar-SA"/>
              </w:rPr>
              <w:t>；客户尽调报告</w:t>
            </w:r>
          </w:p>
        </w:tc>
        <w:tc>
          <w:tcPr>
            <w:tcW w:w="1359" w:type="dxa"/>
          </w:tcPr>
          <w:p w14:paraId="55441DF7">
            <w:pPr>
              <w:numPr>
                <w:ilvl w:val="0"/>
                <w:numId w:val="0"/>
              </w:numPr>
              <w:rPr>
                <w:rFonts w:hint="default" w:asciiTheme="minorEastAsia" w:hAnsiTheme="minorEastAsia" w:eastAsiaTheme="minorEastAsia" w:cstheme="minorEastAsia"/>
                <w:kern w:val="2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15"/>
                <w:szCs w:val="15"/>
                <w:vertAlign w:val="baseline"/>
                <w:lang w:val="en-US" w:eastAsia="zh-CN" w:bidi="ar-SA"/>
              </w:rPr>
              <w:t>中；对工具敏感</w:t>
            </w:r>
          </w:p>
        </w:tc>
        <w:tc>
          <w:tcPr>
            <w:tcW w:w="1826" w:type="dxa"/>
          </w:tcPr>
          <w:p w14:paraId="7B5138E7">
            <w:pPr>
              <w:pStyle w:val="4"/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ind w:left="0" w:leftChars="0" w:firstLine="300" w:firstLineChars="20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15"/>
                <w:szCs w:val="15"/>
                <w:vertAlign w:val="baseline"/>
                <w:lang w:val="en-US" w:eastAsia="zh-CN" w:bidi="ar-SA"/>
              </w:rPr>
              <w:t>依托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15"/>
                <w:szCs w:val="15"/>
                <w:vertAlign w:val="baseline"/>
                <w:lang w:val="en-US" w:eastAsia="zh-CN" w:bidi="ar-SA"/>
              </w:rPr>
              <w:t>已有代理人网络，代理人管理团队直接在工作群推送新工具</w:t>
            </w:r>
          </w:p>
          <w:p w14:paraId="4F64B4AB">
            <w:pPr>
              <w:pStyle w:val="4"/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ind w:left="0" w:leftChars="0" w:firstLine="300" w:firstLineChars="200"/>
              <w:jc w:val="left"/>
              <w:rPr>
                <w:rFonts w:hint="eastAsia" w:asciiTheme="minorEastAsia" w:hAnsiTheme="minorEastAsia" w:eastAsiaTheme="minorEastAsia" w:cstheme="minorEastAsia"/>
                <w:sz w:val="15"/>
                <w:szCs w:val="15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15"/>
                <w:szCs w:val="15"/>
                <w:vertAlign w:val="baseline"/>
                <w:lang w:val="en-US" w:eastAsia="zh-CN" w:bidi="ar-SA"/>
              </w:rPr>
              <w:t>代理人培训会上演示平台功能</w:t>
            </w:r>
          </w:p>
        </w:tc>
        <w:tc>
          <w:tcPr>
            <w:tcW w:w="1583" w:type="dxa"/>
          </w:tcPr>
          <w:p w14:paraId="220DB0CD">
            <w:pPr>
              <w:pStyle w:val="4"/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ind w:left="210" w:leftChars="0" w:firstLineChars="0"/>
              <w:rPr>
                <w:rFonts w:hint="eastAsia" w:asciiTheme="minorEastAsia" w:hAnsiTheme="minorEastAsia" w:eastAsiaTheme="minorEastAsia" w:cstheme="minorEastAsia"/>
                <w:sz w:val="15"/>
                <w:szCs w:val="15"/>
                <w:vertAlign w:val="baseline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15"/>
                <w:szCs w:val="15"/>
                <w:vertAlign w:val="baseline"/>
                <w:lang w:val="en-US" w:eastAsia="zh-CN" w:bidi="ar-SA"/>
              </w:rPr>
              <w:t>用户注册率</w:t>
            </w:r>
          </w:p>
          <w:p w14:paraId="63547DDA">
            <w:pPr>
              <w:pStyle w:val="4"/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ind w:left="210" w:leftChars="0" w:firstLineChars="0"/>
              <w:rPr>
                <w:rFonts w:hint="eastAsia" w:asciiTheme="minorEastAsia" w:hAnsiTheme="minorEastAsia" w:eastAsiaTheme="minorEastAsia" w:cstheme="minorEastAsia"/>
                <w:sz w:val="15"/>
                <w:szCs w:val="15"/>
                <w:vertAlign w:val="baseline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15"/>
                <w:szCs w:val="15"/>
                <w:vertAlign w:val="baseline"/>
                <w:lang w:val="en-US" w:eastAsia="zh-CN" w:bidi="ar-SA"/>
              </w:rPr>
              <w:t>工具日活量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15"/>
                <w:szCs w:val="15"/>
                <w:vertAlign w:val="baseline"/>
                <w:lang w:val="en-US" w:eastAsia="zh-CN" w:bidi="ar-SA"/>
              </w:rPr>
              <w:t>；</w:t>
            </w:r>
          </w:p>
        </w:tc>
      </w:tr>
      <w:tr w14:paraId="54750D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99" w:hRule="atLeast"/>
        </w:trPr>
        <w:tc>
          <w:tcPr>
            <w:tcW w:w="855" w:type="dxa"/>
          </w:tcPr>
          <w:p w14:paraId="456AABCA">
            <w:pPr>
              <w:numPr>
                <w:ilvl w:val="0"/>
                <w:numId w:val="0"/>
              </w:numPr>
              <w:rPr>
                <w:rFonts w:hint="eastAsia" w:asciiTheme="minorEastAsia" w:hAnsiTheme="minorEastAsia" w:eastAsiaTheme="minorEastAsia" w:cstheme="minor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15"/>
                <w:szCs w:val="15"/>
                <w:vertAlign w:val="baseline"/>
                <w:lang w:val="en-US" w:eastAsia="zh-CN"/>
              </w:rPr>
              <w:t>企业主</w:t>
            </w:r>
          </w:p>
        </w:tc>
        <w:tc>
          <w:tcPr>
            <w:tcW w:w="1187" w:type="dxa"/>
          </w:tcPr>
          <w:p w14:paraId="66DE0F09">
            <w:pPr>
              <w:numPr>
                <w:ilvl w:val="0"/>
                <w:numId w:val="0"/>
              </w:numPr>
              <w:rPr>
                <w:rFonts w:hint="eastAsia" w:asciiTheme="minorEastAsia" w:hAnsiTheme="minorEastAsia" w:eastAsiaTheme="minorEastAsia" w:cstheme="minor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15"/>
                <w:szCs w:val="15"/>
                <w:vertAlign w:val="baseline"/>
                <w:lang w:val="en-US" w:eastAsia="zh-CN"/>
              </w:rPr>
              <w:t>怎么</w:t>
            </w:r>
            <w:r>
              <w:rPr>
                <w:rFonts w:hint="eastAsia" w:asciiTheme="minorEastAsia" w:hAnsiTheme="minorEastAsia" w:cstheme="minorEastAsia"/>
                <w:sz w:val="15"/>
                <w:szCs w:val="15"/>
                <w:vertAlign w:val="baseline"/>
                <w:lang w:val="en-US" w:eastAsia="zh-CN"/>
              </w:rPr>
              <w:t>快速</w:t>
            </w:r>
            <w:r>
              <w:rPr>
                <w:rFonts w:hint="eastAsia" w:asciiTheme="minorEastAsia" w:hAnsiTheme="minorEastAsia" w:eastAsiaTheme="minorEastAsia" w:cstheme="minorEastAsia"/>
                <w:sz w:val="15"/>
                <w:szCs w:val="15"/>
                <w:vertAlign w:val="baseline"/>
                <w:lang w:val="en-US" w:eastAsia="zh-CN"/>
              </w:rPr>
              <w:t>获取融资？</w:t>
            </w:r>
          </w:p>
        </w:tc>
        <w:tc>
          <w:tcPr>
            <w:tcW w:w="1712" w:type="dxa"/>
          </w:tcPr>
          <w:p w14:paraId="2A2CA1A2">
            <w:pPr>
              <w:pStyle w:val="4"/>
              <w:keepNext w:val="0"/>
              <w:keepLines w:val="0"/>
              <w:widowControl/>
              <w:suppressLineNumbers w:val="0"/>
              <w:rPr>
                <w:rFonts w:hint="eastAsia" w:asciiTheme="minorEastAsia" w:hAnsiTheme="minorEastAsia" w:eastAsiaTheme="minorEastAsia" w:cstheme="minorEastAsia"/>
                <w:kern w:val="2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15"/>
                <w:szCs w:val="15"/>
                <w:vertAlign w:val="baseline"/>
                <w:lang w:val="en-US" w:eastAsia="zh-CN" w:bidi="ar-SA"/>
              </w:rPr>
              <w:t>企业经营健康度诊断报告、财税风险预警服务</w:t>
            </w:r>
          </w:p>
        </w:tc>
        <w:tc>
          <w:tcPr>
            <w:tcW w:w="1359" w:type="dxa"/>
          </w:tcPr>
          <w:p w14:paraId="6629401F">
            <w:pPr>
              <w:numPr>
                <w:ilvl w:val="0"/>
                <w:numId w:val="0"/>
              </w:numPr>
              <w:rPr>
                <w:rFonts w:hint="default" w:asciiTheme="minorEastAsia" w:hAnsiTheme="minorEastAsia" w:eastAsiaTheme="minorEastAsia" w:cstheme="minorEastAsia"/>
                <w:kern w:val="2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15"/>
                <w:szCs w:val="15"/>
                <w:vertAlign w:val="baseline"/>
                <w:lang w:val="en-US" w:eastAsia="zh-CN" w:bidi="ar-SA"/>
              </w:rPr>
              <w:t>低；价格敏感</w:t>
            </w:r>
          </w:p>
        </w:tc>
        <w:tc>
          <w:tcPr>
            <w:tcW w:w="1826" w:type="dxa"/>
          </w:tcPr>
          <w:p w14:paraId="435FCCB4">
            <w:pPr>
              <w:pStyle w:val="4"/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ind w:left="0" w:leftChars="0" w:firstLine="300" w:firstLineChars="20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15"/>
                <w:szCs w:val="15"/>
                <w:vertAlign w:val="baseline"/>
                <w:lang w:val="en-US" w:eastAsia="zh-CN" w:bidi="ar-SA"/>
              </w:rPr>
              <w:t>企业主社群推送</w:t>
            </w:r>
          </w:p>
          <w:p w14:paraId="3DB4CA16">
            <w:pPr>
              <w:pStyle w:val="4"/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ind w:left="0" w:leftChars="0" w:firstLine="300" w:firstLineChars="200"/>
              <w:jc w:val="left"/>
              <w:rPr>
                <w:rFonts w:hint="eastAsia" w:asciiTheme="minorEastAsia" w:hAnsiTheme="minorEastAsia" w:eastAsiaTheme="minorEastAsia" w:cstheme="minorEastAsia"/>
                <w:sz w:val="15"/>
                <w:szCs w:val="15"/>
                <w:vertAlign w:val="baseline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15"/>
                <w:szCs w:val="15"/>
                <w:vertAlign w:val="baseline"/>
                <w:lang w:val="en-US" w:eastAsia="zh-CN" w:bidi="ar-SA"/>
              </w:rPr>
              <w:t>与地方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15"/>
                <w:szCs w:val="15"/>
                <w:vertAlign w:val="baseline"/>
                <w:lang w:val="en-US" w:eastAsia="zh-CN" w:bidi="ar-SA"/>
              </w:rPr>
              <w:t>行业协会合作</w:t>
            </w:r>
          </w:p>
        </w:tc>
        <w:tc>
          <w:tcPr>
            <w:tcW w:w="1583" w:type="dxa"/>
          </w:tcPr>
          <w:p w14:paraId="19815F9B">
            <w:pPr>
              <w:pStyle w:val="4"/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ind w:left="210" w:leftChars="0" w:firstLineChars="0"/>
              <w:rPr>
                <w:rFonts w:hint="eastAsia" w:asciiTheme="minorEastAsia" w:hAnsiTheme="minorEastAsia" w:eastAsiaTheme="minorEastAsia" w:cstheme="minorEastAsia"/>
                <w:sz w:val="15"/>
                <w:szCs w:val="15"/>
                <w:vertAlign w:val="baseline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15"/>
                <w:szCs w:val="15"/>
                <w:vertAlign w:val="baseline"/>
                <w:lang w:val="en-US" w:eastAsia="zh-CN" w:bidi="ar-SA"/>
              </w:rPr>
              <w:t>用户注册率；</w:t>
            </w:r>
          </w:p>
          <w:p w14:paraId="06A1E7C6">
            <w:pPr>
              <w:pStyle w:val="4"/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ind w:left="210" w:leftChars="0" w:firstLineChars="0"/>
              <w:rPr>
                <w:rFonts w:hint="eastAsia" w:asciiTheme="minorEastAsia" w:hAnsiTheme="minorEastAsia" w:eastAsiaTheme="minorEastAsia" w:cstheme="minorEastAsia"/>
                <w:sz w:val="15"/>
                <w:szCs w:val="15"/>
                <w:vertAlign w:val="baseline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15"/>
                <w:szCs w:val="15"/>
                <w:vertAlign w:val="baseline"/>
                <w:lang w:val="en-US" w:eastAsia="zh-CN" w:bidi="ar-SA"/>
              </w:rPr>
              <w:t>注册转化率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15"/>
                <w:szCs w:val="15"/>
                <w:vertAlign w:val="baseline"/>
                <w:lang w:val="en-US" w:eastAsia="zh-CN" w:bidi="ar-SA"/>
              </w:rPr>
              <w:t>；</w:t>
            </w:r>
          </w:p>
        </w:tc>
      </w:tr>
    </w:tbl>
    <w:p w14:paraId="34FD404A"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 w14:paraId="05404A11">
      <w:pPr>
        <w:pStyle w:val="2"/>
        <w:bidi w:val="0"/>
        <w:rPr>
          <w:rFonts w:hint="eastAsia"/>
          <w:lang w:val="en-US" w:eastAsia="zh-CN"/>
        </w:rPr>
      </w:pPr>
    </w:p>
    <w:p w14:paraId="2C04DA59">
      <w:pPr>
        <w:pStyle w:val="2"/>
        <w:bidi w:val="0"/>
        <w:rPr>
          <w:rFonts w:hint="eastAsia"/>
        </w:rPr>
      </w:pPr>
      <w:r>
        <w:rPr>
          <w:rFonts w:hint="eastAsia"/>
          <w:lang w:val="en-US" w:eastAsia="zh-CN"/>
        </w:rPr>
        <w:t>4.产品功能-demo</w:t>
      </w:r>
    </w:p>
    <w:p w14:paraId="02398ACC">
      <w:pPr>
        <w:pStyle w:val="2"/>
        <w:bidi w:val="0"/>
        <w:rPr>
          <w:rFonts w:hint="eastAsia"/>
          <w:lang w:val="en-US" w:eastAsia="zh-CN"/>
        </w:rPr>
      </w:pPr>
    </w:p>
    <w:p w14:paraId="493393EB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5.成本-收入预估</w:t>
      </w:r>
    </w:p>
    <w:p w14:paraId="20BBC091">
      <w:pPr>
        <w:pStyle w:val="4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（MVP 阶段按"金融机构"与"代理人/企业主"两条客户线</w:t>
      </w: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测算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）</w:t>
      </w:r>
    </w:p>
    <w:p w14:paraId="16977B5D">
      <w:pPr>
        <w:pStyle w:val="4"/>
        <w:keepNext w:val="0"/>
        <w:keepLines w:val="0"/>
        <w:widowControl/>
        <w:numPr>
          <w:ilvl w:val="0"/>
          <w:numId w:val="7"/>
        </w:numPr>
        <w:suppressLineNumbers w:val="0"/>
        <w:ind w:left="420" w:leftChars="0" w:hanging="420" w:firstLineChars="0"/>
        <w:rPr>
          <w:rFonts w:hint="default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开发预估明细</w:t>
      </w:r>
    </w:p>
    <w:tbl>
      <w:tblPr>
        <w:tblStyle w:val="6"/>
        <w:tblW w:w="986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4"/>
        <w:gridCol w:w="1704"/>
        <w:gridCol w:w="4670"/>
        <w:gridCol w:w="1783"/>
      </w:tblGrid>
      <w:tr w14:paraId="08F649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19BA6C92">
            <w:pPr>
              <w:numPr>
                <w:ilvl w:val="0"/>
                <w:numId w:val="0"/>
              </w:numPr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  <w:t>用户</w:t>
            </w:r>
          </w:p>
        </w:tc>
        <w:tc>
          <w:tcPr>
            <w:tcW w:w="1704" w:type="dxa"/>
          </w:tcPr>
          <w:p w14:paraId="76530E4A">
            <w:pPr>
              <w:numPr>
                <w:ilvl w:val="0"/>
                <w:numId w:val="0"/>
              </w:numPr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  <w:t>开发模块</w:t>
            </w:r>
          </w:p>
        </w:tc>
        <w:tc>
          <w:tcPr>
            <w:tcW w:w="4670" w:type="dxa"/>
          </w:tcPr>
          <w:p w14:paraId="17BCD600">
            <w:pPr>
              <w:numPr>
                <w:ilvl w:val="0"/>
                <w:numId w:val="0"/>
              </w:numPr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  <w:t>功能</w:t>
            </w:r>
          </w:p>
        </w:tc>
        <w:tc>
          <w:tcPr>
            <w:tcW w:w="1783" w:type="dxa"/>
          </w:tcPr>
          <w:p w14:paraId="0D6E8E99">
            <w:pPr>
              <w:numPr>
                <w:ilvl w:val="0"/>
                <w:numId w:val="0"/>
              </w:numPr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  <w:t>人天</w:t>
            </w:r>
          </w:p>
        </w:tc>
      </w:tr>
      <w:tr w14:paraId="16E2A5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  <w:vMerge w:val="restart"/>
          </w:tcPr>
          <w:p w14:paraId="1D9A2153">
            <w:pPr>
              <w:numPr>
                <w:ilvl w:val="0"/>
                <w:numId w:val="0"/>
              </w:numPr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>金融机构-</w:t>
            </w: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客户经理</w:t>
            </w:r>
          </w:p>
        </w:tc>
        <w:tc>
          <w:tcPr>
            <w:tcW w:w="1704" w:type="dxa"/>
          </w:tcPr>
          <w:p w14:paraId="291F5B93">
            <w:pPr>
              <w:numPr>
                <w:ilvl w:val="0"/>
                <w:numId w:val="0"/>
              </w:numPr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  <w:t>基础平台</w:t>
            </w:r>
          </w:p>
        </w:tc>
        <w:tc>
          <w:tcPr>
            <w:tcW w:w="4670" w:type="dxa"/>
          </w:tcPr>
          <w:p w14:paraId="5D01AE07">
            <w:pPr>
              <w:numPr>
                <w:ilvl w:val="0"/>
                <w:numId w:val="0"/>
              </w:numPr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  <w:t>用户认证</w:t>
            </w:r>
            <w:r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  <w:lang w:eastAsia="zh-CN"/>
              </w:rPr>
              <w:t>、</w:t>
            </w:r>
            <w:r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  <w:t>权限管理</w:t>
            </w:r>
            <w:r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  <w:lang w:eastAsia="zh-CN"/>
              </w:rPr>
              <w:t>、</w:t>
            </w:r>
            <w:r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  <w:lang w:val="en-US" w:eastAsia="zh-CN"/>
              </w:rPr>
              <w:t>订单管理</w:t>
            </w:r>
          </w:p>
        </w:tc>
        <w:tc>
          <w:tcPr>
            <w:tcW w:w="1783" w:type="dxa"/>
          </w:tcPr>
          <w:p w14:paraId="768DAD3F">
            <w:pPr>
              <w:numPr>
                <w:ilvl w:val="0"/>
                <w:numId w:val="0"/>
              </w:numPr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  <w:t>15</w:t>
            </w:r>
          </w:p>
        </w:tc>
      </w:tr>
      <w:tr w14:paraId="5A2679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  <w:vMerge w:val="continue"/>
          </w:tcPr>
          <w:p w14:paraId="6F2F0357">
            <w:pPr>
              <w:numPr>
                <w:ilvl w:val="0"/>
                <w:numId w:val="0"/>
              </w:numPr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704" w:type="dxa"/>
          </w:tcPr>
          <w:p w14:paraId="1ADE86A4">
            <w:pPr>
              <w:numPr>
                <w:ilvl w:val="0"/>
                <w:numId w:val="0"/>
              </w:numPr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  <w:t>基础平台</w:t>
            </w:r>
          </w:p>
        </w:tc>
        <w:tc>
          <w:tcPr>
            <w:tcW w:w="4670" w:type="dxa"/>
          </w:tcPr>
          <w:p w14:paraId="33D9F8F6">
            <w:pPr>
              <w:numPr>
                <w:ilvl w:val="0"/>
                <w:numId w:val="0"/>
              </w:numPr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  <w:lang w:val="en-US" w:eastAsia="zh-CN"/>
              </w:rPr>
              <w:t>智能对话</w:t>
            </w:r>
          </w:p>
        </w:tc>
        <w:tc>
          <w:tcPr>
            <w:tcW w:w="1783" w:type="dxa"/>
          </w:tcPr>
          <w:p w14:paraId="300F4DDC">
            <w:pPr>
              <w:numPr>
                <w:ilvl w:val="0"/>
                <w:numId w:val="0"/>
              </w:numPr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  <w:t>5</w:t>
            </w:r>
          </w:p>
        </w:tc>
      </w:tr>
      <w:tr w14:paraId="3EA3E6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  <w:vMerge w:val="continue"/>
          </w:tcPr>
          <w:p w14:paraId="4E29F959">
            <w:pPr>
              <w:numPr>
                <w:ilvl w:val="0"/>
                <w:numId w:val="0"/>
              </w:numPr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704" w:type="dxa"/>
          </w:tcPr>
          <w:p w14:paraId="3B4E82DA">
            <w:pPr>
              <w:numPr>
                <w:ilvl w:val="0"/>
                <w:numId w:val="0"/>
              </w:numPr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  <w:t>智能体商店模块</w:t>
            </w:r>
          </w:p>
        </w:tc>
        <w:tc>
          <w:tcPr>
            <w:tcW w:w="4670" w:type="dxa"/>
          </w:tcPr>
          <w:p w14:paraId="74AFE6B1">
            <w:pPr>
              <w:numPr>
                <w:ilvl w:val="0"/>
                <w:numId w:val="0"/>
              </w:numPr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  <w:t>智能体接入，至少5个</w:t>
            </w:r>
          </w:p>
        </w:tc>
        <w:tc>
          <w:tcPr>
            <w:tcW w:w="1783" w:type="dxa"/>
          </w:tcPr>
          <w:p w14:paraId="23BEEDA4">
            <w:pPr>
              <w:numPr>
                <w:ilvl w:val="0"/>
                <w:numId w:val="0"/>
              </w:numPr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  <w:t>10</w:t>
            </w:r>
          </w:p>
        </w:tc>
      </w:tr>
      <w:tr w14:paraId="4AB4E8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  <w:vMerge w:val="continue"/>
          </w:tcPr>
          <w:p w14:paraId="23C85339">
            <w:pPr>
              <w:numPr>
                <w:ilvl w:val="0"/>
                <w:numId w:val="0"/>
              </w:numPr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704" w:type="dxa"/>
          </w:tcPr>
          <w:p w14:paraId="26C70DA5">
            <w:pPr>
              <w:numPr>
                <w:ilvl w:val="0"/>
                <w:numId w:val="0"/>
              </w:numPr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  <w:t>数据商店模块</w:t>
            </w:r>
          </w:p>
        </w:tc>
        <w:tc>
          <w:tcPr>
            <w:tcW w:w="4670" w:type="dxa"/>
          </w:tcPr>
          <w:p w14:paraId="79C27B49">
            <w:pPr>
              <w:numPr>
                <w:ilvl w:val="0"/>
                <w:numId w:val="0"/>
              </w:numPr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  <w:t>数据</w:t>
            </w:r>
            <w:r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  <w:lang w:val="en-US" w:eastAsia="zh-CN"/>
              </w:rPr>
              <w:t>API</w:t>
            </w:r>
            <w:r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  <w:t>接入</w:t>
            </w:r>
          </w:p>
        </w:tc>
        <w:tc>
          <w:tcPr>
            <w:tcW w:w="1783" w:type="dxa"/>
          </w:tcPr>
          <w:p w14:paraId="7F5A6D71">
            <w:pPr>
              <w:numPr>
                <w:ilvl w:val="0"/>
                <w:numId w:val="0"/>
              </w:numPr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  <w:t>5</w:t>
            </w:r>
          </w:p>
        </w:tc>
      </w:tr>
      <w:tr w14:paraId="459EF1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  <w:vMerge w:val="continue"/>
          </w:tcPr>
          <w:p w14:paraId="37D55A9E">
            <w:pPr>
              <w:numPr>
                <w:ilvl w:val="0"/>
                <w:numId w:val="0"/>
              </w:numPr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704" w:type="dxa"/>
          </w:tcPr>
          <w:p w14:paraId="7C607DDD">
            <w:pPr>
              <w:numPr>
                <w:ilvl w:val="0"/>
                <w:numId w:val="0"/>
              </w:numPr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  <w:t>Skill模块</w:t>
            </w:r>
          </w:p>
        </w:tc>
        <w:tc>
          <w:tcPr>
            <w:tcW w:w="4670" w:type="dxa"/>
          </w:tcPr>
          <w:p w14:paraId="3C2962CE">
            <w:pPr>
              <w:numPr>
                <w:ilvl w:val="0"/>
                <w:numId w:val="0"/>
              </w:numPr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  <w:t>Skill接入</w:t>
            </w:r>
          </w:p>
        </w:tc>
        <w:tc>
          <w:tcPr>
            <w:tcW w:w="1783" w:type="dxa"/>
          </w:tcPr>
          <w:p w14:paraId="2033658A">
            <w:pPr>
              <w:numPr>
                <w:ilvl w:val="0"/>
                <w:numId w:val="0"/>
              </w:numPr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  <w:t>5</w:t>
            </w:r>
          </w:p>
        </w:tc>
      </w:tr>
      <w:tr w14:paraId="64B32E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  <w:vMerge w:val="continue"/>
          </w:tcPr>
          <w:p w14:paraId="3D853351">
            <w:pPr>
              <w:numPr>
                <w:ilvl w:val="0"/>
                <w:numId w:val="0"/>
              </w:numPr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704" w:type="dxa"/>
          </w:tcPr>
          <w:p w14:paraId="3A9C4F22">
            <w:pPr>
              <w:numPr>
                <w:ilvl w:val="0"/>
                <w:numId w:val="0"/>
              </w:numPr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  <w:t>运维监控</w:t>
            </w:r>
          </w:p>
        </w:tc>
        <w:tc>
          <w:tcPr>
            <w:tcW w:w="4670" w:type="dxa"/>
          </w:tcPr>
          <w:p w14:paraId="5E81CAEF">
            <w:pPr>
              <w:numPr>
                <w:ilvl w:val="0"/>
                <w:numId w:val="0"/>
              </w:numPr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  <w:t>部署上线，系统日志</w:t>
            </w:r>
          </w:p>
        </w:tc>
        <w:tc>
          <w:tcPr>
            <w:tcW w:w="1783" w:type="dxa"/>
          </w:tcPr>
          <w:p w14:paraId="0C1773C4">
            <w:pPr>
              <w:numPr>
                <w:ilvl w:val="0"/>
                <w:numId w:val="0"/>
              </w:numPr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  <w:t>10</w:t>
            </w:r>
          </w:p>
        </w:tc>
      </w:tr>
      <w:tr w14:paraId="32233C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  <w:vMerge w:val="continue"/>
          </w:tcPr>
          <w:p w14:paraId="10C505F1">
            <w:pPr>
              <w:numPr>
                <w:ilvl w:val="0"/>
                <w:numId w:val="0"/>
              </w:numPr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704" w:type="dxa"/>
          </w:tcPr>
          <w:p w14:paraId="7EF2EDCC">
            <w:pPr>
              <w:numPr>
                <w:ilvl w:val="0"/>
                <w:numId w:val="0"/>
              </w:numPr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  <w:t>前端交互</w:t>
            </w:r>
          </w:p>
        </w:tc>
        <w:tc>
          <w:tcPr>
            <w:tcW w:w="4670" w:type="dxa"/>
          </w:tcPr>
          <w:p w14:paraId="117A0699">
            <w:pPr>
              <w:numPr>
                <w:ilvl w:val="0"/>
                <w:numId w:val="0"/>
              </w:numPr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  <w:t>接口交互</w:t>
            </w:r>
          </w:p>
        </w:tc>
        <w:tc>
          <w:tcPr>
            <w:tcW w:w="1783" w:type="dxa"/>
          </w:tcPr>
          <w:p w14:paraId="36C18F82">
            <w:pPr>
              <w:numPr>
                <w:ilvl w:val="0"/>
                <w:numId w:val="0"/>
              </w:numPr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  <w:t>10</w:t>
            </w:r>
          </w:p>
        </w:tc>
      </w:tr>
      <w:tr w14:paraId="4435A9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  <w:vMerge w:val="restart"/>
          </w:tcPr>
          <w:p w14:paraId="421D4E86">
            <w:pPr>
              <w:numPr>
                <w:ilvl w:val="0"/>
                <w:numId w:val="0"/>
              </w:numPr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>代理人/企业主</w:t>
            </w:r>
          </w:p>
        </w:tc>
        <w:tc>
          <w:tcPr>
            <w:tcW w:w="1704" w:type="dxa"/>
            <w:vAlign w:val="top"/>
          </w:tcPr>
          <w:p w14:paraId="5896AE7A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  <w:t>智能体商店模块</w:t>
            </w:r>
          </w:p>
        </w:tc>
        <w:tc>
          <w:tcPr>
            <w:tcW w:w="4670" w:type="dxa"/>
            <w:vAlign w:val="top"/>
          </w:tcPr>
          <w:p w14:paraId="42B4BA25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  <w:t>智能体接入，至少5个</w:t>
            </w:r>
          </w:p>
        </w:tc>
        <w:tc>
          <w:tcPr>
            <w:tcW w:w="1783" w:type="dxa"/>
            <w:vAlign w:val="top"/>
          </w:tcPr>
          <w:p w14:paraId="244E2C96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  <w:t>10</w:t>
            </w:r>
          </w:p>
        </w:tc>
      </w:tr>
      <w:tr w14:paraId="3AFC07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  <w:vMerge w:val="continue"/>
          </w:tcPr>
          <w:p w14:paraId="41FB3C9C">
            <w:pPr>
              <w:numPr>
                <w:ilvl w:val="0"/>
                <w:numId w:val="0"/>
              </w:numP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</w:pPr>
          </w:p>
        </w:tc>
        <w:tc>
          <w:tcPr>
            <w:tcW w:w="1704" w:type="dxa"/>
            <w:vAlign w:val="top"/>
          </w:tcPr>
          <w:p w14:paraId="431E363A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  <w:t>数据商店模块</w:t>
            </w:r>
          </w:p>
        </w:tc>
        <w:tc>
          <w:tcPr>
            <w:tcW w:w="4670" w:type="dxa"/>
            <w:vAlign w:val="top"/>
          </w:tcPr>
          <w:p w14:paraId="1668CC6C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  <w:t>数据</w:t>
            </w:r>
            <w:r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  <w:lang w:val="en-US" w:eastAsia="zh-CN"/>
              </w:rPr>
              <w:t>API</w:t>
            </w:r>
            <w:r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  <w:t>接入</w:t>
            </w:r>
          </w:p>
        </w:tc>
        <w:tc>
          <w:tcPr>
            <w:tcW w:w="1783" w:type="dxa"/>
            <w:vAlign w:val="top"/>
          </w:tcPr>
          <w:p w14:paraId="0B01D3A2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  <w:t>5</w:t>
            </w:r>
          </w:p>
        </w:tc>
      </w:tr>
      <w:tr w14:paraId="77E66A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  <w:vMerge w:val="continue"/>
          </w:tcPr>
          <w:p w14:paraId="5AB77BDF">
            <w:pPr>
              <w:numPr>
                <w:ilvl w:val="0"/>
                <w:numId w:val="0"/>
              </w:numP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</w:pPr>
          </w:p>
        </w:tc>
        <w:tc>
          <w:tcPr>
            <w:tcW w:w="1704" w:type="dxa"/>
            <w:vAlign w:val="top"/>
          </w:tcPr>
          <w:p w14:paraId="58FEAE93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  <w:t>Skill模块</w:t>
            </w:r>
          </w:p>
        </w:tc>
        <w:tc>
          <w:tcPr>
            <w:tcW w:w="4670" w:type="dxa"/>
            <w:vAlign w:val="top"/>
          </w:tcPr>
          <w:p w14:paraId="23F174D0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  <w:t>Skill接入</w:t>
            </w:r>
          </w:p>
        </w:tc>
        <w:tc>
          <w:tcPr>
            <w:tcW w:w="1783" w:type="dxa"/>
            <w:vAlign w:val="top"/>
          </w:tcPr>
          <w:p w14:paraId="38D078E7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  <w:t>5</w:t>
            </w:r>
          </w:p>
        </w:tc>
      </w:tr>
    </w:tbl>
    <w:p w14:paraId="6AC92526">
      <w:pPr>
        <w:numPr>
          <w:numId w:val="0"/>
        </w:numPr>
        <w:ind w:leftChars="0"/>
        <w:rPr>
          <w:rFonts w:hint="default" w:asciiTheme="minorEastAsia" w:hAnsiTheme="minorEastAsia" w:eastAsiaTheme="minorEastAsia" w:cstheme="minorEastAsia"/>
          <w:sz w:val="21"/>
          <w:szCs w:val="21"/>
          <w:lang w:val="en-US" w:eastAsia="zh-CN"/>
        </w:rPr>
      </w:pPr>
    </w:p>
    <w:p w14:paraId="632C620C">
      <w:pPr>
        <w:numPr>
          <w:ilvl w:val="0"/>
          <w:numId w:val="7"/>
        </w:numPr>
        <w:ind w:left="420" w:leftChars="0" w:hanging="420" w:firstLineChars="0"/>
        <w:rPr>
          <w:rFonts w:hint="default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全成本估算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4"/>
        <w:gridCol w:w="4670"/>
        <w:gridCol w:w="1783"/>
      </w:tblGrid>
      <w:tr w14:paraId="68B0D6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1B436673">
            <w:pPr>
              <w:numPr>
                <w:ilvl w:val="0"/>
                <w:numId w:val="0"/>
              </w:numPr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客户线</w:t>
            </w:r>
          </w:p>
        </w:tc>
        <w:tc>
          <w:tcPr>
            <w:tcW w:w="4670" w:type="dxa"/>
          </w:tcPr>
          <w:p w14:paraId="2C7A9618">
            <w:pPr>
              <w:numPr>
                <w:ilvl w:val="0"/>
                <w:numId w:val="0"/>
              </w:numPr>
              <w:rPr>
                <w:rFonts w:hint="default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成本项</w:t>
            </w:r>
          </w:p>
        </w:tc>
        <w:tc>
          <w:tcPr>
            <w:tcW w:w="1783" w:type="dxa"/>
          </w:tcPr>
          <w:p w14:paraId="32E50CFF">
            <w:pPr>
              <w:numPr>
                <w:ilvl w:val="0"/>
                <w:numId w:val="0"/>
              </w:numPr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成本</w:t>
            </w:r>
          </w:p>
        </w:tc>
      </w:tr>
      <w:tr w14:paraId="4BA8F4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  <w:vMerge w:val="restart"/>
          </w:tcPr>
          <w:p w14:paraId="027F456E">
            <w:pPr>
              <w:numPr>
                <w:ilvl w:val="0"/>
                <w:numId w:val="0"/>
              </w:numP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>金融机构-</w:t>
            </w: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客户经理</w:t>
            </w:r>
          </w:p>
          <w:p w14:paraId="25AD0AB3">
            <w:pPr>
              <w:numPr>
                <w:ilvl w:val="0"/>
                <w:numId w:val="0"/>
              </w:numPr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670" w:type="dxa"/>
          </w:tcPr>
          <w:p w14:paraId="288C195E">
            <w:pPr>
              <w:numPr>
                <w:ilvl w:val="0"/>
                <w:numId w:val="0"/>
              </w:numPr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  <w:t>开发成本</w:t>
            </w:r>
          </w:p>
        </w:tc>
        <w:tc>
          <w:tcPr>
            <w:tcW w:w="1783" w:type="dxa"/>
          </w:tcPr>
          <w:p w14:paraId="3DBC757D">
            <w:pPr>
              <w:numPr>
                <w:ilvl w:val="0"/>
                <w:numId w:val="0"/>
              </w:numPr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  <w:t>10-15万元</w:t>
            </w:r>
          </w:p>
        </w:tc>
      </w:tr>
      <w:tr w14:paraId="6FED2F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  <w:vMerge w:val="continue"/>
          </w:tcPr>
          <w:p w14:paraId="1E702B80">
            <w:pPr>
              <w:numPr>
                <w:ilvl w:val="0"/>
                <w:numId w:val="0"/>
              </w:numPr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670" w:type="dxa"/>
            <w:shd w:val="clear" w:color="auto" w:fill="auto"/>
            <w:vAlign w:val="top"/>
          </w:tcPr>
          <w:p w14:paraId="519EBD4B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>产品、项目管理、商务、客户成功等成本</w:t>
            </w:r>
          </w:p>
        </w:tc>
        <w:tc>
          <w:tcPr>
            <w:tcW w:w="1783" w:type="dxa"/>
            <w:shd w:val="clear" w:color="auto" w:fill="auto"/>
            <w:vAlign w:val="top"/>
          </w:tcPr>
          <w:p w14:paraId="35BA0ED7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  <w:t>5-10万</w:t>
            </w:r>
          </w:p>
        </w:tc>
      </w:tr>
      <w:tr w14:paraId="4C67B3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  <w:vMerge w:val="continue"/>
          </w:tcPr>
          <w:p w14:paraId="22C95D7B">
            <w:pPr>
              <w:numPr>
                <w:ilvl w:val="0"/>
                <w:numId w:val="0"/>
              </w:numPr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670" w:type="dxa"/>
            <w:shd w:val="clear" w:color="auto" w:fill="auto"/>
            <w:vAlign w:val="top"/>
          </w:tcPr>
          <w:p w14:paraId="16AF5FC7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>服务器、算力</w:t>
            </w:r>
          </w:p>
        </w:tc>
        <w:tc>
          <w:tcPr>
            <w:tcW w:w="1783" w:type="dxa"/>
            <w:shd w:val="clear" w:color="auto" w:fill="auto"/>
            <w:vAlign w:val="top"/>
          </w:tcPr>
          <w:p w14:paraId="4DADB8AD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  <w:t>1-5万</w:t>
            </w:r>
          </w:p>
        </w:tc>
      </w:tr>
      <w:tr w14:paraId="0B6900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  <w:vMerge w:val="continue"/>
          </w:tcPr>
          <w:p w14:paraId="3E769836">
            <w:pPr>
              <w:numPr>
                <w:ilvl w:val="0"/>
                <w:numId w:val="0"/>
              </w:numPr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670" w:type="dxa"/>
          </w:tcPr>
          <w:p w14:paraId="62ADFE76">
            <w:pPr>
              <w:numPr>
                <w:ilvl w:val="0"/>
                <w:numId w:val="0"/>
              </w:numPr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lang w:val="en-US" w:eastAsia="zh-CN"/>
              </w:rPr>
              <w:t>小</w:t>
            </w: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>计</w:t>
            </w:r>
          </w:p>
        </w:tc>
        <w:tc>
          <w:tcPr>
            <w:tcW w:w="1783" w:type="dxa"/>
          </w:tcPr>
          <w:p w14:paraId="676E5E58">
            <w:pPr>
              <w:numPr>
                <w:ilvl w:val="0"/>
                <w:numId w:val="0"/>
              </w:numPr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  <w:t>16-30万</w:t>
            </w:r>
          </w:p>
        </w:tc>
      </w:tr>
      <w:tr w14:paraId="1A5224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  <w:vMerge w:val="restart"/>
          </w:tcPr>
          <w:p w14:paraId="4A1C12BE">
            <w:pPr>
              <w:numPr>
                <w:ilvl w:val="0"/>
                <w:numId w:val="0"/>
              </w:numPr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>代理人/企业主</w:t>
            </w:r>
          </w:p>
        </w:tc>
        <w:tc>
          <w:tcPr>
            <w:tcW w:w="4670" w:type="dxa"/>
          </w:tcPr>
          <w:p w14:paraId="3BEAFEE8">
            <w:pPr>
              <w:numPr>
                <w:ilvl w:val="0"/>
                <w:numId w:val="0"/>
              </w:numPr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  <w:t>开发成本</w:t>
            </w:r>
          </w:p>
        </w:tc>
        <w:tc>
          <w:tcPr>
            <w:tcW w:w="1783" w:type="dxa"/>
          </w:tcPr>
          <w:p w14:paraId="7D79D695">
            <w:pPr>
              <w:numPr>
                <w:ilvl w:val="0"/>
                <w:numId w:val="0"/>
              </w:numPr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  <w:t>5万元</w:t>
            </w:r>
          </w:p>
        </w:tc>
      </w:tr>
      <w:tr w14:paraId="14F36F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  <w:vMerge w:val="continue"/>
          </w:tcPr>
          <w:p w14:paraId="47E4E365">
            <w:pPr>
              <w:numPr>
                <w:ilvl w:val="0"/>
                <w:numId w:val="0"/>
              </w:numP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</w:pPr>
          </w:p>
        </w:tc>
        <w:tc>
          <w:tcPr>
            <w:tcW w:w="4670" w:type="dxa"/>
          </w:tcPr>
          <w:p w14:paraId="745FD616">
            <w:pPr>
              <w:numPr>
                <w:ilvl w:val="0"/>
                <w:numId w:val="0"/>
              </w:numPr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>产品、项目管理、商务、客户成功等成本</w:t>
            </w:r>
          </w:p>
        </w:tc>
        <w:tc>
          <w:tcPr>
            <w:tcW w:w="1783" w:type="dxa"/>
            <w:shd w:val="clear" w:color="auto" w:fill="auto"/>
            <w:vAlign w:val="top"/>
          </w:tcPr>
          <w:p w14:paraId="2E3C9351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  <w:t>1-5万</w:t>
            </w:r>
          </w:p>
        </w:tc>
      </w:tr>
      <w:tr w14:paraId="370BD2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  <w:vMerge w:val="continue"/>
          </w:tcPr>
          <w:p w14:paraId="2D38E910">
            <w:pPr>
              <w:numPr>
                <w:ilvl w:val="0"/>
                <w:numId w:val="0"/>
              </w:numP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</w:pPr>
          </w:p>
        </w:tc>
        <w:tc>
          <w:tcPr>
            <w:tcW w:w="4670" w:type="dxa"/>
          </w:tcPr>
          <w:p w14:paraId="676A99DD">
            <w:pPr>
              <w:numPr>
                <w:ilvl w:val="0"/>
                <w:numId w:val="0"/>
              </w:numPr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>服务器</w:t>
            </w:r>
          </w:p>
        </w:tc>
        <w:tc>
          <w:tcPr>
            <w:tcW w:w="1783" w:type="dxa"/>
            <w:shd w:val="clear" w:color="auto" w:fill="auto"/>
            <w:vAlign w:val="top"/>
          </w:tcPr>
          <w:p w14:paraId="0B70D7CB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  <w:t>1万</w:t>
            </w:r>
          </w:p>
        </w:tc>
      </w:tr>
      <w:tr w14:paraId="3BF409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  <w:vMerge w:val="continue"/>
          </w:tcPr>
          <w:p w14:paraId="7F8DA5DF">
            <w:pPr>
              <w:numPr>
                <w:ilvl w:val="0"/>
                <w:numId w:val="0"/>
              </w:numP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</w:pPr>
          </w:p>
        </w:tc>
        <w:tc>
          <w:tcPr>
            <w:tcW w:w="4670" w:type="dxa"/>
          </w:tcPr>
          <w:p w14:paraId="77F0278B">
            <w:pPr>
              <w:numPr>
                <w:ilvl w:val="0"/>
                <w:numId w:val="0"/>
              </w:numP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lang w:val="en-US" w:eastAsia="zh-CN"/>
              </w:rPr>
              <w:t>小</w:t>
            </w: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>计</w:t>
            </w:r>
          </w:p>
        </w:tc>
        <w:tc>
          <w:tcPr>
            <w:tcW w:w="1783" w:type="dxa"/>
            <w:shd w:val="clear" w:color="auto" w:fill="auto"/>
            <w:vAlign w:val="top"/>
          </w:tcPr>
          <w:p w14:paraId="31FA2F5A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  <w:t>7-11万</w:t>
            </w:r>
          </w:p>
        </w:tc>
      </w:tr>
      <w:tr w14:paraId="160805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5F05569A">
            <w:pPr>
              <w:numPr>
                <w:ilvl w:val="0"/>
                <w:numId w:val="0"/>
              </w:numPr>
              <w:rPr>
                <w:rFonts w:hint="default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lang w:val="en-US" w:eastAsia="zh-CN"/>
              </w:rPr>
              <w:t>总计</w:t>
            </w:r>
          </w:p>
        </w:tc>
        <w:tc>
          <w:tcPr>
            <w:tcW w:w="4670" w:type="dxa"/>
          </w:tcPr>
          <w:p w14:paraId="7E9D550F">
            <w:pPr>
              <w:numPr>
                <w:ilvl w:val="0"/>
                <w:numId w:val="0"/>
              </w:numP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</w:pPr>
          </w:p>
        </w:tc>
        <w:tc>
          <w:tcPr>
            <w:tcW w:w="1783" w:type="dxa"/>
            <w:shd w:val="clear" w:color="auto" w:fill="auto"/>
            <w:vAlign w:val="top"/>
          </w:tcPr>
          <w:p w14:paraId="3E586A86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23-41万</w:t>
            </w:r>
          </w:p>
        </w:tc>
      </w:tr>
    </w:tbl>
    <w:p w14:paraId="3D1B5C46"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</w:p>
    <w:p w14:paraId="7D67A827"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</w:p>
    <w:p w14:paraId="40A7731C">
      <w:pPr>
        <w:numPr>
          <w:ilvl w:val="0"/>
          <w:numId w:val="7"/>
        </w:numPr>
        <w:ind w:left="420" w:leftChars="0" w:hanging="420" w:firstLineChars="0"/>
        <w:rPr>
          <w:rFonts w:hint="default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收入预期</w:t>
      </w: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明细</w:t>
      </w:r>
    </w:p>
    <w:tbl>
      <w:tblPr>
        <w:tblStyle w:val="6"/>
        <w:tblW w:w="986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4"/>
        <w:gridCol w:w="1704"/>
        <w:gridCol w:w="4670"/>
        <w:gridCol w:w="1783"/>
      </w:tblGrid>
      <w:tr w14:paraId="518039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5F037045">
            <w:pPr>
              <w:numPr>
                <w:ilvl w:val="0"/>
                <w:numId w:val="0"/>
              </w:numPr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  <w:t>用户</w:t>
            </w:r>
          </w:p>
        </w:tc>
        <w:tc>
          <w:tcPr>
            <w:tcW w:w="1704" w:type="dxa"/>
          </w:tcPr>
          <w:p w14:paraId="318683BA">
            <w:pPr>
              <w:numPr>
                <w:ilvl w:val="0"/>
                <w:numId w:val="0"/>
              </w:numPr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  <w:t>收入模块</w:t>
            </w:r>
          </w:p>
        </w:tc>
        <w:tc>
          <w:tcPr>
            <w:tcW w:w="4670" w:type="dxa"/>
          </w:tcPr>
          <w:p w14:paraId="62C9F2BF">
            <w:pPr>
              <w:numPr>
                <w:ilvl w:val="0"/>
                <w:numId w:val="0"/>
              </w:numPr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  <w:t>假设</w:t>
            </w:r>
          </w:p>
        </w:tc>
        <w:tc>
          <w:tcPr>
            <w:tcW w:w="1783" w:type="dxa"/>
          </w:tcPr>
          <w:p w14:paraId="2AE8CC01">
            <w:pPr>
              <w:numPr>
                <w:ilvl w:val="0"/>
                <w:numId w:val="0"/>
              </w:numPr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  <w:t>收入</w:t>
            </w:r>
          </w:p>
        </w:tc>
      </w:tr>
      <w:tr w14:paraId="04EA48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  <w:vMerge w:val="restart"/>
          </w:tcPr>
          <w:p w14:paraId="349D5243">
            <w:pP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>金融机构-</w:t>
            </w: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客户经理</w:t>
            </w: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>（假设目标10家金融机构）</w:t>
            </w:r>
          </w:p>
          <w:p w14:paraId="61B4FDBF">
            <w:pPr>
              <w:numPr>
                <w:ilvl w:val="0"/>
                <w:numId w:val="0"/>
              </w:numPr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704" w:type="dxa"/>
          </w:tcPr>
          <w:p w14:paraId="7B2A62F1">
            <w:pPr>
              <w:numPr>
                <w:ilvl w:val="0"/>
                <w:numId w:val="0"/>
              </w:numPr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  <w:t>算力包</w:t>
            </w:r>
          </w:p>
        </w:tc>
        <w:tc>
          <w:tcPr>
            <w:tcW w:w="4670" w:type="dxa"/>
          </w:tcPr>
          <w:p w14:paraId="1F73554A">
            <w:pPr>
              <w:numPr>
                <w:ilvl w:val="0"/>
                <w:numId w:val="0"/>
              </w:numPr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  <w:t>基础款免费</w:t>
            </w:r>
          </w:p>
        </w:tc>
        <w:tc>
          <w:tcPr>
            <w:tcW w:w="1783" w:type="dxa"/>
          </w:tcPr>
          <w:p w14:paraId="78BEDD5B">
            <w:pPr>
              <w:numPr>
                <w:ilvl w:val="0"/>
                <w:numId w:val="0"/>
              </w:numPr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</w:tr>
      <w:tr w14:paraId="19BB06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  <w:vMerge w:val="continue"/>
          </w:tcPr>
          <w:p w14:paraId="03B34647">
            <w:pPr>
              <w:numPr>
                <w:ilvl w:val="0"/>
                <w:numId w:val="0"/>
              </w:numPr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704" w:type="dxa"/>
          </w:tcPr>
          <w:p w14:paraId="0E78FBDC">
            <w:pPr>
              <w:numPr>
                <w:ilvl w:val="0"/>
                <w:numId w:val="0"/>
              </w:numPr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  <w:t>智能体包</w:t>
            </w:r>
          </w:p>
        </w:tc>
        <w:tc>
          <w:tcPr>
            <w:tcW w:w="4670" w:type="dxa"/>
          </w:tcPr>
          <w:p w14:paraId="0823C947">
            <w:pPr>
              <w:numPr>
                <w:ilvl w:val="0"/>
                <w:numId w:val="0"/>
              </w:numPr>
              <w:rPr>
                <w:rFonts w:hint="default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  <w:t>客单价1-5万元</w:t>
            </w: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 xml:space="preserve"> </w:t>
            </w:r>
          </w:p>
        </w:tc>
        <w:tc>
          <w:tcPr>
            <w:tcW w:w="1783" w:type="dxa"/>
          </w:tcPr>
          <w:p w14:paraId="4B45F69F">
            <w:pPr>
              <w:numPr>
                <w:ilvl w:val="0"/>
                <w:numId w:val="0"/>
              </w:numPr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  <w:t>10-50万</w:t>
            </w:r>
          </w:p>
        </w:tc>
      </w:tr>
      <w:tr w14:paraId="0BDBB7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  <w:vMerge w:val="continue"/>
          </w:tcPr>
          <w:p w14:paraId="2A0BE35B">
            <w:pPr>
              <w:numPr>
                <w:ilvl w:val="0"/>
                <w:numId w:val="0"/>
              </w:numPr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704" w:type="dxa"/>
          </w:tcPr>
          <w:p w14:paraId="0C2737BB">
            <w:pPr>
              <w:numPr>
                <w:ilvl w:val="0"/>
                <w:numId w:val="0"/>
              </w:numPr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  <w:t>数据包</w:t>
            </w:r>
          </w:p>
        </w:tc>
        <w:tc>
          <w:tcPr>
            <w:tcW w:w="4670" w:type="dxa"/>
          </w:tcPr>
          <w:p w14:paraId="6DF32466">
            <w:pPr>
              <w:numPr>
                <w:ilvl w:val="0"/>
                <w:numId w:val="0"/>
              </w:numPr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  <w:t>单户1-10元，每家机构</w:t>
            </w: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采集</w:t>
            </w: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  <w:t>10万户</w:t>
            </w:r>
          </w:p>
        </w:tc>
        <w:tc>
          <w:tcPr>
            <w:tcW w:w="1783" w:type="dxa"/>
          </w:tcPr>
          <w:p w14:paraId="2F6877D6">
            <w:pPr>
              <w:numPr>
                <w:ilvl w:val="0"/>
                <w:numId w:val="0"/>
              </w:numPr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  <w:t>10-100万</w:t>
            </w:r>
          </w:p>
        </w:tc>
      </w:tr>
      <w:tr w14:paraId="42CD32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  <w:vMerge w:val="continue"/>
          </w:tcPr>
          <w:p w14:paraId="30941446">
            <w:pPr>
              <w:numPr>
                <w:ilvl w:val="0"/>
                <w:numId w:val="0"/>
              </w:numPr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704" w:type="dxa"/>
          </w:tcPr>
          <w:p w14:paraId="3D2B3F4D">
            <w:pPr>
              <w:numPr>
                <w:ilvl w:val="0"/>
                <w:numId w:val="0"/>
              </w:numPr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  <w:t>Skill包</w:t>
            </w:r>
          </w:p>
        </w:tc>
        <w:tc>
          <w:tcPr>
            <w:tcW w:w="4670" w:type="dxa"/>
          </w:tcPr>
          <w:p w14:paraId="3150598B">
            <w:pPr>
              <w:numPr>
                <w:ilvl w:val="0"/>
                <w:numId w:val="0"/>
              </w:numPr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  <w:t>基础款免费</w:t>
            </w:r>
          </w:p>
        </w:tc>
        <w:tc>
          <w:tcPr>
            <w:tcW w:w="1783" w:type="dxa"/>
          </w:tcPr>
          <w:p w14:paraId="38EE8F1F">
            <w:pPr>
              <w:numPr>
                <w:ilvl w:val="0"/>
                <w:numId w:val="0"/>
              </w:numPr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</w:tr>
      <w:tr w14:paraId="3E224B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  <w:vMerge w:val="continue"/>
          </w:tcPr>
          <w:p w14:paraId="40288AD0">
            <w:pPr>
              <w:numPr>
                <w:ilvl w:val="0"/>
                <w:numId w:val="0"/>
              </w:numPr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704" w:type="dxa"/>
          </w:tcPr>
          <w:p w14:paraId="3E4D6E35">
            <w:pPr>
              <w:numPr>
                <w:ilvl w:val="0"/>
                <w:numId w:val="0"/>
              </w:numPr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小</w:t>
            </w: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  <w:t>计</w:t>
            </w:r>
          </w:p>
        </w:tc>
        <w:tc>
          <w:tcPr>
            <w:tcW w:w="4670" w:type="dxa"/>
          </w:tcPr>
          <w:p w14:paraId="6946066F">
            <w:pPr>
              <w:numPr>
                <w:ilvl w:val="0"/>
                <w:numId w:val="0"/>
              </w:numPr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783" w:type="dxa"/>
          </w:tcPr>
          <w:p w14:paraId="558BEE7C">
            <w:pPr>
              <w:numPr>
                <w:ilvl w:val="0"/>
                <w:numId w:val="0"/>
              </w:numPr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  <w:t>20-150万</w:t>
            </w:r>
          </w:p>
        </w:tc>
      </w:tr>
      <w:tr w14:paraId="6E505B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  <w:vMerge w:val="restart"/>
          </w:tcPr>
          <w:p w14:paraId="3CA786C8">
            <w:pP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>代理人/企业主</w:t>
            </w:r>
            <w:bookmarkStart w:id="0" w:name="_GoBack"/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>（假设目标</w:t>
            </w:r>
            <w:bookmarkEnd w:id="0"/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>10000家用户）</w:t>
            </w:r>
          </w:p>
          <w:p w14:paraId="6EA98BF3">
            <w:pPr>
              <w:numPr>
                <w:ilvl w:val="0"/>
                <w:numId w:val="0"/>
              </w:numPr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704" w:type="dxa"/>
            <w:shd w:val="clear" w:color="auto" w:fill="auto"/>
            <w:vAlign w:val="top"/>
          </w:tcPr>
          <w:p w14:paraId="0DF1FC54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  <w:t>算力包</w:t>
            </w:r>
          </w:p>
        </w:tc>
        <w:tc>
          <w:tcPr>
            <w:tcW w:w="4670" w:type="dxa"/>
            <w:shd w:val="clear" w:color="auto" w:fill="auto"/>
            <w:vAlign w:val="top"/>
          </w:tcPr>
          <w:p w14:paraId="03CFFCF0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vertAlign w:val="baseline"/>
                <w:lang w:val="en-US" w:eastAsia="zh-CN" w:bidi="ar-SA"/>
              </w:rPr>
              <w:t>客户消耗充值算力</w:t>
            </w:r>
          </w:p>
        </w:tc>
        <w:tc>
          <w:tcPr>
            <w:tcW w:w="1783" w:type="dxa"/>
            <w:shd w:val="clear" w:color="auto" w:fill="auto"/>
            <w:vAlign w:val="top"/>
          </w:tcPr>
          <w:p w14:paraId="35420410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</w:tr>
      <w:tr w14:paraId="5052C9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  <w:vMerge w:val="continue"/>
          </w:tcPr>
          <w:p w14:paraId="1CF272A8">
            <w:pPr>
              <w:numPr>
                <w:ilvl w:val="0"/>
                <w:numId w:val="0"/>
              </w:numPr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704" w:type="dxa"/>
            <w:shd w:val="clear" w:color="auto" w:fill="auto"/>
            <w:vAlign w:val="top"/>
          </w:tcPr>
          <w:p w14:paraId="32E41955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  <w:t>智能体包</w:t>
            </w:r>
          </w:p>
        </w:tc>
        <w:tc>
          <w:tcPr>
            <w:tcW w:w="4670" w:type="dxa"/>
            <w:shd w:val="clear" w:color="auto" w:fill="auto"/>
            <w:vAlign w:val="top"/>
          </w:tcPr>
          <w:p w14:paraId="47B7B371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vertAlign w:val="baseline"/>
                <w:lang w:val="en-US" w:eastAsia="zh-CN" w:bidi="ar-SA"/>
              </w:rPr>
              <w:t>客户消耗充值算力</w:t>
            </w:r>
          </w:p>
        </w:tc>
        <w:tc>
          <w:tcPr>
            <w:tcW w:w="1783" w:type="dxa"/>
            <w:shd w:val="clear" w:color="auto" w:fill="auto"/>
            <w:vAlign w:val="top"/>
          </w:tcPr>
          <w:p w14:paraId="1291D06C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</w:tr>
      <w:tr w14:paraId="752F06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  <w:vMerge w:val="continue"/>
          </w:tcPr>
          <w:p w14:paraId="7A95A2B4">
            <w:pPr>
              <w:numPr>
                <w:ilvl w:val="0"/>
                <w:numId w:val="0"/>
              </w:numPr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704" w:type="dxa"/>
            <w:shd w:val="clear" w:color="auto" w:fill="auto"/>
            <w:vAlign w:val="top"/>
          </w:tcPr>
          <w:p w14:paraId="7765C028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  <w:t>数据包</w:t>
            </w:r>
          </w:p>
        </w:tc>
        <w:tc>
          <w:tcPr>
            <w:tcW w:w="4670" w:type="dxa"/>
            <w:shd w:val="clear" w:color="auto" w:fill="auto"/>
            <w:vAlign w:val="top"/>
          </w:tcPr>
          <w:p w14:paraId="34272404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  <w:t>基础款免费，增值1</w:t>
            </w: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-10</w:t>
            </w: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  <w:t>元/次（数据入库）</w:t>
            </w:r>
          </w:p>
        </w:tc>
        <w:tc>
          <w:tcPr>
            <w:tcW w:w="1783" w:type="dxa"/>
            <w:shd w:val="clear" w:color="auto" w:fill="auto"/>
            <w:vAlign w:val="top"/>
          </w:tcPr>
          <w:p w14:paraId="792616B4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  <w:t>1-10万</w:t>
            </w:r>
          </w:p>
        </w:tc>
      </w:tr>
      <w:tr w14:paraId="10F6B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  <w:vMerge w:val="continue"/>
          </w:tcPr>
          <w:p w14:paraId="31B98A78">
            <w:pPr>
              <w:numPr>
                <w:ilvl w:val="0"/>
                <w:numId w:val="0"/>
              </w:numPr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704" w:type="dxa"/>
            <w:shd w:val="clear" w:color="auto" w:fill="auto"/>
            <w:vAlign w:val="top"/>
          </w:tcPr>
          <w:p w14:paraId="6D9B67DC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  <w:t>Skill包</w:t>
            </w:r>
          </w:p>
        </w:tc>
        <w:tc>
          <w:tcPr>
            <w:tcW w:w="4670" w:type="dxa"/>
            <w:shd w:val="clear" w:color="auto" w:fill="auto"/>
            <w:vAlign w:val="top"/>
          </w:tcPr>
          <w:p w14:paraId="5AC7ED52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  <w:t>基础款免费，增值1</w:t>
            </w: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-10</w:t>
            </w: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  <w:t>元/次</w:t>
            </w:r>
          </w:p>
        </w:tc>
        <w:tc>
          <w:tcPr>
            <w:tcW w:w="1783" w:type="dxa"/>
            <w:shd w:val="clear" w:color="auto" w:fill="auto"/>
            <w:vAlign w:val="top"/>
          </w:tcPr>
          <w:p w14:paraId="327E1D11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vertAlign w:val="baseline"/>
                <w:lang w:val="en-US" w:eastAsia="zh-CN" w:bidi="ar-SA"/>
              </w:rPr>
              <w:t>1-10万</w:t>
            </w:r>
          </w:p>
        </w:tc>
      </w:tr>
      <w:tr w14:paraId="1FDA2C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  <w:vMerge w:val="continue"/>
          </w:tcPr>
          <w:p w14:paraId="1ECA70B7">
            <w:pPr>
              <w:numPr>
                <w:ilvl w:val="0"/>
                <w:numId w:val="0"/>
              </w:numPr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top"/>
          </w:tcPr>
          <w:p w14:paraId="2A8AFC05">
            <w:pPr>
              <w:numPr>
                <w:ilvl w:val="0"/>
                <w:numId w:val="0"/>
              </w:numPr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小</w:t>
            </w: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  <w:t>计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602929BB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top"/>
          </w:tcPr>
          <w:p w14:paraId="688FF791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  <w:t>2-20万</w:t>
            </w:r>
          </w:p>
        </w:tc>
      </w:tr>
      <w:tr w14:paraId="57D43D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21448CF4">
            <w:pPr>
              <w:numPr>
                <w:ilvl w:val="0"/>
                <w:numId w:val="0"/>
              </w:numPr>
              <w:rPr>
                <w:rFonts w:hint="default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总计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362C6A9D">
            <w:pPr>
              <w:numPr>
                <w:ilvl w:val="0"/>
                <w:numId w:val="0"/>
              </w:numP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top"/>
          </w:tcPr>
          <w:p w14:paraId="6056F8E0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top"/>
          </w:tcPr>
          <w:p w14:paraId="3844A2D6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22-170万</w:t>
            </w:r>
          </w:p>
        </w:tc>
      </w:tr>
    </w:tbl>
    <w:p w14:paraId="2451F391">
      <w:pPr>
        <w:pStyle w:val="4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*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平台的核心商业价值不是替代现有收入，而是把已有收入模式做得更标准、更可复制，并通过免费能力带来更多线索，通过付费包放大复购和客单价。</w:t>
      </w:r>
    </w:p>
    <w:p w14:paraId="5BE441A1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6.ROI测算</w:t>
      </w:r>
    </w:p>
    <w:tbl>
      <w:tblPr>
        <w:tblStyle w:val="6"/>
        <w:tblW w:w="862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2587"/>
        <w:gridCol w:w="2050"/>
        <w:gridCol w:w="1931"/>
        <w:gridCol w:w="2056"/>
      </w:tblGrid>
      <w:tr w14:paraId="145A16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587" w:type="dxa"/>
            <w:shd w:val="clear" w:color="auto" w:fill="auto"/>
            <w:vAlign w:val="center"/>
          </w:tcPr>
          <w:p w14:paraId="5E9B73BD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指标</w:t>
            </w:r>
          </w:p>
        </w:tc>
        <w:tc>
          <w:tcPr>
            <w:tcW w:w="2050" w:type="dxa"/>
            <w:shd w:val="clear" w:color="auto" w:fill="auto"/>
            <w:vAlign w:val="center"/>
          </w:tcPr>
          <w:p w14:paraId="4C6A41D6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保守情形</w:t>
            </w:r>
          </w:p>
        </w:tc>
        <w:tc>
          <w:tcPr>
            <w:tcW w:w="1931" w:type="dxa"/>
            <w:shd w:val="clear" w:color="auto" w:fill="auto"/>
            <w:vAlign w:val="center"/>
          </w:tcPr>
          <w:p w14:paraId="3A107C7E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中性情形</w:t>
            </w:r>
          </w:p>
        </w:tc>
        <w:tc>
          <w:tcPr>
            <w:tcW w:w="2056" w:type="dxa"/>
            <w:shd w:val="clear" w:color="auto" w:fill="auto"/>
            <w:vAlign w:val="center"/>
          </w:tcPr>
          <w:p w14:paraId="67C9E630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乐观情形</w:t>
            </w:r>
          </w:p>
        </w:tc>
      </w:tr>
      <w:tr w14:paraId="029381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587" w:type="dxa"/>
            <w:shd w:val="clear" w:color="auto" w:fill="auto"/>
            <w:vAlign w:val="center"/>
          </w:tcPr>
          <w:p w14:paraId="233990FC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总投入（开发+运营+算力）</w:t>
            </w:r>
          </w:p>
        </w:tc>
        <w:tc>
          <w:tcPr>
            <w:tcW w:w="2050" w:type="dxa"/>
            <w:shd w:val="clear" w:color="auto" w:fill="auto"/>
            <w:vAlign w:val="center"/>
          </w:tcPr>
          <w:p w14:paraId="14C9CF4F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41 万</w:t>
            </w:r>
          </w:p>
        </w:tc>
        <w:tc>
          <w:tcPr>
            <w:tcW w:w="1931" w:type="dxa"/>
            <w:shd w:val="clear" w:color="auto" w:fill="auto"/>
            <w:vAlign w:val="center"/>
          </w:tcPr>
          <w:p w14:paraId="4A79DE25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32 万</w:t>
            </w:r>
          </w:p>
        </w:tc>
        <w:tc>
          <w:tcPr>
            <w:tcW w:w="2056" w:type="dxa"/>
            <w:shd w:val="clear" w:color="auto" w:fill="auto"/>
            <w:vAlign w:val="center"/>
          </w:tcPr>
          <w:p w14:paraId="3B7186E2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23 万</w:t>
            </w:r>
          </w:p>
        </w:tc>
      </w:tr>
      <w:tr w14:paraId="390E03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587" w:type="dxa"/>
            <w:shd w:val="clear" w:color="auto" w:fill="auto"/>
            <w:vAlign w:val="center"/>
          </w:tcPr>
          <w:p w14:paraId="0C77741D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金融机构线收入</w:t>
            </w:r>
          </w:p>
        </w:tc>
        <w:tc>
          <w:tcPr>
            <w:tcW w:w="2050" w:type="dxa"/>
            <w:shd w:val="clear" w:color="auto" w:fill="auto"/>
            <w:vAlign w:val="center"/>
          </w:tcPr>
          <w:p w14:paraId="742091B0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20 万</w:t>
            </w:r>
          </w:p>
        </w:tc>
        <w:tc>
          <w:tcPr>
            <w:tcW w:w="1931" w:type="dxa"/>
            <w:shd w:val="clear" w:color="auto" w:fill="auto"/>
            <w:vAlign w:val="center"/>
          </w:tcPr>
          <w:p w14:paraId="38CAA164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80 万</w:t>
            </w:r>
          </w:p>
        </w:tc>
        <w:tc>
          <w:tcPr>
            <w:tcW w:w="2056" w:type="dxa"/>
            <w:shd w:val="clear" w:color="auto" w:fill="auto"/>
            <w:vAlign w:val="center"/>
          </w:tcPr>
          <w:p w14:paraId="508C6A9D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150 万</w:t>
            </w:r>
          </w:p>
        </w:tc>
      </w:tr>
      <w:tr w14:paraId="02A68B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587" w:type="dxa"/>
            <w:shd w:val="clear" w:color="auto" w:fill="auto"/>
            <w:vAlign w:val="center"/>
          </w:tcPr>
          <w:p w14:paraId="4B5BA686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代理人/企业主线收入</w:t>
            </w:r>
          </w:p>
        </w:tc>
        <w:tc>
          <w:tcPr>
            <w:tcW w:w="2050" w:type="dxa"/>
            <w:shd w:val="clear" w:color="auto" w:fill="auto"/>
            <w:vAlign w:val="center"/>
          </w:tcPr>
          <w:p w14:paraId="15D133C0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2 万</w:t>
            </w:r>
          </w:p>
        </w:tc>
        <w:tc>
          <w:tcPr>
            <w:tcW w:w="1931" w:type="dxa"/>
            <w:shd w:val="clear" w:color="auto" w:fill="auto"/>
            <w:vAlign w:val="center"/>
          </w:tcPr>
          <w:p w14:paraId="0AF9B8EC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10 万</w:t>
            </w:r>
          </w:p>
        </w:tc>
        <w:tc>
          <w:tcPr>
            <w:tcW w:w="2056" w:type="dxa"/>
            <w:shd w:val="clear" w:color="auto" w:fill="auto"/>
            <w:vAlign w:val="center"/>
          </w:tcPr>
          <w:p w14:paraId="57CF6CE1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20 万</w:t>
            </w:r>
          </w:p>
        </w:tc>
      </w:tr>
      <w:tr w14:paraId="503ADB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587" w:type="dxa"/>
            <w:shd w:val="clear" w:color="auto" w:fill="auto"/>
            <w:vAlign w:val="center"/>
          </w:tcPr>
          <w:p w14:paraId="33753EEC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年度总收入</w:t>
            </w:r>
          </w:p>
        </w:tc>
        <w:tc>
          <w:tcPr>
            <w:tcW w:w="2050" w:type="dxa"/>
            <w:shd w:val="clear" w:color="auto" w:fill="auto"/>
            <w:vAlign w:val="center"/>
          </w:tcPr>
          <w:p w14:paraId="41F364B1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22 万</w:t>
            </w:r>
          </w:p>
        </w:tc>
        <w:tc>
          <w:tcPr>
            <w:tcW w:w="1931" w:type="dxa"/>
            <w:shd w:val="clear" w:color="auto" w:fill="auto"/>
            <w:vAlign w:val="center"/>
          </w:tcPr>
          <w:p w14:paraId="6F0BE89D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90 万</w:t>
            </w:r>
          </w:p>
        </w:tc>
        <w:tc>
          <w:tcPr>
            <w:tcW w:w="2056" w:type="dxa"/>
            <w:shd w:val="clear" w:color="auto" w:fill="auto"/>
            <w:vAlign w:val="center"/>
          </w:tcPr>
          <w:p w14:paraId="552F048A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170 万</w:t>
            </w:r>
          </w:p>
        </w:tc>
      </w:tr>
      <w:tr w14:paraId="030421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587" w:type="dxa"/>
            <w:shd w:val="clear" w:color="auto" w:fill="auto"/>
            <w:vAlign w:val="center"/>
          </w:tcPr>
          <w:p w14:paraId="7AEAF97F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净收益（收入-成本）​</w:t>
            </w:r>
          </w:p>
        </w:tc>
        <w:tc>
          <w:tcPr>
            <w:tcW w:w="2050" w:type="dxa"/>
            <w:shd w:val="clear" w:color="auto" w:fill="auto"/>
            <w:vAlign w:val="center"/>
          </w:tcPr>
          <w:p w14:paraId="3EAD2B8F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​-19 万</w:t>
            </w:r>
          </w:p>
        </w:tc>
        <w:tc>
          <w:tcPr>
            <w:tcW w:w="1931" w:type="dxa"/>
            <w:shd w:val="clear" w:color="auto" w:fill="auto"/>
            <w:vAlign w:val="center"/>
          </w:tcPr>
          <w:p w14:paraId="4FC89D35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​+58 万</w:t>
            </w:r>
          </w:p>
        </w:tc>
        <w:tc>
          <w:tcPr>
            <w:tcW w:w="2056" w:type="dxa"/>
            <w:shd w:val="clear" w:color="auto" w:fill="auto"/>
            <w:vAlign w:val="center"/>
          </w:tcPr>
          <w:p w14:paraId="3E8E4336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​+147 万</w:t>
            </w:r>
          </w:p>
        </w:tc>
      </w:tr>
      <w:tr w14:paraId="4B4B03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587" w:type="dxa"/>
            <w:shd w:val="clear" w:color="auto" w:fill="auto"/>
            <w:vAlign w:val="center"/>
          </w:tcPr>
          <w:p w14:paraId="08F4E10D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ROI</w:t>
            </w:r>
          </w:p>
        </w:tc>
        <w:tc>
          <w:tcPr>
            <w:tcW w:w="2050" w:type="dxa"/>
            <w:shd w:val="clear" w:color="auto" w:fill="auto"/>
            <w:vAlign w:val="center"/>
          </w:tcPr>
          <w:p w14:paraId="1EB22BDF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​-46%​</w:t>
            </w:r>
          </w:p>
        </w:tc>
        <w:tc>
          <w:tcPr>
            <w:tcW w:w="1931" w:type="dxa"/>
            <w:shd w:val="clear" w:color="auto" w:fill="auto"/>
            <w:vAlign w:val="center"/>
          </w:tcPr>
          <w:p w14:paraId="05D2FABA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​+181%​</w:t>
            </w:r>
          </w:p>
        </w:tc>
        <w:tc>
          <w:tcPr>
            <w:tcW w:w="2056" w:type="dxa"/>
            <w:shd w:val="clear" w:color="auto" w:fill="auto"/>
            <w:vAlign w:val="center"/>
          </w:tcPr>
          <w:p w14:paraId="516A9FC3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​+639%​</w:t>
            </w:r>
          </w:p>
        </w:tc>
      </w:tr>
      <w:tr w14:paraId="52D257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587" w:type="dxa"/>
            <w:shd w:val="clear" w:color="auto" w:fill="auto"/>
            <w:vAlign w:val="center"/>
          </w:tcPr>
          <w:p w14:paraId="08B507CA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投资回收期</w:t>
            </w:r>
          </w:p>
        </w:tc>
        <w:tc>
          <w:tcPr>
            <w:tcW w:w="2050" w:type="dxa"/>
            <w:shd w:val="clear" w:color="auto" w:fill="auto"/>
            <w:vAlign w:val="center"/>
          </w:tcPr>
          <w:p w14:paraId="49C00AA0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&gt;12 个月</w:t>
            </w:r>
          </w:p>
        </w:tc>
        <w:tc>
          <w:tcPr>
            <w:tcW w:w="1931" w:type="dxa"/>
            <w:shd w:val="clear" w:color="auto" w:fill="auto"/>
            <w:vAlign w:val="center"/>
          </w:tcPr>
          <w:p w14:paraId="6B9FF164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约 4-5 个月</w:t>
            </w:r>
          </w:p>
        </w:tc>
        <w:tc>
          <w:tcPr>
            <w:tcW w:w="2056" w:type="dxa"/>
            <w:shd w:val="clear" w:color="auto" w:fill="auto"/>
            <w:vAlign w:val="center"/>
          </w:tcPr>
          <w:p w14:paraId="5B02D804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约 1-2 个月</w:t>
            </w:r>
          </w:p>
        </w:tc>
      </w:tr>
    </w:tbl>
    <w:p w14:paraId="3F126532">
      <w:pP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AAB334D"/>
    <w:multiLevelType w:val="singleLevel"/>
    <w:tmpl w:val="CAAB334D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06466D58"/>
    <w:multiLevelType w:val="singleLevel"/>
    <w:tmpl w:val="06466D58"/>
    <w:lvl w:ilvl="0" w:tentative="0">
      <w:start w:val="1"/>
      <w:numFmt w:val="decimal"/>
      <w:lvlText w:val="%1."/>
      <w:lvlJc w:val="left"/>
      <w:pPr>
        <w:tabs>
          <w:tab w:val="left" w:pos="312"/>
        </w:tabs>
        <w:ind w:left="210"/>
      </w:pPr>
    </w:lvl>
  </w:abstractNum>
  <w:abstractNum w:abstractNumId="2">
    <w:nsid w:val="3C808AE1"/>
    <w:multiLevelType w:val="singleLevel"/>
    <w:tmpl w:val="3C808AE1"/>
    <w:lvl w:ilvl="0" w:tentative="0">
      <w:start w:val="2"/>
      <w:numFmt w:val="decimal"/>
      <w:lvlText w:val="%1."/>
      <w:lvlJc w:val="left"/>
      <w:pPr>
        <w:tabs>
          <w:tab w:val="left" w:pos="312"/>
        </w:tabs>
      </w:pPr>
    </w:lvl>
  </w:abstractNum>
  <w:abstractNum w:abstractNumId="3">
    <w:nsid w:val="4A7F148A"/>
    <w:multiLevelType w:val="singleLevel"/>
    <w:tmpl w:val="4A7F148A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4">
    <w:nsid w:val="50A83F71"/>
    <w:multiLevelType w:val="singleLevel"/>
    <w:tmpl w:val="50A83F71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5">
    <w:nsid w:val="52E372D5"/>
    <w:multiLevelType w:val="singleLevel"/>
    <w:tmpl w:val="52E372D5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6">
    <w:nsid w:val="6F15AFEA"/>
    <w:multiLevelType w:val="singleLevel"/>
    <w:tmpl w:val="6F15AFEA"/>
    <w:lvl w:ilvl="0" w:tentative="0">
      <w:start w:val="1"/>
      <w:numFmt w:val="decimal"/>
      <w:suff w:val="nothing"/>
      <w:lvlText w:val="%1．"/>
      <w:lvlJc w:val="left"/>
      <w:pPr>
        <w:ind w:left="0" w:firstLine="400"/>
      </w:pPr>
      <w:rPr>
        <w:rFonts w:hint="default"/>
      </w:rPr>
    </w:lvl>
  </w:abstractNum>
  <w:num w:numId="1">
    <w:abstractNumId w:val="0"/>
  </w:num>
  <w:num w:numId="2">
    <w:abstractNumId w:val="5"/>
  </w:num>
  <w:num w:numId="3">
    <w:abstractNumId w:val="2"/>
  </w:num>
  <w:num w:numId="4">
    <w:abstractNumId w:val="4"/>
  </w:num>
  <w:num w:numId="5">
    <w:abstractNumId w:val="6"/>
  </w:num>
  <w:num w:numId="6">
    <w:abstractNumId w:val="1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4CD7FA9"/>
    <w:rsid w:val="09BB627A"/>
    <w:rsid w:val="09E57727"/>
    <w:rsid w:val="138A1865"/>
    <w:rsid w:val="17105D07"/>
    <w:rsid w:val="19CC3A32"/>
    <w:rsid w:val="1C470A60"/>
    <w:rsid w:val="1DB05130"/>
    <w:rsid w:val="1F88026D"/>
    <w:rsid w:val="220D5A31"/>
    <w:rsid w:val="288054A3"/>
    <w:rsid w:val="2C0264AA"/>
    <w:rsid w:val="2D151C3D"/>
    <w:rsid w:val="2EDC05D9"/>
    <w:rsid w:val="33581728"/>
    <w:rsid w:val="37246FDB"/>
    <w:rsid w:val="37390EB9"/>
    <w:rsid w:val="3FF57DD8"/>
    <w:rsid w:val="43225227"/>
    <w:rsid w:val="497E6D7A"/>
    <w:rsid w:val="5E197CD9"/>
    <w:rsid w:val="62692FFB"/>
    <w:rsid w:val="63FF55A0"/>
    <w:rsid w:val="64F37E7F"/>
    <w:rsid w:val="677A0613"/>
    <w:rsid w:val="6C735A5D"/>
    <w:rsid w:val="6C9F0433"/>
    <w:rsid w:val="6E224780"/>
    <w:rsid w:val="6E5559F0"/>
    <w:rsid w:val="73593BFF"/>
    <w:rsid w:val="7D937A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10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6">
    <w:name w:val="Table Grid"/>
    <w:basedOn w:val="5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8">
    <w:name w:val="Strong"/>
    <w:basedOn w:val="7"/>
    <w:qFormat/>
    <w:uiPriority w:val="0"/>
    <w:rPr>
      <w:b/>
    </w:rPr>
  </w:style>
  <w:style w:type="character" w:styleId="9">
    <w:name w:val="HTML Code"/>
    <w:basedOn w:val="7"/>
    <w:qFormat/>
    <w:uiPriority w:val="0"/>
    <w:rPr>
      <w:rFonts w:ascii="Courier New" w:hAnsi="Courier New"/>
      <w:sz w:val="20"/>
    </w:rPr>
  </w:style>
  <w:style w:type="character" w:customStyle="1" w:styleId="10">
    <w:name w:val="标题 1 Char"/>
    <w:link w:val="2"/>
    <w:uiPriority w:val="0"/>
    <w:rPr>
      <w:b/>
      <w:kern w:val="44"/>
      <w:sz w:val="44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1232</Words>
  <Characters>1362</Characters>
  <Lines>0</Lines>
  <Paragraphs>0</Paragraphs>
  <TotalTime>21</TotalTime>
  <ScaleCrop>false</ScaleCrop>
  <LinksUpToDate>false</LinksUpToDate>
  <CharactersWithSpaces>1371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2026-04-21T03:30:00Z</dcterms:created>
  <dc:creator>kingdee</dc:creator>
  <cp:lastModifiedBy>Z</cp:lastModifiedBy>
  <dcterms:modified xsi:type="dcterms:W3CDTF">2026-04-22T02:50:43Z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eyJoZGlkIjoiOGYwMzViY2JkYjk3ZTY3YTIxZDRhNmUwMjgxYzAyMDQiLCJ1c2VySWQiOiIyMjY2Mjk2NjEifQ==</vt:lpwstr>
  </property>
  <property fmtid="{D5CDD505-2E9C-101B-9397-08002B2CF9AE}" pid="4" name="ICV">
    <vt:lpwstr>61772F6820FB45B88372E09983CFCA21_12</vt:lpwstr>
  </property>
</Properties>
</file>