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tblpXSpec="center" w:tblpY="1"/>
        <w:tblOverlap w:val="never"/>
        <w:tblW w:w="11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1312"/>
      </w:tblGrid>
      <w:tr w:rsidR="00E9275D" w:rsidTr="00B01AC7">
        <w:trPr>
          <w:trHeight w:hRule="exact" w:val="16851"/>
          <w:jc w:val="center"/>
        </w:trPr>
        <w:tc>
          <w:tcPr>
            <w:tcW w:w="635" w:type="dxa"/>
            <w:shd w:val="clear" w:color="auto" w:fill="C00000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"/>
            </w:tblGrid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C00000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公司报告</w:t>
                  </w:r>
                </w:p>
              </w:tc>
            </w:tr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000000" w:themeFill="text1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上市公司研究</w:t>
                  </w:r>
                </w:p>
              </w:tc>
            </w:tr>
          </w:tbl>
          <w:p w:rsidR="00E9275D" w:rsidRDefault="00E9275D" w:rsidP="00AC37B8"/>
        </w:tc>
        <w:tc>
          <w:tcPr>
            <w:tcW w:w="1131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15"/>
              <w:gridCol w:w="4020"/>
              <w:gridCol w:w="605"/>
            </w:tblGrid>
            <w:tr w:rsidR="00656561" w:rsidTr="00B01AC7">
              <w:trPr>
                <w:trHeight w:val="1175"/>
              </w:trPr>
              <w:tc>
                <w:tcPr>
                  <w:tcW w:w="6715" w:type="dxa"/>
                </w:tcPr>
                <w:p w:rsidR="00E9275D" w:rsidRDefault="00396A30" w:rsidP="009604C3">
                  <w:pPr>
                    <w:framePr w:hSpace="180" w:wrap="around" w:vAnchor="text" w:hAnchor="text" w:xAlign="center" w:y="1"/>
                    <w:ind w:leftChars="50" w:left="105"/>
                    <w:suppressOverlap/>
                  </w:pPr>
                  <w:r w:rsidRPr="00396A30">
                    <w:rPr>
                      <w:noProof/>
                      <w:color w:val="1F497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22C495" wp14:editId="71DC57B3">
                            <wp:simplePos x="0" y="0"/>
                            <wp:positionH relativeFrom="column">
                              <wp:posOffset>15875</wp:posOffset>
                            </wp:positionH>
                            <wp:positionV relativeFrom="paragraph">
                              <wp:posOffset>789093</wp:posOffset>
                            </wp:positionV>
                            <wp:extent cx="7134860" cy="0"/>
                            <wp:effectExtent l="0" t="19050" r="27940" b="38100"/>
                            <wp:wrapNone/>
                            <wp:docPr id="4" name="直接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4860" cy="0"/>
                                    </a:xfrm>
                                    <a:prstGeom prst="line">
                                      <a:avLst/>
                                    </a:prstGeom>
                                    <a:ln w="50800" cmpd="sng"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直接连接符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62.15pt" to="563.0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" strokecolor="#1f497d [3215]" strokeweight="4pt"/>
                        </w:pict>
                      </mc:Fallback>
                    </mc:AlternateContent>
                  </w:r>
                  <w:r w:rsidR="00656561">
                    <w:rPr>
                      <w:noProof/>
                    </w:rPr>
                    <w:drawing>
                      <wp:inline distT="0" distB="0" distL="0" distR="0" wp14:anchorId="2D1D6A7C" wp14:editId="5C8AE5A5">
                        <wp:extent cx="2003425" cy="758973"/>
                        <wp:effectExtent l="0" t="0" r="0" b="317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263" cy="760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5" w:type="dxa"/>
                  <w:gridSpan w:val="2"/>
                </w:tcPr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0"/>
                    <w:gridCol w:w="1993"/>
                  </w:tblGrid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734"/>
                    </w:trPr>
                    <w:tc>
                      <w:tcPr>
                        <w:tcW w:w="2030" w:type="dxa"/>
                        <w:vAlign w:val="center"/>
                      </w:tcPr>
                      <w:p w:rsidR="00273FA4" w:rsidRPr="00334499" w:rsidRDefault="00273FA4" w:rsidP="009604C3">
                        <w:pPr>
                          <w:framePr w:hSpace="180" w:wrap="around" w:vAnchor="text" w:hAnchor="text" w:xAlign="center" w:y="1"/>
                          <w:spacing w:beforeLines="30" w:before="93"/>
                          <w:suppressOverlap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年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月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0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日</w:t>
                        </w:r>
                      </w:p>
                    </w:tc>
                    <w:tc>
                      <w:tcPr>
                        <w:tcW w:w="1993" w:type="dxa"/>
                        <w:vAlign w:val="center"/>
                      </w:tcPr>
                      <w:p w:rsidR="00273FA4" w:rsidRPr="00656561" w:rsidRDefault="00273FA4" w:rsidP="009604C3">
                        <w:pPr>
                          <w:framePr w:hSpace="180" w:wrap="around" w:vAnchor="text" w:hAnchor="text" w:xAlign="center" w:y="1"/>
                          <w:spacing w:beforeLines="20" w:before="62" w:line="240" w:lineRule="atLeast"/>
                          <w:ind w:rightChars="14" w:right="29"/>
                          <w:suppressOverlap/>
                          <w:jc w:val="left"/>
                          <w:rPr>
                            <w:rFonts w:ascii="黑体" w:eastAsia="黑体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56561">
                          <w:rPr>
                            <w:rFonts w:ascii="黑体" w:eastAsia="黑体" w:hint="eastAsia"/>
                            <w:b/>
                            <w:color w:val="000000" w:themeColor="text1"/>
                            <w:sz w:val="28"/>
                            <w:szCs w:val="28"/>
                          </w:rPr>
                          <w:t>公司深度研究</w:t>
                        </w:r>
                      </w:p>
                    </w:tc>
                  </w:tr>
                </w:tbl>
                <w:p w:rsidR="00E9275D" w:rsidRDefault="00E9275D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1110"/>
              </w:trPr>
              <w:tc>
                <w:tcPr>
                  <w:tcW w:w="6715" w:type="dxa"/>
                  <w:vAlign w:val="bottom"/>
                </w:tcPr>
                <w:p w:rsidR="00F47C52" w:rsidRPr="00656561" w:rsidRDefault="00F47C52" w:rsidP="009604C3">
                  <w:pPr>
                    <w:framePr w:hSpace="180" w:wrap="around" w:vAnchor="text" w:hAnchor="text" w:xAlign="center" w:y="1"/>
                    <w:ind w:leftChars="50" w:left="105"/>
                    <w:suppressOverlap/>
                    <w:rPr>
                      <w:rFonts w:ascii="黑体" w:eastAsia="黑体" w:hAnsi="黑体"/>
                      <w:sz w:val="60"/>
                      <w:szCs w:val="60"/>
                    </w:rPr>
                  </w:pPr>
                  <w:r/>
                  <w:r>
                    <w:rPr>
                      <w:rFonts w:ascii="微软雅黑" w:hAnsi="微软雅黑" w:eastAsia="微软雅黑"/>
                      <w:sz w:val="50"/>
                    </w:rPr>
                    <w:t>四川×××股份有限公司</w:t>
                  </w:r>
                </w:p>
              </w:tc>
              <w:tc>
                <w:tcPr>
                  <w:tcW w:w="4625" w:type="dxa"/>
                  <w:gridSpan w:val="2"/>
                  <w:vMerge w:val="restart"/>
                  <w:shd w:val="clear" w:color="auto" w:fill="D9D9D9" w:themeFill="background1" w:themeFillShade="D9"/>
                </w:tcPr>
                <w:tbl>
                  <w:tblPr>
                    <w:tblStyle w:val="a5"/>
                    <w:tblW w:w="382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2380"/>
                    <w:gridCol w:w="1428"/>
                  </w:tblGrid>
                  <w:tr w:rsidR="00F47C52" w:rsidTr="00B01AC7">
                    <w:trPr>
                      <w:trHeight w:val="570"/>
                    </w:trPr>
                    <w:tc>
                      <w:tcPr>
                        <w:tcW w:w="14" w:type="dxa"/>
                        <w:vMerge w:val="restart"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9B07A8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</w:pPr>
                        <w:r w:rsidRPr="009B07A8">
                          <w:rPr>
                            <w:rFonts w:hint="eastAsia"/>
                          </w:rPr>
                          <w:t>研究员：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9B07A8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金融</w:t>
                        </w:r>
                        <w:bookmarkStart w:id="0" w:name="_GoBack"/>
                        <w:bookmarkEnd w:id="0"/>
                        <w:r>
                          <w:rPr>
                            <w:rFonts w:hint="eastAsia"/>
                          </w:rPr>
                          <w:t>哥</w:t>
                        </w:r>
                      </w:p>
                    </w:tc>
                  </w:tr>
                  <w:tr w:rsidR="00F47C52" w:rsidTr="00B01AC7">
                    <w:trPr>
                      <w:trHeight w:val="427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9B07A8" w:rsidRDefault="00CD29FB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</w:pPr>
                        <w:r>
                          <w:rPr>
                            <w:rFonts w:hint="eastAsia"/>
                          </w:rPr>
                          <w:t>执业编号</w:t>
                        </w:r>
                        <w:r w:rsidR="00F47C52" w:rsidRPr="009B07A8"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9B07A8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BC0ABC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</w:pPr>
                        <w:r w:rsidRPr="00BC0ABC">
                          <w:rPr>
                            <w:rFonts w:hint="eastAsia"/>
                          </w:rPr>
                          <w:t>Tel</w:t>
                        </w:r>
                        <w:r w:rsidRPr="00BC0ABC"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9B07A8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BC0ABC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</w:pPr>
                        <w:r w:rsidRPr="00BC0ABC">
                          <w:rPr>
                            <w:rFonts w:hint="eastAsia"/>
                          </w:rPr>
                          <w:t>Email</w:t>
                        </w:r>
                        <w:r w:rsidRPr="00BC0ABC"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</w:pPr>
                      </w:p>
                    </w:tc>
                  </w:tr>
                </w:tbl>
                <w:p w:rsidR="00F47C52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663401" w:rsidTr="00B01AC7">
              <w:trPr>
                <w:trHeight w:val="447"/>
              </w:trPr>
              <w:tc>
                <w:tcPr>
                  <w:tcW w:w="6715" w:type="dxa"/>
                </w:tcPr>
                <w:p w:rsidR="00663401" w:rsidRPr="00663401" w:rsidRDefault="00663401" w:rsidP="009604C3">
                  <w:pPr>
                    <w:framePr w:hSpace="180" w:wrap="around" w:vAnchor="text" w:hAnchor="text" w:xAlign="center" w:y="1"/>
                    <w:tabs>
                      <w:tab w:val="left" w:pos="3969"/>
                    </w:tabs>
                    <w:ind w:right="560" w:firstLineChars="1550" w:firstLine="4340"/>
                    <w:suppressOverlap/>
                    <w:jc w:val="center"/>
                    <w:rPr>
                      <w:rFonts w:ascii="黑体" w:eastAsia="黑体" w:hAnsi="黑体"/>
                      <w:sz w:val="28"/>
                      <w:szCs w:val="28"/>
                    </w:rPr>
                  </w:pPr>
                  <w:r w:rsidRPr="00663401">
                    <w:rPr>
                      <w:rFonts w:ascii="黑体" w:eastAsia="黑体" w:hAnsi="黑体" w:hint="eastAsia"/>
                      <w:sz w:val="28"/>
                      <w:szCs w:val="28"/>
                    </w:rPr>
                    <w:t>深度研究报告</w:t>
                  </w: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663401" w:rsidRPr="009B07A8" w:rsidRDefault="00663401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375"/>
              </w:trPr>
              <w:tc>
                <w:tcPr>
                  <w:tcW w:w="6715" w:type="dxa"/>
                  <w:shd w:val="clear" w:color="auto" w:fill="D9D9D9" w:themeFill="background1" w:themeFillShade="D9"/>
                </w:tcPr>
                <w:p w:rsidR="00F47C52" w:rsidRPr="00F47C52" w:rsidRDefault="00F47C52" w:rsidP="009604C3">
                  <w:pPr>
                    <w:framePr w:hSpace="180" w:wrap="around" w:vAnchor="text" w:hAnchor="text" w:xAlign="center" w:y="1"/>
                    <w:ind w:leftChars="50" w:left="105"/>
                    <w:suppressOverlap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F47C52" w:rsidRPr="009B07A8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7011"/>
              </w:trPr>
              <w:tc>
                <w:tcPr>
                  <w:tcW w:w="6715" w:type="dxa"/>
                  <w:vMerge w:val="restart"/>
                  <w:tcBorders>
                    <w:bottom w:val="nil"/>
                  </w:tcBorders>
                </w:tcPr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公司简介</w:t>
                  </w:r>
                </w:p>
                <w:p w:rsidR="009604C3" w:rsidRDefault="009604C3" w:rsidP="009604C3">
                  <w:pPr>
                    <w:framePr w:hSpace="180" w:wrap="around" w:vAnchor="text" w:hAnchor="text" w:xAlign="center" w:y="1"/>
                    <w:ind w:leftChars="50" w:left="105" w:rightChars="50" w:right="105"/>
                    <w:suppressOverlap/>
                  </w:pPr>
                  <w:r>
                    <w:t>四川××××××股份有限公司成立于××××××年,主要从事以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            </w:r>
                </w:p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经营范围</w:t>
                  </w:r>
                </w:p>
                <w:p w:rsidR="009604C3" w:rsidRDefault="009604C3" w:rsidP="009604C3">
                  <w:pPr>
                    <w:framePr w:hSpace="180" w:wrap="around" w:vAnchor="text" w:hAnchor="text" w:xAlign="center" w:y="1"/>
                    <w:ind w:leftChars="50" w:left="105" w:rightChars="50" w:right="105"/>
                    <w:suppressOverlap/>
                  </w:pPr>
                  <w:r>
            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            </w:r>
                </w:p>
                <w:tbl>
                  <w:tblPr>
                    <w:tblStyle w:val="a5"/>
                    <w:tblW w:w="0" w:type="auto"/>
                    <w:tblInd w:w="1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4"/>
                    <w:gridCol w:w="814"/>
                    <w:gridCol w:w="814"/>
                    <w:gridCol w:w="814"/>
                    <w:gridCol w:w="814"/>
                    <w:gridCol w:w="816"/>
                  </w:tblGrid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6516" w:type="dxa"/>
                        <w:gridSpan w:val="6"/>
                        <w:shd w:val="clear" w:color="auto" w:fill="1F497D" w:themeFill="text2"/>
                        <w:vAlign w:val="center"/>
                      </w:tcPr>
                      <w:p w:rsidR="009604C3" w:rsidRPr="0075773E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MicrosoftYaHei" w:hAnsi="MicrosoftYaHe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主</w:t>
                        </w:r>
                        <w:r w:rsidRPr="0031551B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要财务比率一览表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A03AB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r>
                          <w:rPr>
                            <w:rStyle w:val="fontstyle01"/>
                            <w:sz w:val="21"/>
                            <w:szCs w:val="21"/>
                          </w:rPr>
                          <w:t>财务</w:t>
                        </w:r>
                        <w:r>
                          <w:rPr>
                            <w:rStyle w:val="fontstyle01"/>
                            <w:rFonts w:hint="eastAsia"/>
                            <w:sz w:val="21"/>
                            <w:szCs w:val="21"/>
                          </w:rPr>
                          <w:t>指标</w:t>
                        </w:r>
                        <w:r w:rsidR="009604C3"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1305D7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</w:pPr>
                        <w:r w:rsidRPr="001305D7">
                          <w:rPr>
                            <w:rStyle w:val="fontstyle01"/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  <w:t xml:space="preserve">2015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1305D7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</w:pPr>
                        <w:r w:rsidRPr="001305D7">
                          <w:rPr>
                            <w:rStyle w:val="fontstyle01"/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  <w:t xml:space="preserve">2016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1305D7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</w:pPr>
                        <w:r w:rsidRPr="001305D7">
                          <w:rPr>
                            <w:rStyle w:val="fontstyle01"/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  <w:t xml:space="preserve">2017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1305D7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</w:pPr>
                        <w:r w:rsidRPr="001305D7">
                          <w:rPr>
                            <w:rStyle w:val="fontstyle01"/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  <w:t xml:space="preserve">2018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1305D7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</w:pPr>
                        <w:r w:rsidRPr="001305D7">
                          <w:rPr>
                            <w:rStyle w:val="fontstyle01"/>
                            <w:rFonts w:ascii="Arial Unicode MS" w:eastAsia="Arial Unicode MS" w:hAnsi="Arial Unicode MS" w:cs="Arial Unicode MS"/>
                            <w:sz w:val="15"/>
                            <w:szCs w:val="15"/>
                          </w:rPr>
                          <w:t>2019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资产负债率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41.28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45.38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41.13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41.02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39.99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流动比率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1.44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1.76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1.63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1.37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A03AB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r w:rsidRPr="00A03AB3">
                          <w:rPr>
                            <w:rStyle w:val="fontstyle01"/>
                            <w:rFonts w:hint="eastAsia"/>
                            <w:sz w:val="21"/>
                            <w:szCs w:val="21"/>
                          </w:rPr>
                          <w:t>营业总收入</w:t>
                        </w:r>
                        <w:r w:rsidRPr="00A03AB3">
                          <w:rPr>
                            <w:rStyle w:val="fontstyle01"/>
                            <w:rFonts w:hint="eastAsia"/>
                            <w:sz w:val="21"/>
                            <w:szCs w:val="21"/>
                          </w:rPr>
                          <w:t>(</w:t>
                        </w:r>
                        <w:r w:rsidRPr="00A03AB3">
                          <w:rPr>
                            <w:rStyle w:val="fontstyle01"/>
                            <w:rFonts w:hint="eastAsia"/>
                            <w:sz w:val="21"/>
                            <w:szCs w:val="21"/>
                          </w:rPr>
                          <w:t>元</w:t>
                        </w:r>
                        <w:r w:rsidRPr="00A03AB3">
                          <w:rPr>
                            <w:rStyle w:val="fontstyle01"/>
                            <w:rFonts w:hint="eastAsia"/>
                            <w:sz w:val="21"/>
                            <w:szCs w:val="21"/>
                          </w:rPr>
                          <w:t>)</w:t>
                        </w:r>
                        <w:r w:rsidR="009604C3"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294亿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494亿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716亿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724亿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597亿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营业收入环比增长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14.5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10.18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-1.45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-3.55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毛利率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15.64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19.95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23.0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18.56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6.9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proofErr w:type="gramStart"/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摊薄总资产</w:t>
                        </w:r>
                        <w:proofErr w:type="gramEnd"/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收益率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6.19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8.44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10.73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8.7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4.98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摊薄净资产收益率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10.97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14.36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15.55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14.24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8.26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5773E" w:rsidRDefault="009604C3" w:rsidP="009604C3">
                        <w:pPr>
                          <w:framePr w:hSpace="180" w:wrap="around" w:vAnchor="text" w:hAnchor="text" w:xAlign="center" w:y="1"/>
                          <w:ind w:leftChars="50" w:left="105" w:rightChars="50" w:right="105"/>
                          <w:suppressOverlap/>
                          <w:rPr>
                            <w:rFonts w:ascii="宋体" w:eastAsia="宋体" w:hAnsi="宋体" w:cs="宋体"/>
                            <w:szCs w:val="21"/>
                          </w:rPr>
                        </w:pP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每股经营现金流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(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>元</w:t>
                        </w:r>
                        <w:r w:rsidRPr="0075773E">
                          <w:rPr>
                            <w:rStyle w:val="fontstyle01"/>
                            <w:sz w:val="21"/>
                            <w:szCs w:val="21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0.79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0.85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2.07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-0.12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-0.04</w:t>
                        </w:r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ind w:leftChars="50" w:left="105"/>
                    <w:suppressOverlap/>
                  </w:pPr>
                </w:p>
              </w:tc>
              <w:tc>
                <w:tcPr>
                  <w:tcW w:w="4625" w:type="dxa"/>
                  <w:gridSpan w:val="2"/>
                  <w:tcBorders>
                    <w:bottom w:val="nil"/>
                  </w:tcBorders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0"/>
                    <w:gridCol w:w="2424"/>
                  </w:tblGrid>
                  <w:tr w:rsidR="009604C3" w:rsidTr="00B01AC7">
                    <w:trPr>
                      <w:trHeight w:val="374"/>
                    </w:trPr>
                    <w:tc>
                      <w:tcPr>
                        <w:tcW w:w="3994" w:type="dxa"/>
                        <w:gridSpan w:val="2"/>
                        <w:shd w:val="clear" w:color="auto" w:fill="1F497D" w:themeFill="text2"/>
                      </w:tcPr>
                      <w:p w:rsidR="009604C3" w:rsidRPr="00CF2AE5" w:rsidRDefault="009604C3" w:rsidP="00BC0ABC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</w:rPr>
                        </w:pPr>
                        <w:r w:rsidRPr="0031551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公司基本信息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公司名称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四川×××股份有限公司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英文名称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A</w:t>
                        </w: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股代码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000×××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A</w:t>
                        </w: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股简称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四川×××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证券类别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深交所中小板A股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所属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东财行业</w:t>
                        </w:r>
                        <w:proofErr w:type="gramEnd"/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×××行业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上市交易所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深圳证券交易所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法人代表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联系电话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×××-××××××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电子信箱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传真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×××-××××××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公司网址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www.×××.com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邮政编码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注册资本</w:t>
                        </w: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(</w:t>
                        </w: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元</w:t>
                        </w: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)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××××××亿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工商登记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雇员人数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89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Default="009604C3" w:rsidP="00BC0ABC">
                        <w:pPr>
                          <w:ind w:leftChars="50" w:left="105"/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管理人员人数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385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horzAnchor="margin" w:tblpY="207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85"/>
                  </w:tblGrid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  <w:shd w:val="clear" w:color="auto" w:fill="1F497D" w:themeFill="text2"/>
                      </w:tcPr>
                      <w:p w:rsidR="009604C3" w:rsidRPr="0075773E" w:rsidRDefault="009604C3" w:rsidP="00BC0ABC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存货周转天数图</w:t>
                        </w:r>
                      </w:p>
                    </w:tc>
                  </w:tr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</w:tcPr>
                      <w:p w:rsidR="009604C3" w:rsidRDefault="00A03AB3" w:rsidP="00BC0ABC">
                        <w:pPr>
                          <w:ind w:leftChars="50" w:left="105"/>
                          <w:jc w:val="center"/>
                        </w:pPr>
                        <w:r/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560320" cy="1463040"/>
                              <wp:docPr id="5" name="Picture 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pic_2.pn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0" cy="1463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604C3" w:rsidTr="00B01AC7">
                    <w:trPr>
                      <w:trHeight w:val="715"/>
                    </w:trPr>
                    <w:tc>
                      <w:tcPr>
                        <w:tcW w:w="3985" w:type="dxa"/>
                      </w:tcPr>
                      <w:p w:rsidR="009604C3" w:rsidRPr="0075773E" w:rsidRDefault="009604C3" w:rsidP="00BC0ABC">
                        <w:pPr>
                          <w:ind w:leftChars="50" w:left="105"/>
                          <w:rPr>
                            <w:rFonts w:ascii="楷体" w:eastAsia="楷体" w:hAnsi="楷体"/>
                            <w:i/>
                          </w:rPr>
                        </w:pPr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资料来源：东方</w:t>
                        </w:r>
                        <w:proofErr w:type="gramStart"/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财富网</w:t>
                        </w:r>
                        <w:proofErr w:type="gramEnd"/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46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020" w:type="dxa"/>
                  <w:shd w:val="clear" w:color="auto" w:fill="1F497D" w:themeFill="text2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相关公司研究报告</w:t>
                  </w:r>
                </w:p>
              </w:tc>
              <w:tc>
                <w:tcPr>
                  <w:tcW w:w="605" w:type="dxa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604C3" w:rsidTr="00B01AC7">
              <w:trPr>
                <w:trHeight w:val="2303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:rsidR="00E9275D" w:rsidRDefault="00E9275D" w:rsidP="00AC37B8"/>
        </w:tc>
      </w:tr>
    </w:tbl>
    <w:p w:rsidR="00573105" w:rsidRDefault="00573105" w:rsidP="00B01AC7"/>
    <w:sectPr w:rsidR="00573105" w:rsidSect="00630F6B">
      <w:footerReference w:type="default" r:id="rId9"/>
      <w:pgSz w:w="11906" w:h="16838"/>
      <w:pgMar w:top="1418" w:right="851" w:bottom="709" w:left="851" w:header="284" w:footer="2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6B" w:rsidRDefault="00630F6B" w:rsidP="00630F6B">
      <w:r>
        <w:separator/>
      </w:r>
    </w:p>
  </w:endnote>
  <w:endnote w:type="continuationSeparator" w:id="0">
    <w:p w:rsidR="00630F6B" w:rsidRDefault="00630F6B" w:rsidP="0063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4C3" w:rsidRDefault="009604C3">
    <w:pPr>
      <w:pStyle w:val="a4"/>
    </w:pPr>
    <w:r w:rsidRPr="009604C3">
      <w:t>Confidential and Protected by Copyright Laws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6B" w:rsidRDefault="00630F6B" w:rsidP="00630F6B">
      <w:r>
        <w:separator/>
      </w:r>
    </w:p>
  </w:footnote>
  <w:footnote w:type="continuationSeparator" w:id="0">
    <w:p w:rsidR="00630F6B" w:rsidRDefault="00630F6B" w:rsidP="00630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6B"/>
    <w:rsid w:val="001305D7"/>
    <w:rsid w:val="001C30A3"/>
    <w:rsid w:val="00273FA4"/>
    <w:rsid w:val="0031551B"/>
    <w:rsid w:val="003440D6"/>
    <w:rsid w:val="00396A30"/>
    <w:rsid w:val="003D3910"/>
    <w:rsid w:val="00573105"/>
    <w:rsid w:val="00630F6B"/>
    <w:rsid w:val="0063565D"/>
    <w:rsid w:val="00656561"/>
    <w:rsid w:val="00663401"/>
    <w:rsid w:val="006718E8"/>
    <w:rsid w:val="007437F2"/>
    <w:rsid w:val="0075773E"/>
    <w:rsid w:val="00784E5F"/>
    <w:rsid w:val="009604C3"/>
    <w:rsid w:val="00A03AB3"/>
    <w:rsid w:val="00AC37B8"/>
    <w:rsid w:val="00B01AC7"/>
    <w:rsid w:val="00BC0ABC"/>
    <w:rsid w:val="00CD29FB"/>
    <w:rsid w:val="00CF2AE5"/>
    <w:rsid w:val="00D74659"/>
    <w:rsid w:val="00E9275D"/>
    <w:rsid w:val="00F4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224</Words>
  <Characters>1279</Characters>
  <Application>Microsoft Office Word</Application>
  <DocSecurity>0</DocSecurity>
  <Lines>10</Lines>
  <Paragraphs>2</Paragraphs>
  <ScaleCrop>false</ScaleCrop>
  <Company>Microsoft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2020-07-21T09:25:00Z</cp:lastPrinted>
  <dcterms:created xsi:type="dcterms:W3CDTF">2020-07-21T09:32:00Z</dcterms:created>
  <dcterms:modified xsi:type="dcterms:W3CDTF">2021-01-23T12:25:00Z</dcterms:modified>
</cp:coreProperties>
</file>