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1，导航栏------服务指南-------送检指南内，改成像下图的这种模式：左边可以点击直接进入。见附件：深圳市天博检测技术有限公司取样指南(1)</w:t>
      </w:r>
    </w:p>
    <w:p>
      <w:r>
        <w:drawing>
          <wp:inline distT="0" distB="0" distL="114300" distR="114300">
            <wp:extent cx="5265420" cy="3025140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2，导航栏-----检测能力，里面也修改成这种模式：（检测能力内容见附件0066内资质文件）</w:t>
      </w:r>
    </w:p>
    <w:p>
      <w:r>
        <w:drawing>
          <wp:inline distT="0" distB="0" distL="114300" distR="114300">
            <wp:extent cx="5264785" cy="2580005"/>
            <wp:effectExtent l="0" t="0" r="1206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8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3，完善导航栏---网上业务-----订单下载内内容见附件：天博检测委托单Word版（最终修改版）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4，首页三张图片更改替换成适合页面布局的图片，帮忙找一下图片（建筑图或者握手和谐共赢图片都行），有一张图片上增加公司质量方针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质量方针：</w:t>
      </w:r>
      <w:r>
        <w:rPr>
          <w:rFonts w:hint="eastAsia"/>
          <w:lang w:val="en-US" w:eastAsia="zh-CN"/>
        </w:rPr>
        <w:t>公正 科学 准确 优质 高效。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SJQY">
    <w:altName w:val="宋体"/>
    <w:panose1 w:val="02010600030101010101"/>
    <w:charset w:val="86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KaiTi_GB2312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创艺简标宋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light">
    <w:altName w:val="Segoe UI"/>
    <w:panose1 w:val="020B0402040204020203"/>
    <w:charset w:val="00"/>
    <w:family w:val="auto"/>
    <w:pitch w:val="default"/>
    <w:sig w:usb0="00000000" w:usb1="00000000" w:usb2="00000009" w:usb3="00000000" w:csb0="200001F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5401A"/>
    <w:rsid w:val="3F712215"/>
    <w:rsid w:val="7965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2017-10-25T06:33:00Z</dcterms:created>
  <dc:creator>Administrator</dc:creator>
  <cp:lastModifiedBy>Administrator</cp:lastModifiedBy>
  <dcterms:modified xsi:type="dcterms:W3CDTF">2017-10-27T09:14:33Z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