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sz w:val="52"/>
          <w:szCs w:val="52"/>
          <w:lang w:val="en-US" w:eastAsia="zh-CN"/>
        </w:rPr>
      </w:pPr>
      <w:r>
        <w:rPr>
          <w:rFonts w:hint="eastAsia"/>
          <w:sz w:val="96"/>
          <w:szCs w:val="96"/>
          <w:lang w:val="en-US" w:eastAsia="zh-CN"/>
        </w:rPr>
        <w:drawing>
          <wp:anchor distT="0" distB="0" distL="114300" distR="114300" simplePos="0" relativeHeight="251657216" behindDoc="1" locked="0" layoutInCell="1" allowOverlap="1">
            <wp:simplePos x="0" y="0"/>
            <wp:positionH relativeFrom="column">
              <wp:posOffset>-1129665</wp:posOffset>
            </wp:positionH>
            <wp:positionV relativeFrom="paragraph">
              <wp:posOffset>-712470</wp:posOffset>
            </wp:positionV>
            <wp:extent cx="7548880" cy="9537700"/>
            <wp:effectExtent l="0" t="0" r="13970" b="6350"/>
            <wp:wrapNone/>
            <wp:docPr id="3" name="图片 3"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ue"/>
                    <pic:cNvPicPr>
                      <a:picLocks noChangeAspect="1"/>
                    </pic:cNvPicPr>
                  </pic:nvPicPr>
                  <pic:blipFill>
                    <a:blip r:embed="rId7"/>
                    <a:stretch>
                      <a:fillRect/>
                    </a:stretch>
                  </pic:blipFill>
                  <pic:spPr>
                    <a:xfrm>
                      <a:off x="0" y="0"/>
                      <a:ext cx="7548880" cy="953770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sz w:val="52"/>
          <w:szCs w:val="52"/>
          <w:lang w:val="en-US" w:eastAsia="zh-CN"/>
        </w:rPr>
      </w:pPr>
      <w:r>
        <w:rPr>
          <w:rFonts w:hint="eastAsia"/>
          <w:sz w:val="52"/>
          <w:szCs w:val="52"/>
          <w:lang w:val="en-US" w:eastAsia="zh-CN"/>
        </w:rPr>
        <w:drawing>
          <wp:anchor distT="0" distB="0" distL="114300" distR="114300" simplePos="0" relativeHeight="251658240" behindDoc="1" locked="0" layoutInCell="1" allowOverlap="1">
            <wp:simplePos x="0" y="0"/>
            <wp:positionH relativeFrom="column">
              <wp:posOffset>-362585</wp:posOffset>
            </wp:positionH>
            <wp:positionV relativeFrom="paragraph">
              <wp:posOffset>112395</wp:posOffset>
            </wp:positionV>
            <wp:extent cx="1223645" cy="813435"/>
            <wp:effectExtent l="0" t="0" r="14605" b="5715"/>
            <wp:wrapTight wrapText="bothSides">
              <wp:wrapPolygon>
                <wp:start x="0" y="0"/>
                <wp:lineTo x="0" y="21246"/>
                <wp:lineTo x="21185" y="21246"/>
                <wp:lineTo x="21185" y="0"/>
                <wp:lineTo x="0" y="0"/>
              </wp:wrapPolygon>
            </wp:wrapTight>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8"/>
                    <a:stretch>
                      <a:fillRect/>
                    </a:stretch>
                  </pic:blipFill>
                  <pic:spPr>
                    <a:xfrm>
                      <a:off x="0" y="0"/>
                      <a:ext cx="1223645" cy="813435"/>
                    </a:xfrm>
                    <a:prstGeom prst="rect">
                      <a:avLst/>
                    </a:prstGeom>
                  </pic:spPr>
                </pic:pic>
              </a:graphicData>
            </a:graphic>
          </wp:anchor>
        </w:drawing>
      </w:r>
      <w:r>
        <w:rPr>
          <w:rFonts w:hint="eastAsia"/>
          <w:sz w:val="52"/>
          <w:szCs w:val="52"/>
          <w:lang w:val="en-US" w:eastAsia="zh-CN"/>
        </w:rPr>
        <w:t>深圳市天博检测技术有限公司</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sz w:val="48"/>
          <w:szCs w:val="48"/>
          <w:lang w:val="en-US" w:eastAsia="zh-CN"/>
        </w:rPr>
      </w:pPr>
      <w:r>
        <w:rPr>
          <w:rFonts w:hint="eastAsia" w:ascii="Times New Roman" w:hAnsi="Times New Roman" w:eastAsia="仿宋_GB2312" w:cs="Times New Roman"/>
          <w:b/>
          <w:bCs/>
          <w:sz w:val="28"/>
          <w:szCs w:val="28"/>
          <w:lang w:val="en-US" w:eastAsia="zh-CN"/>
        </w:rPr>
        <w:t xml:space="preserve"> </w:t>
      </w:r>
      <w:r>
        <w:rPr>
          <w:rFonts w:hint="eastAsia" w:ascii="Times New Roman" w:hAnsi="Times New Roman" w:eastAsia="仿宋_GB2312" w:cs="Times New Roman"/>
          <w:b/>
          <w:bCs/>
          <w:sz w:val="32"/>
          <w:szCs w:val="32"/>
          <w:lang w:val="en-US" w:eastAsia="zh-CN"/>
        </w:rPr>
        <w:t>Shenzhen Tianbo Detection Technology Co. ,</w:t>
      </w:r>
      <w:bookmarkStart w:id="25" w:name="_GoBack"/>
      <w:bookmarkEnd w:id="25"/>
      <w:r>
        <w:rPr>
          <w:rFonts w:hint="eastAsia" w:ascii="Times New Roman" w:hAnsi="Times New Roman" w:eastAsia="仿宋_GB2312" w:cs="Times New Roman"/>
          <w:b/>
          <w:bCs/>
          <w:sz w:val="32"/>
          <w:szCs w:val="32"/>
          <w:lang w:val="en-US" w:eastAsia="zh-CN"/>
        </w:rPr>
        <w:t>Ltd.</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b/>
          <w:bCs/>
          <w:sz w:val="96"/>
          <w:szCs w:val="96"/>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b/>
          <w:bCs/>
          <w:sz w:val="96"/>
          <w:szCs w:val="96"/>
          <w:lang w:val="en-US" w:eastAsia="zh-CN"/>
        </w:rPr>
      </w:pPr>
      <w:r>
        <w:rPr>
          <w:rFonts w:hint="eastAsia"/>
          <w:b/>
          <w:bCs/>
          <w:sz w:val="96"/>
          <w:szCs w:val="96"/>
          <w:lang w:val="en-US" w:eastAsia="zh-CN"/>
        </w:rPr>
        <w:t>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b/>
          <w:bCs/>
          <w:sz w:val="96"/>
          <w:szCs w:val="96"/>
          <w:lang w:val="en-US" w:eastAsia="zh-CN"/>
        </w:rPr>
      </w:pPr>
      <w:r>
        <w:rPr>
          <w:rFonts w:hint="eastAsia"/>
          <w:b/>
          <w:bCs/>
          <w:sz w:val="96"/>
          <w:szCs w:val="96"/>
          <w:lang w:val="en-US" w:eastAsia="zh-CN"/>
        </w:rPr>
        <w:t>样</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b/>
          <w:bCs/>
          <w:sz w:val="96"/>
          <w:szCs w:val="96"/>
          <w:lang w:val="en-US" w:eastAsia="zh-CN"/>
        </w:rPr>
      </w:pPr>
      <w:r>
        <w:rPr>
          <w:rFonts w:hint="eastAsia"/>
          <w:b/>
          <w:bCs/>
          <w:sz w:val="96"/>
          <w:szCs w:val="96"/>
          <w:lang w:val="en-US" w:eastAsia="zh-CN"/>
        </w:rPr>
        <w:t>指</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center"/>
        <w:textAlignment w:val="auto"/>
        <w:outlineLvl w:val="9"/>
        <w:rPr>
          <w:rFonts w:hint="eastAsia"/>
          <w:b/>
          <w:bCs/>
          <w:sz w:val="96"/>
          <w:szCs w:val="96"/>
          <w:lang w:val="en-US" w:eastAsia="zh-CN"/>
        </w:rPr>
      </w:pPr>
      <w:r>
        <w:rPr>
          <w:rFonts w:hint="eastAsia"/>
          <w:b/>
          <w:bCs/>
          <w:sz w:val="96"/>
          <w:szCs w:val="96"/>
          <w:lang w:val="en-US" w:eastAsia="zh-CN"/>
        </w:rPr>
        <w:t>南</w:t>
      </w: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b/>
          <w:bCs/>
          <w:sz w:val="56"/>
          <w:szCs w:val="56"/>
          <w:lang w:val="en-US" w:eastAsia="zh-CN"/>
        </w:rPr>
      </w:pPr>
      <w:r>
        <w:rPr>
          <w:rFonts w:hint="eastAsia"/>
          <w:b/>
          <w:bCs/>
          <w:sz w:val="56"/>
          <w:szCs w:val="56"/>
          <w:lang w:val="en-US" w:eastAsia="zh-CN"/>
        </w:rPr>
        <w:t>公正  科学  准确  优质  高效</w:t>
      </w:r>
    </w:p>
    <w:p>
      <w:pPr>
        <w:jc w:val="center"/>
        <w:rPr>
          <w:rFonts w:hint="eastAsia"/>
          <w:sz w:val="52"/>
          <w:szCs w:val="52"/>
          <w:lang w:val="en-US" w:eastAsia="zh-CN"/>
        </w:rPr>
      </w:pPr>
    </w:p>
    <w:p>
      <w:pPr>
        <w:tabs>
          <w:tab w:val="left" w:pos="1356"/>
          <w:tab w:val="left" w:pos="4111"/>
        </w:tabs>
        <w:jc w:val="left"/>
        <w:rPr>
          <w:rFonts w:hint="eastAsia" w:ascii="Times New Roman" w:hAnsi="Times New Roman"/>
          <w:sz w:val="28"/>
          <w:szCs w:val="24"/>
          <w:lang w:val="en-US" w:eastAsia="zh-CN"/>
        </w:rPr>
      </w:pPr>
    </w:p>
    <w:p>
      <w:pPr>
        <w:pStyle w:val="5"/>
        <w:tabs>
          <w:tab w:val="right" w:leader="dot" w:pos="8306"/>
        </w:tabs>
        <w:jc w:val="center"/>
        <w:rPr>
          <w:rFonts w:hint="eastAsia"/>
          <w:b/>
          <w:bCs/>
          <w:sz w:val="36"/>
          <w:szCs w:val="36"/>
          <w:lang w:val="en-US" w:eastAsia="zh-CN"/>
        </w:rPr>
      </w:pPr>
      <w:r>
        <w:rPr>
          <w:rFonts w:hint="eastAsia"/>
          <w:b/>
          <w:bCs/>
          <w:sz w:val="36"/>
          <w:szCs w:val="36"/>
          <w:lang w:val="en-US" w:eastAsia="zh-CN"/>
        </w:rPr>
        <w:t>目  录</w:t>
      </w:r>
    </w:p>
    <w:p>
      <w:pPr>
        <w:pStyle w:val="5"/>
        <w:tabs>
          <w:tab w:val="right" w:leader="dot" w:pos="8306"/>
        </w:tabs>
        <w:rPr>
          <w:sz w:val="28"/>
          <w:szCs w:val="36"/>
        </w:rPr>
      </w:pPr>
      <w:r>
        <w:rPr>
          <w:rFonts w:hint="eastAsia"/>
          <w:sz w:val="40"/>
          <w:szCs w:val="40"/>
          <w:lang w:val="en-US" w:eastAsia="zh-CN"/>
        </w:rPr>
        <w:fldChar w:fldCharType="begin"/>
      </w:r>
      <w:r>
        <w:rPr>
          <w:rFonts w:hint="eastAsia"/>
          <w:sz w:val="40"/>
          <w:szCs w:val="40"/>
          <w:lang w:val="en-US" w:eastAsia="zh-CN"/>
        </w:rPr>
        <w:instrText xml:space="preserve">TOC \o "1-3" \h \u </w:instrText>
      </w:r>
      <w:r>
        <w:rPr>
          <w:rFonts w:hint="eastAsia"/>
          <w:sz w:val="40"/>
          <w:szCs w:val="40"/>
          <w:lang w:val="en-US" w:eastAsia="zh-CN"/>
        </w:rPr>
        <w:fldChar w:fldCharType="separate"/>
      </w:r>
      <w:r>
        <w:rPr>
          <w:rFonts w:hint="eastAsia"/>
          <w:sz w:val="28"/>
          <w:szCs w:val="40"/>
          <w:lang w:val="en-US" w:eastAsia="zh-CN"/>
        </w:rPr>
        <w:fldChar w:fldCharType="begin"/>
      </w:r>
      <w:r>
        <w:rPr>
          <w:rFonts w:hint="eastAsia"/>
          <w:sz w:val="28"/>
          <w:szCs w:val="40"/>
          <w:lang w:val="en-US" w:eastAsia="zh-CN"/>
        </w:rPr>
        <w:instrText xml:space="preserve"> HYPERLINK \l _Toc31275 </w:instrText>
      </w:r>
      <w:r>
        <w:rPr>
          <w:rFonts w:hint="eastAsia"/>
          <w:sz w:val="28"/>
          <w:szCs w:val="40"/>
          <w:lang w:val="en-US" w:eastAsia="zh-CN"/>
        </w:rPr>
        <w:fldChar w:fldCharType="separate"/>
      </w:r>
      <w:r>
        <w:rPr>
          <w:rFonts w:hint="eastAsia"/>
          <w:bCs w:val="0"/>
          <w:sz w:val="28"/>
          <w:szCs w:val="36"/>
          <w:lang w:val="en-US" w:eastAsia="zh-CN"/>
        </w:rPr>
        <w:t>一、钢材类</w:t>
      </w:r>
      <w:r>
        <w:rPr>
          <w:sz w:val="28"/>
          <w:szCs w:val="36"/>
        </w:rPr>
        <w:tab/>
      </w:r>
      <w:r>
        <w:rPr>
          <w:sz w:val="28"/>
          <w:szCs w:val="36"/>
        </w:rPr>
        <w:fldChar w:fldCharType="begin"/>
      </w:r>
      <w:r>
        <w:rPr>
          <w:sz w:val="28"/>
          <w:szCs w:val="36"/>
        </w:rPr>
        <w:instrText xml:space="preserve"> PAGEREF _Toc31275 </w:instrText>
      </w:r>
      <w:r>
        <w:rPr>
          <w:sz w:val="28"/>
          <w:szCs w:val="36"/>
        </w:rPr>
        <w:fldChar w:fldCharType="separate"/>
      </w:r>
      <w:r>
        <w:rPr>
          <w:sz w:val="28"/>
          <w:szCs w:val="36"/>
        </w:rPr>
        <w:t>3</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_Toc25895 </w:instrText>
      </w:r>
      <w:r>
        <w:rPr>
          <w:rFonts w:hint="eastAsia"/>
          <w:sz w:val="28"/>
          <w:szCs w:val="40"/>
          <w:lang w:val="en-US" w:eastAsia="zh-CN"/>
        </w:rPr>
        <w:fldChar w:fldCharType="separate"/>
      </w:r>
      <w:r>
        <w:rPr>
          <w:rFonts w:hint="eastAsia"/>
          <w:bCs w:val="0"/>
          <w:sz w:val="28"/>
          <w:szCs w:val="96"/>
          <w:lang w:val="en-US" w:eastAsia="zh-CN"/>
        </w:rPr>
        <w:t>二、水泥、砂石及砼类</w:t>
      </w:r>
      <w:r>
        <w:rPr>
          <w:sz w:val="28"/>
          <w:szCs w:val="36"/>
        </w:rPr>
        <w:tab/>
      </w:r>
      <w:r>
        <w:rPr>
          <w:sz w:val="28"/>
          <w:szCs w:val="36"/>
        </w:rPr>
        <w:fldChar w:fldCharType="begin"/>
      </w:r>
      <w:r>
        <w:rPr>
          <w:sz w:val="28"/>
          <w:szCs w:val="36"/>
        </w:rPr>
        <w:instrText xml:space="preserve"> PAGEREF _Toc25895 </w:instrText>
      </w:r>
      <w:r>
        <w:rPr>
          <w:sz w:val="28"/>
          <w:szCs w:val="36"/>
        </w:rPr>
        <w:fldChar w:fldCharType="separate"/>
      </w:r>
      <w:r>
        <w:rPr>
          <w:sz w:val="28"/>
          <w:szCs w:val="36"/>
        </w:rPr>
        <w:t>4</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_Toc7179 </w:instrText>
      </w:r>
      <w:r>
        <w:rPr>
          <w:rFonts w:hint="eastAsia"/>
          <w:sz w:val="28"/>
          <w:szCs w:val="40"/>
          <w:lang w:val="en-US" w:eastAsia="zh-CN"/>
        </w:rPr>
        <w:fldChar w:fldCharType="separate"/>
      </w:r>
      <w:r>
        <w:rPr>
          <w:rFonts w:hint="eastAsia"/>
          <w:bCs w:val="0"/>
          <w:sz w:val="28"/>
          <w:szCs w:val="96"/>
          <w:lang w:val="en-US" w:eastAsia="zh-CN"/>
        </w:rPr>
        <w:t>三、砌体材料</w:t>
      </w:r>
      <w:r>
        <w:rPr>
          <w:sz w:val="28"/>
          <w:szCs w:val="36"/>
        </w:rPr>
        <w:tab/>
      </w:r>
      <w:r>
        <w:rPr>
          <w:sz w:val="28"/>
          <w:szCs w:val="36"/>
        </w:rPr>
        <w:fldChar w:fldCharType="begin"/>
      </w:r>
      <w:r>
        <w:rPr>
          <w:sz w:val="28"/>
          <w:szCs w:val="36"/>
        </w:rPr>
        <w:instrText xml:space="preserve"> PAGEREF _Toc7179 </w:instrText>
      </w:r>
      <w:r>
        <w:rPr>
          <w:sz w:val="28"/>
          <w:szCs w:val="36"/>
        </w:rPr>
        <w:fldChar w:fldCharType="separate"/>
      </w:r>
      <w:r>
        <w:rPr>
          <w:sz w:val="28"/>
          <w:szCs w:val="36"/>
        </w:rPr>
        <w:t>5</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_Toc7237 </w:instrText>
      </w:r>
      <w:r>
        <w:rPr>
          <w:rFonts w:hint="eastAsia"/>
          <w:sz w:val="28"/>
          <w:szCs w:val="40"/>
          <w:lang w:val="en-US" w:eastAsia="zh-CN"/>
        </w:rPr>
        <w:fldChar w:fldCharType="separate"/>
      </w:r>
      <w:r>
        <w:rPr>
          <w:rFonts w:hint="eastAsia"/>
          <w:bCs w:val="0"/>
          <w:sz w:val="28"/>
          <w:szCs w:val="96"/>
          <w:lang w:val="en-US" w:eastAsia="zh-CN"/>
        </w:rPr>
        <w:t>四、给排水管类</w:t>
      </w:r>
      <w:r>
        <w:rPr>
          <w:sz w:val="28"/>
          <w:szCs w:val="36"/>
        </w:rPr>
        <w:tab/>
      </w:r>
      <w:r>
        <w:rPr>
          <w:sz w:val="28"/>
          <w:szCs w:val="36"/>
        </w:rPr>
        <w:fldChar w:fldCharType="begin"/>
      </w:r>
      <w:r>
        <w:rPr>
          <w:sz w:val="28"/>
          <w:szCs w:val="36"/>
        </w:rPr>
        <w:instrText xml:space="preserve"> PAGEREF _Toc7237 </w:instrText>
      </w:r>
      <w:r>
        <w:rPr>
          <w:sz w:val="28"/>
          <w:szCs w:val="36"/>
        </w:rPr>
        <w:fldChar w:fldCharType="separate"/>
      </w:r>
      <w:r>
        <w:rPr>
          <w:sz w:val="28"/>
          <w:szCs w:val="36"/>
        </w:rPr>
        <w:t>6</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_Toc18323 </w:instrText>
      </w:r>
      <w:r>
        <w:rPr>
          <w:rFonts w:hint="eastAsia"/>
          <w:sz w:val="28"/>
          <w:szCs w:val="40"/>
          <w:lang w:val="en-US" w:eastAsia="zh-CN"/>
        </w:rPr>
        <w:fldChar w:fldCharType="separate"/>
      </w:r>
      <w:r>
        <w:rPr>
          <w:rFonts w:hint="eastAsia"/>
          <w:bCs w:val="0"/>
          <w:sz w:val="28"/>
          <w:szCs w:val="96"/>
          <w:lang w:val="en-US" w:eastAsia="zh-CN"/>
        </w:rPr>
        <w:t>五、防水涂料类</w:t>
      </w:r>
      <w:r>
        <w:rPr>
          <w:sz w:val="28"/>
          <w:szCs w:val="36"/>
        </w:rPr>
        <w:tab/>
      </w:r>
      <w:r>
        <w:rPr>
          <w:sz w:val="28"/>
          <w:szCs w:val="36"/>
        </w:rPr>
        <w:fldChar w:fldCharType="begin"/>
      </w:r>
      <w:r>
        <w:rPr>
          <w:sz w:val="28"/>
          <w:szCs w:val="36"/>
        </w:rPr>
        <w:instrText xml:space="preserve"> PAGEREF _Toc18323 </w:instrText>
      </w:r>
      <w:r>
        <w:rPr>
          <w:sz w:val="28"/>
          <w:szCs w:val="36"/>
        </w:rPr>
        <w:fldChar w:fldCharType="separate"/>
      </w:r>
      <w:r>
        <w:rPr>
          <w:sz w:val="28"/>
          <w:szCs w:val="36"/>
        </w:rPr>
        <w:t>9</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_Toc12713 </w:instrText>
      </w:r>
      <w:r>
        <w:rPr>
          <w:rFonts w:hint="eastAsia"/>
          <w:sz w:val="28"/>
          <w:szCs w:val="40"/>
          <w:lang w:val="en-US" w:eastAsia="zh-CN"/>
        </w:rPr>
        <w:fldChar w:fldCharType="separate"/>
      </w:r>
      <w:r>
        <w:rPr>
          <w:rFonts w:hint="eastAsia"/>
          <w:bCs w:val="0"/>
          <w:sz w:val="28"/>
          <w:szCs w:val="96"/>
          <w:lang w:val="en-US" w:eastAsia="zh-CN"/>
        </w:rPr>
        <w:t>六、防水卷材类</w:t>
      </w:r>
      <w:r>
        <w:rPr>
          <w:sz w:val="28"/>
          <w:szCs w:val="36"/>
        </w:rPr>
        <w:tab/>
      </w:r>
      <w:r>
        <w:rPr>
          <w:sz w:val="28"/>
          <w:szCs w:val="36"/>
        </w:rPr>
        <w:fldChar w:fldCharType="begin"/>
      </w:r>
      <w:r>
        <w:rPr>
          <w:sz w:val="28"/>
          <w:szCs w:val="36"/>
        </w:rPr>
        <w:instrText xml:space="preserve"> PAGEREF _Toc12713 </w:instrText>
      </w:r>
      <w:r>
        <w:rPr>
          <w:sz w:val="28"/>
          <w:szCs w:val="36"/>
        </w:rPr>
        <w:fldChar w:fldCharType="separate"/>
      </w:r>
      <w:r>
        <w:rPr>
          <w:sz w:val="28"/>
          <w:szCs w:val="36"/>
        </w:rPr>
        <w:t>11</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_Toc8092 </w:instrText>
      </w:r>
      <w:r>
        <w:rPr>
          <w:rFonts w:hint="eastAsia"/>
          <w:sz w:val="28"/>
          <w:szCs w:val="40"/>
          <w:lang w:val="en-US" w:eastAsia="zh-CN"/>
        </w:rPr>
        <w:fldChar w:fldCharType="separate"/>
      </w:r>
      <w:r>
        <w:rPr>
          <w:rFonts w:hint="eastAsia"/>
          <w:bCs w:val="0"/>
          <w:sz w:val="28"/>
          <w:szCs w:val="96"/>
          <w:lang w:val="en-US" w:eastAsia="zh-CN"/>
        </w:rPr>
        <w:t>七、</w:t>
      </w:r>
      <w:r>
        <w:rPr>
          <w:bCs w:val="0"/>
          <w:sz w:val="28"/>
          <w:szCs w:val="96"/>
        </w:rPr>
        <w:t>密封材料</w:t>
      </w:r>
      <w:r>
        <w:rPr>
          <w:sz w:val="28"/>
          <w:szCs w:val="36"/>
        </w:rPr>
        <w:tab/>
      </w:r>
      <w:r>
        <w:rPr>
          <w:sz w:val="28"/>
          <w:szCs w:val="36"/>
        </w:rPr>
        <w:fldChar w:fldCharType="begin"/>
      </w:r>
      <w:r>
        <w:rPr>
          <w:sz w:val="28"/>
          <w:szCs w:val="36"/>
        </w:rPr>
        <w:instrText xml:space="preserve"> PAGEREF _Toc8092 </w:instrText>
      </w:r>
      <w:r>
        <w:rPr>
          <w:sz w:val="28"/>
          <w:szCs w:val="36"/>
        </w:rPr>
        <w:fldChar w:fldCharType="separate"/>
      </w:r>
      <w:r>
        <w:rPr>
          <w:sz w:val="28"/>
          <w:szCs w:val="36"/>
        </w:rPr>
        <w:t>12</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_Toc16531 </w:instrText>
      </w:r>
      <w:r>
        <w:rPr>
          <w:rFonts w:hint="eastAsia"/>
          <w:sz w:val="28"/>
          <w:szCs w:val="40"/>
          <w:lang w:val="en-US" w:eastAsia="zh-CN"/>
        </w:rPr>
        <w:fldChar w:fldCharType="separate"/>
      </w:r>
      <w:r>
        <w:rPr>
          <w:rFonts w:hint="eastAsia"/>
          <w:bCs w:val="0"/>
          <w:sz w:val="28"/>
          <w:szCs w:val="96"/>
          <w:lang w:val="en-US" w:eastAsia="zh-CN"/>
        </w:rPr>
        <w:t>八、电线电缆类</w:t>
      </w:r>
      <w:r>
        <w:rPr>
          <w:sz w:val="28"/>
          <w:szCs w:val="36"/>
        </w:rPr>
        <w:tab/>
      </w:r>
      <w:r>
        <w:rPr>
          <w:sz w:val="28"/>
          <w:szCs w:val="36"/>
        </w:rPr>
        <w:fldChar w:fldCharType="begin"/>
      </w:r>
      <w:r>
        <w:rPr>
          <w:sz w:val="28"/>
          <w:szCs w:val="36"/>
        </w:rPr>
        <w:instrText xml:space="preserve"> PAGEREF _Toc16531 </w:instrText>
      </w:r>
      <w:r>
        <w:rPr>
          <w:sz w:val="28"/>
          <w:szCs w:val="36"/>
        </w:rPr>
        <w:fldChar w:fldCharType="separate"/>
      </w:r>
      <w:r>
        <w:rPr>
          <w:sz w:val="28"/>
          <w:szCs w:val="36"/>
        </w:rPr>
        <w:t>13</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_Toc3820 </w:instrText>
      </w:r>
      <w:r>
        <w:rPr>
          <w:rFonts w:hint="eastAsia"/>
          <w:sz w:val="28"/>
          <w:szCs w:val="40"/>
          <w:lang w:val="en-US" w:eastAsia="zh-CN"/>
        </w:rPr>
        <w:fldChar w:fldCharType="separate"/>
      </w:r>
      <w:r>
        <w:rPr>
          <w:rFonts w:hint="eastAsia"/>
          <w:bCs w:val="0"/>
          <w:sz w:val="28"/>
          <w:szCs w:val="96"/>
          <w:lang w:val="en-US" w:eastAsia="zh-CN"/>
        </w:rPr>
        <w:t>九、建筑涂料类</w:t>
      </w:r>
      <w:r>
        <w:rPr>
          <w:sz w:val="28"/>
          <w:szCs w:val="36"/>
        </w:rPr>
        <w:tab/>
      </w:r>
      <w:r>
        <w:rPr>
          <w:sz w:val="28"/>
          <w:szCs w:val="36"/>
        </w:rPr>
        <w:fldChar w:fldCharType="begin"/>
      </w:r>
      <w:r>
        <w:rPr>
          <w:sz w:val="28"/>
          <w:szCs w:val="36"/>
        </w:rPr>
        <w:instrText xml:space="preserve"> PAGEREF _Toc3820 </w:instrText>
      </w:r>
      <w:r>
        <w:rPr>
          <w:sz w:val="28"/>
          <w:szCs w:val="36"/>
        </w:rPr>
        <w:fldChar w:fldCharType="separate"/>
      </w:r>
      <w:r>
        <w:rPr>
          <w:sz w:val="28"/>
          <w:szCs w:val="36"/>
        </w:rPr>
        <w:t>14</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_Toc31510 </w:instrText>
      </w:r>
      <w:r>
        <w:rPr>
          <w:rFonts w:hint="eastAsia"/>
          <w:sz w:val="28"/>
          <w:szCs w:val="40"/>
          <w:lang w:val="en-US" w:eastAsia="zh-CN"/>
        </w:rPr>
        <w:fldChar w:fldCharType="separate"/>
      </w:r>
      <w:r>
        <w:rPr>
          <w:rFonts w:hint="eastAsia"/>
          <w:bCs w:val="0"/>
          <w:sz w:val="28"/>
          <w:szCs w:val="96"/>
          <w:lang w:val="en-US" w:eastAsia="zh-CN"/>
        </w:rPr>
        <w:t>十、</w:t>
      </w:r>
      <w:r>
        <w:rPr>
          <w:bCs w:val="0"/>
          <w:sz w:val="28"/>
          <w:szCs w:val="96"/>
        </w:rPr>
        <w:t>铝型材及铝塑复合材料</w:t>
      </w:r>
      <w:r>
        <w:rPr>
          <w:sz w:val="28"/>
          <w:szCs w:val="36"/>
        </w:rPr>
        <w:tab/>
      </w:r>
      <w:r>
        <w:rPr>
          <w:sz w:val="28"/>
          <w:szCs w:val="36"/>
        </w:rPr>
        <w:fldChar w:fldCharType="begin"/>
      </w:r>
      <w:r>
        <w:rPr>
          <w:sz w:val="28"/>
          <w:szCs w:val="36"/>
        </w:rPr>
        <w:instrText xml:space="preserve"> PAGEREF _Toc31510 </w:instrText>
      </w:r>
      <w:r>
        <w:rPr>
          <w:sz w:val="28"/>
          <w:szCs w:val="36"/>
        </w:rPr>
        <w:fldChar w:fldCharType="separate"/>
      </w:r>
      <w:r>
        <w:rPr>
          <w:sz w:val="28"/>
          <w:szCs w:val="36"/>
        </w:rPr>
        <w:t>15</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_Toc12326 </w:instrText>
      </w:r>
      <w:r>
        <w:rPr>
          <w:rFonts w:hint="eastAsia"/>
          <w:sz w:val="28"/>
          <w:szCs w:val="40"/>
          <w:lang w:val="en-US" w:eastAsia="zh-CN"/>
        </w:rPr>
        <w:fldChar w:fldCharType="separate"/>
      </w:r>
      <w:r>
        <w:rPr>
          <w:rFonts w:hint="eastAsia"/>
          <w:bCs w:val="0"/>
          <w:sz w:val="28"/>
          <w:szCs w:val="96"/>
          <w:lang w:val="en-US" w:eastAsia="zh-CN"/>
        </w:rPr>
        <w:t>十一、建筑节能检测</w:t>
      </w:r>
      <w:r>
        <w:rPr>
          <w:sz w:val="28"/>
          <w:szCs w:val="36"/>
        </w:rPr>
        <w:tab/>
      </w:r>
      <w:r>
        <w:rPr>
          <w:sz w:val="28"/>
          <w:szCs w:val="36"/>
        </w:rPr>
        <w:fldChar w:fldCharType="begin"/>
      </w:r>
      <w:r>
        <w:rPr>
          <w:sz w:val="28"/>
          <w:szCs w:val="36"/>
        </w:rPr>
        <w:instrText xml:space="preserve"> PAGEREF _Toc12326 </w:instrText>
      </w:r>
      <w:r>
        <w:rPr>
          <w:sz w:val="28"/>
          <w:szCs w:val="36"/>
        </w:rPr>
        <w:fldChar w:fldCharType="separate"/>
      </w:r>
      <w:r>
        <w:rPr>
          <w:sz w:val="28"/>
          <w:szCs w:val="36"/>
        </w:rPr>
        <w:t>15</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_Toc26300 </w:instrText>
      </w:r>
      <w:r>
        <w:rPr>
          <w:rFonts w:hint="eastAsia"/>
          <w:sz w:val="28"/>
          <w:szCs w:val="40"/>
          <w:lang w:val="en-US" w:eastAsia="zh-CN"/>
        </w:rPr>
        <w:fldChar w:fldCharType="separate"/>
      </w:r>
      <w:r>
        <w:rPr>
          <w:rFonts w:hint="eastAsia"/>
          <w:bCs w:val="0"/>
          <w:sz w:val="28"/>
          <w:szCs w:val="96"/>
          <w:lang w:val="en-US" w:eastAsia="zh-CN"/>
        </w:rPr>
        <w:t>十二、土工、路基路面</w:t>
      </w:r>
      <w:r>
        <w:rPr>
          <w:sz w:val="28"/>
          <w:szCs w:val="36"/>
        </w:rPr>
        <w:tab/>
      </w:r>
      <w:r>
        <w:rPr>
          <w:sz w:val="28"/>
          <w:szCs w:val="36"/>
        </w:rPr>
        <w:fldChar w:fldCharType="begin"/>
      </w:r>
      <w:r>
        <w:rPr>
          <w:sz w:val="28"/>
          <w:szCs w:val="36"/>
        </w:rPr>
        <w:instrText xml:space="preserve"> PAGEREF _Toc26300 </w:instrText>
      </w:r>
      <w:r>
        <w:rPr>
          <w:sz w:val="28"/>
          <w:szCs w:val="36"/>
        </w:rPr>
        <w:fldChar w:fldCharType="separate"/>
      </w:r>
      <w:r>
        <w:rPr>
          <w:sz w:val="28"/>
          <w:szCs w:val="36"/>
        </w:rPr>
        <w:t>19</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_Toc14934 </w:instrText>
      </w:r>
      <w:r>
        <w:rPr>
          <w:rFonts w:hint="eastAsia"/>
          <w:sz w:val="28"/>
          <w:szCs w:val="40"/>
          <w:lang w:val="en-US" w:eastAsia="zh-CN"/>
        </w:rPr>
        <w:fldChar w:fldCharType="separate"/>
      </w:r>
      <w:r>
        <w:rPr>
          <w:rFonts w:hint="eastAsia"/>
          <w:bCs w:val="0"/>
          <w:sz w:val="28"/>
          <w:szCs w:val="96"/>
          <w:lang w:val="en-US" w:eastAsia="zh-CN"/>
        </w:rPr>
        <w:t>十三、</w:t>
      </w:r>
      <w:r>
        <w:rPr>
          <w:rFonts w:hint="eastAsia"/>
          <w:bCs w:val="0"/>
          <w:sz w:val="28"/>
          <w:szCs w:val="96"/>
        </w:rPr>
        <w:t>混凝土结构与构件、砌体结构</w:t>
      </w:r>
      <w:r>
        <w:rPr>
          <w:sz w:val="28"/>
          <w:szCs w:val="36"/>
        </w:rPr>
        <w:tab/>
      </w:r>
      <w:r>
        <w:rPr>
          <w:sz w:val="28"/>
          <w:szCs w:val="36"/>
        </w:rPr>
        <w:fldChar w:fldCharType="begin"/>
      </w:r>
      <w:r>
        <w:rPr>
          <w:sz w:val="28"/>
          <w:szCs w:val="36"/>
        </w:rPr>
        <w:instrText xml:space="preserve"> PAGEREF _Toc14934 </w:instrText>
      </w:r>
      <w:r>
        <w:rPr>
          <w:sz w:val="28"/>
          <w:szCs w:val="36"/>
        </w:rPr>
        <w:fldChar w:fldCharType="separate"/>
      </w:r>
      <w:r>
        <w:rPr>
          <w:sz w:val="28"/>
          <w:szCs w:val="36"/>
        </w:rPr>
        <w:t>19</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_Toc12131 </w:instrText>
      </w:r>
      <w:r>
        <w:rPr>
          <w:rFonts w:hint="eastAsia"/>
          <w:sz w:val="28"/>
          <w:szCs w:val="40"/>
          <w:lang w:val="en-US" w:eastAsia="zh-CN"/>
        </w:rPr>
        <w:fldChar w:fldCharType="separate"/>
      </w:r>
      <w:r>
        <w:rPr>
          <w:rFonts w:hint="eastAsia"/>
          <w:bCs w:val="0"/>
          <w:sz w:val="28"/>
          <w:szCs w:val="96"/>
          <w:lang w:val="en-US" w:eastAsia="zh-CN"/>
        </w:rPr>
        <w:t>十四、光纤入户检测</w:t>
      </w:r>
      <w:r>
        <w:rPr>
          <w:sz w:val="28"/>
          <w:szCs w:val="36"/>
        </w:rPr>
        <w:tab/>
      </w:r>
      <w:r>
        <w:rPr>
          <w:sz w:val="28"/>
          <w:szCs w:val="36"/>
        </w:rPr>
        <w:fldChar w:fldCharType="begin"/>
      </w:r>
      <w:r>
        <w:rPr>
          <w:sz w:val="28"/>
          <w:szCs w:val="36"/>
        </w:rPr>
        <w:instrText xml:space="preserve"> PAGEREF _Toc12131 </w:instrText>
      </w:r>
      <w:r>
        <w:rPr>
          <w:sz w:val="28"/>
          <w:szCs w:val="36"/>
        </w:rPr>
        <w:fldChar w:fldCharType="separate"/>
      </w:r>
      <w:r>
        <w:rPr>
          <w:sz w:val="28"/>
          <w:szCs w:val="36"/>
        </w:rPr>
        <w:t>20</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_Toc16095 </w:instrText>
      </w:r>
      <w:r>
        <w:rPr>
          <w:rFonts w:hint="eastAsia"/>
          <w:sz w:val="28"/>
          <w:szCs w:val="40"/>
          <w:lang w:val="en-US" w:eastAsia="zh-CN"/>
        </w:rPr>
        <w:fldChar w:fldCharType="separate"/>
      </w:r>
      <w:r>
        <w:rPr>
          <w:rFonts w:hint="eastAsia"/>
          <w:bCs w:val="0"/>
          <w:sz w:val="28"/>
          <w:szCs w:val="96"/>
          <w:lang w:val="en-US" w:eastAsia="zh-CN"/>
        </w:rPr>
        <w:t>十五、室内天然光环境</w:t>
      </w:r>
      <w:r>
        <w:rPr>
          <w:sz w:val="28"/>
          <w:szCs w:val="36"/>
        </w:rPr>
        <w:tab/>
      </w:r>
      <w:r>
        <w:rPr>
          <w:sz w:val="28"/>
          <w:szCs w:val="36"/>
        </w:rPr>
        <w:fldChar w:fldCharType="begin"/>
      </w:r>
      <w:r>
        <w:rPr>
          <w:sz w:val="28"/>
          <w:szCs w:val="36"/>
        </w:rPr>
        <w:instrText xml:space="preserve"> PAGEREF _Toc16095 </w:instrText>
      </w:r>
      <w:r>
        <w:rPr>
          <w:sz w:val="28"/>
          <w:szCs w:val="36"/>
        </w:rPr>
        <w:fldChar w:fldCharType="separate"/>
      </w:r>
      <w:r>
        <w:rPr>
          <w:sz w:val="28"/>
          <w:szCs w:val="36"/>
        </w:rPr>
        <w:t>20</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_Toc18930 </w:instrText>
      </w:r>
      <w:r>
        <w:rPr>
          <w:rFonts w:hint="eastAsia"/>
          <w:sz w:val="28"/>
          <w:szCs w:val="40"/>
          <w:lang w:val="en-US" w:eastAsia="zh-CN"/>
        </w:rPr>
        <w:fldChar w:fldCharType="separate"/>
      </w:r>
      <w:r>
        <w:rPr>
          <w:rFonts w:hint="eastAsia"/>
          <w:bCs w:val="0"/>
          <w:sz w:val="28"/>
          <w:szCs w:val="96"/>
          <w:lang w:val="en-US" w:eastAsia="zh-CN"/>
        </w:rPr>
        <w:t>十六、</w:t>
      </w:r>
      <w:r>
        <w:rPr>
          <w:bCs w:val="0"/>
          <w:sz w:val="28"/>
          <w:szCs w:val="96"/>
        </w:rPr>
        <w:t>防雷工程</w:t>
      </w:r>
      <w:r>
        <w:rPr>
          <w:sz w:val="28"/>
          <w:szCs w:val="36"/>
        </w:rPr>
        <w:tab/>
      </w:r>
      <w:r>
        <w:rPr>
          <w:sz w:val="28"/>
          <w:szCs w:val="36"/>
        </w:rPr>
        <w:fldChar w:fldCharType="begin"/>
      </w:r>
      <w:r>
        <w:rPr>
          <w:sz w:val="28"/>
          <w:szCs w:val="36"/>
        </w:rPr>
        <w:instrText xml:space="preserve"> PAGEREF _Toc18930 </w:instrText>
      </w:r>
      <w:r>
        <w:rPr>
          <w:sz w:val="28"/>
          <w:szCs w:val="36"/>
        </w:rPr>
        <w:fldChar w:fldCharType="separate"/>
      </w:r>
      <w:r>
        <w:rPr>
          <w:sz w:val="28"/>
          <w:szCs w:val="36"/>
        </w:rPr>
        <w:t>20</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_Toc11218 </w:instrText>
      </w:r>
      <w:r>
        <w:rPr>
          <w:rFonts w:hint="eastAsia"/>
          <w:sz w:val="28"/>
          <w:szCs w:val="40"/>
          <w:lang w:val="en-US" w:eastAsia="zh-CN"/>
        </w:rPr>
        <w:fldChar w:fldCharType="separate"/>
      </w:r>
      <w:r>
        <w:rPr>
          <w:rFonts w:hint="eastAsia"/>
          <w:bCs w:val="0"/>
          <w:sz w:val="28"/>
          <w:szCs w:val="96"/>
          <w:lang w:val="en-US" w:eastAsia="zh-CN"/>
        </w:rPr>
        <w:t>十七、石膏板</w:t>
      </w:r>
      <w:r>
        <w:rPr>
          <w:sz w:val="28"/>
          <w:szCs w:val="36"/>
        </w:rPr>
        <w:tab/>
      </w:r>
      <w:r>
        <w:rPr>
          <w:sz w:val="28"/>
          <w:szCs w:val="36"/>
        </w:rPr>
        <w:fldChar w:fldCharType="begin"/>
      </w:r>
      <w:r>
        <w:rPr>
          <w:sz w:val="28"/>
          <w:szCs w:val="36"/>
        </w:rPr>
        <w:instrText xml:space="preserve"> PAGEREF _Toc11218 </w:instrText>
      </w:r>
      <w:r>
        <w:rPr>
          <w:sz w:val="28"/>
          <w:szCs w:val="36"/>
        </w:rPr>
        <w:fldChar w:fldCharType="separate"/>
      </w:r>
      <w:r>
        <w:rPr>
          <w:sz w:val="28"/>
          <w:szCs w:val="36"/>
        </w:rPr>
        <w:t>20</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_Toc11740 </w:instrText>
      </w:r>
      <w:r>
        <w:rPr>
          <w:rFonts w:hint="eastAsia"/>
          <w:sz w:val="28"/>
          <w:szCs w:val="40"/>
          <w:lang w:val="en-US" w:eastAsia="zh-CN"/>
        </w:rPr>
        <w:fldChar w:fldCharType="separate"/>
      </w:r>
      <w:r>
        <w:rPr>
          <w:rFonts w:hint="eastAsia"/>
          <w:bCs w:val="0"/>
          <w:sz w:val="28"/>
          <w:szCs w:val="96"/>
          <w:lang w:val="en-US" w:eastAsia="zh-CN"/>
        </w:rPr>
        <w:t>十八、材料有害物质</w:t>
      </w:r>
      <w:r>
        <w:rPr>
          <w:sz w:val="28"/>
          <w:szCs w:val="36"/>
        </w:rPr>
        <w:tab/>
      </w:r>
      <w:r>
        <w:rPr>
          <w:sz w:val="28"/>
          <w:szCs w:val="36"/>
        </w:rPr>
        <w:fldChar w:fldCharType="begin"/>
      </w:r>
      <w:r>
        <w:rPr>
          <w:sz w:val="28"/>
          <w:szCs w:val="36"/>
        </w:rPr>
        <w:instrText xml:space="preserve"> PAGEREF _Toc11740 </w:instrText>
      </w:r>
      <w:r>
        <w:rPr>
          <w:sz w:val="28"/>
          <w:szCs w:val="36"/>
        </w:rPr>
        <w:fldChar w:fldCharType="separate"/>
      </w:r>
      <w:r>
        <w:rPr>
          <w:sz w:val="28"/>
          <w:szCs w:val="36"/>
        </w:rPr>
        <w:t>20</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_Toc24049 </w:instrText>
      </w:r>
      <w:r>
        <w:rPr>
          <w:rFonts w:hint="eastAsia"/>
          <w:sz w:val="28"/>
          <w:szCs w:val="40"/>
          <w:lang w:val="en-US" w:eastAsia="zh-CN"/>
        </w:rPr>
        <w:fldChar w:fldCharType="separate"/>
      </w:r>
      <w:r>
        <w:rPr>
          <w:rFonts w:hint="eastAsia"/>
          <w:bCs w:val="0"/>
          <w:sz w:val="28"/>
          <w:szCs w:val="96"/>
          <w:lang w:val="en-US" w:eastAsia="zh-CN"/>
        </w:rPr>
        <w:t>十九、室内空气</w:t>
      </w:r>
      <w:r>
        <w:rPr>
          <w:sz w:val="28"/>
          <w:szCs w:val="36"/>
        </w:rPr>
        <w:tab/>
      </w:r>
      <w:r>
        <w:rPr>
          <w:sz w:val="28"/>
          <w:szCs w:val="36"/>
        </w:rPr>
        <w:fldChar w:fldCharType="begin"/>
      </w:r>
      <w:r>
        <w:rPr>
          <w:sz w:val="28"/>
          <w:szCs w:val="36"/>
        </w:rPr>
        <w:instrText xml:space="preserve"> PAGEREF _Toc24049 </w:instrText>
      </w:r>
      <w:r>
        <w:rPr>
          <w:sz w:val="28"/>
          <w:szCs w:val="36"/>
        </w:rPr>
        <w:fldChar w:fldCharType="separate"/>
      </w:r>
      <w:r>
        <w:rPr>
          <w:sz w:val="28"/>
          <w:szCs w:val="36"/>
        </w:rPr>
        <w:t>21</w:t>
      </w:r>
      <w:r>
        <w:rPr>
          <w:sz w:val="28"/>
          <w:szCs w:val="36"/>
        </w:rPr>
        <w:fldChar w:fldCharType="end"/>
      </w:r>
      <w:r>
        <w:rPr>
          <w:rFonts w:hint="eastAsia"/>
          <w:sz w:val="28"/>
          <w:szCs w:val="40"/>
          <w:lang w:val="en-US" w:eastAsia="zh-CN"/>
        </w:rPr>
        <w:fldChar w:fldCharType="end"/>
      </w:r>
    </w:p>
    <w:p>
      <w:pPr>
        <w:pStyle w:val="5"/>
        <w:tabs>
          <w:tab w:val="right" w:leader="dot" w:pos="8306"/>
        </w:tabs>
        <w:rPr>
          <w:sz w:val="28"/>
          <w:szCs w:val="36"/>
        </w:rPr>
      </w:pPr>
      <w:r>
        <w:rPr>
          <w:rFonts w:hint="eastAsia"/>
          <w:sz w:val="28"/>
          <w:szCs w:val="40"/>
          <w:lang w:val="en-US" w:eastAsia="zh-CN"/>
        </w:rPr>
        <w:fldChar w:fldCharType="begin"/>
      </w:r>
      <w:r>
        <w:rPr>
          <w:rFonts w:hint="eastAsia"/>
          <w:sz w:val="28"/>
          <w:szCs w:val="40"/>
          <w:lang w:val="en-US" w:eastAsia="zh-CN"/>
        </w:rPr>
        <w:instrText xml:space="preserve"> HYPERLINK \l _Toc25478 </w:instrText>
      </w:r>
      <w:r>
        <w:rPr>
          <w:rFonts w:hint="eastAsia"/>
          <w:sz w:val="28"/>
          <w:szCs w:val="40"/>
          <w:lang w:val="en-US" w:eastAsia="zh-CN"/>
        </w:rPr>
        <w:fldChar w:fldCharType="separate"/>
      </w:r>
      <w:r>
        <w:rPr>
          <w:rFonts w:hint="eastAsia"/>
          <w:bCs w:val="0"/>
          <w:sz w:val="28"/>
          <w:szCs w:val="96"/>
          <w:lang w:val="en-US" w:eastAsia="zh-CN"/>
        </w:rPr>
        <w:t>二十、土壤氡</w:t>
      </w:r>
      <w:r>
        <w:rPr>
          <w:sz w:val="28"/>
          <w:szCs w:val="36"/>
        </w:rPr>
        <w:tab/>
      </w:r>
      <w:r>
        <w:rPr>
          <w:sz w:val="28"/>
          <w:szCs w:val="36"/>
        </w:rPr>
        <w:fldChar w:fldCharType="begin"/>
      </w:r>
      <w:r>
        <w:rPr>
          <w:sz w:val="28"/>
          <w:szCs w:val="36"/>
        </w:rPr>
        <w:instrText xml:space="preserve"> PAGEREF _Toc25478 </w:instrText>
      </w:r>
      <w:r>
        <w:rPr>
          <w:sz w:val="28"/>
          <w:szCs w:val="36"/>
        </w:rPr>
        <w:fldChar w:fldCharType="separate"/>
      </w:r>
      <w:r>
        <w:rPr>
          <w:sz w:val="28"/>
          <w:szCs w:val="36"/>
        </w:rPr>
        <w:t>21</w:t>
      </w:r>
      <w:r>
        <w:rPr>
          <w:sz w:val="28"/>
          <w:szCs w:val="36"/>
        </w:rPr>
        <w:fldChar w:fldCharType="end"/>
      </w:r>
      <w:r>
        <w:rPr>
          <w:rFonts w:hint="eastAsia"/>
          <w:sz w:val="28"/>
          <w:szCs w:val="40"/>
          <w:lang w:val="en-US" w:eastAsia="zh-CN"/>
        </w:rPr>
        <w:fldChar w:fldCharType="end"/>
      </w:r>
    </w:p>
    <w:p>
      <w:pPr>
        <w:tabs>
          <w:tab w:val="left" w:pos="1356"/>
          <w:tab w:val="left" w:pos="4111"/>
        </w:tabs>
        <w:jc w:val="left"/>
        <w:rPr>
          <w:rFonts w:hint="eastAsia"/>
          <w:sz w:val="28"/>
          <w:szCs w:val="40"/>
          <w:lang w:val="en-US" w:eastAsia="zh-CN"/>
        </w:rPr>
      </w:pPr>
      <w:r>
        <w:rPr>
          <w:rFonts w:hint="eastAsia"/>
          <w:sz w:val="28"/>
          <w:szCs w:val="40"/>
          <w:lang w:val="en-US" w:eastAsia="zh-CN"/>
        </w:rPr>
        <w:fldChar w:fldCharType="end"/>
      </w:r>
    </w:p>
    <w:p>
      <w:pPr>
        <w:tabs>
          <w:tab w:val="left" w:pos="1356"/>
          <w:tab w:val="left" w:pos="4111"/>
        </w:tabs>
        <w:jc w:val="center"/>
        <w:rPr>
          <w:rFonts w:hint="eastAsia"/>
          <w:sz w:val="28"/>
          <w:szCs w:val="28"/>
          <w:lang w:val="en-US" w:eastAsia="zh-CN"/>
        </w:rPr>
      </w:pPr>
      <w:r>
        <w:rPr>
          <w:rFonts w:hint="eastAsia"/>
          <w:sz w:val="28"/>
          <w:szCs w:val="28"/>
          <w:lang w:val="en-US" w:eastAsia="zh-CN"/>
        </w:rPr>
        <w:t>深圳市天博检测技术有限公司取样指南</w:t>
      </w:r>
    </w:p>
    <w:tbl>
      <w:tblPr>
        <w:tblStyle w:val="9"/>
        <w:tblW w:w="10068" w:type="dxa"/>
        <w:tblInd w:w="-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42"/>
        <w:gridCol w:w="1980"/>
        <w:gridCol w:w="2334"/>
        <w:gridCol w:w="640"/>
        <w:gridCol w:w="1116"/>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blHeader/>
        </w:trPr>
        <w:tc>
          <w:tcPr>
            <w:tcW w:w="1651" w:type="dxa"/>
            <w:vAlign w:val="center"/>
          </w:tcPr>
          <w:p>
            <w:pPr>
              <w:jc w:val="center"/>
              <w:rPr>
                <w:rFonts w:hint="eastAsia"/>
                <w:sz w:val="24"/>
                <w:szCs w:val="24"/>
                <w:vertAlign w:val="baseline"/>
                <w:lang w:val="en-US" w:eastAsia="zh-CN"/>
              </w:rPr>
            </w:pPr>
            <w:r>
              <w:rPr>
                <w:rFonts w:ascii="Times New Roman" w:hAnsi="宋体"/>
                <w:b/>
                <w:sz w:val="24"/>
                <w:szCs w:val="24"/>
              </w:rPr>
              <w:t>样品名称</w:t>
            </w:r>
          </w:p>
        </w:tc>
        <w:tc>
          <w:tcPr>
            <w:tcW w:w="2222" w:type="dxa"/>
            <w:gridSpan w:val="2"/>
            <w:vAlign w:val="center"/>
          </w:tcPr>
          <w:p>
            <w:pPr>
              <w:jc w:val="center"/>
              <w:rPr>
                <w:rFonts w:hint="eastAsia"/>
                <w:sz w:val="24"/>
                <w:szCs w:val="24"/>
                <w:vertAlign w:val="baseline"/>
                <w:lang w:val="en-US" w:eastAsia="zh-CN"/>
              </w:rPr>
            </w:pPr>
            <w:r>
              <w:rPr>
                <w:rFonts w:ascii="Times New Roman" w:hAnsi="宋体"/>
                <w:b/>
                <w:sz w:val="24"/>
                <w:szCs w:val="24"/>
              </w:rPr>
              <w:t>取样要求</w:t>
            </w:r>
          </w:p>
        </w:tc>
        <w:tc>
          <w:tcPr>
            <w:tcW w:w="2334" w:type="dxa"/>
            <w:vAlign w:val="center"/>
          </w:tcPr>
          <w:p>
            <w:pPr>
              <w:jc w:val="center"/>
              <w:rPr>
                <w:rFonts w:hint="eastAsia"/>
                <w:sz w:val="24"/>
                <w:szCs w:val="24"/>
                <w:vertAlign w:val="baseline"/>
                <w:lang w:val="en-US" w:eastAsia="zh-CN"/>
              </w:rPr>
            </w:pPr>
            <w:r>
              <w:rPr>
                <w:rFonts w:ascii="Times New Roman" w:hAnsi="宋体"/>
                <w:b/>
                <w:sz w:val="24"/>
                <w:szCs w:val="24"/>
              </w:rPr>
              <w:t>取样方法</w:t>
            </w:r>
          </w:p>
        </w:tc>
        <w:tc>
          <w:tcPr>
            <w:tcW w:w="1756" w:type="dxa"/>
            <w:gridSpan w:val="2"/>
            <w:vAlign w:val="center"/>
          </w:tcPr>
          <w:p>
            <w:pPr>
              <w:jc w:val="center"/>
              <w:rPr>
                <w:rFonts w:hint="eastAsia"/>
                <w:sz w:val="24"/>
                <w:szCs w:val="24"/>
                <w:vertAlign w:val="baseline"/>
                <w:lang w:val="en-US" w:eastAsia="zh-CN"/>
              </w:rPr>
            </w:pPr>
            <w:r>
              <w:rPr>
                <w:rFonts w:ascii="Times New Roman" w:hAnsi="宋体"/>
                <w:b/>
                <w:sz w:val="24"/>
                <w:szCs w:val="24"/>
              </w:rPr>
              <w:t>取样数量</w:t>
            </w:r>
          </w:p>
        </w:tc>
        <w:tc>
          <w:tcPr>
            <w:tcW w:w="2105" w:type="dxa"/>
            <w:vAlign w:val="center"/>
          </w:tcPr>
          <w:p>
            <w:pPr>
              <w:jc w:val="center"/>
              <w:rPr>
                <w:rFonts w:hint="eastAsia"/>
                <w:sz w:val="24"/>
                <w:szCs w:val="24"/>
                <w:vertAlign w:val="baseline"/>
                <w:lang w:val="en-US" w:eastAsia="zh-CN"/>
              </w:rPr>
            </w:pPr>
            <w:r>
              <w:rPr>
                <w:rFonts w:hint="eastAsia" w:ascii="Times New Roman" w:hAnsi="宋体"/>
                <w:b/>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0068" w:type="dxa"/>
            <w:gridSpan w:val="7"/>
            <w:vAlign w:val="center"/>
          </w:tcPr>
          <w:p>
            <w:pPr>
              <w:pStyle w:val="2"/>
              <w:jc w:val="left"/>
              <w:rPr>
                <w:rFonts w:hint="eastAsia"/>
                <w:szCs w:val="22"/>
                <w:vertAlign w:val="baseline"/>
                <w:lang w:val="en-US" w:eastAsia="zh-CN"/>
              </w:rPr>
            </w:pPr>
            <w:bookmarkStart w:id="0" w:name="_Toc31275"/>
            <w:r>
              <w:rPr>
                <w:rFonts w:hint="eastAsia"/>
                <w:b/>
                <w:bCs w:val="0"/>
                <w:sz w:val="24"/>
                <w:szCs w:val="24"/>
                <w:lang w:val="en-US" w:eastAsia="zh-CN"/>
              </w:rPr>
              <w:t>一、钢材类</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4" w:hRule="atLeast"/>
        </w:trPr>
        <w:tc>
          <w:tcPr>
            <w:tcW w:w="1651" w:type="dxa"/>
            <w:vAlign w:val="center"/>
          </w:tcPr>
          <w:p>
            <w:pPr>
              <w:widowControl/>
              <w:spacing w:line="30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钢筋原材</w:t>
            </w:r>
          </w:p>
          <w:p>
            <w:pPr>
              <w:widowControl/>
              <w:spacing w:line="30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GB1499.2-2007 GB1499.1-2008</w:t>
            </w:r>
          </w:p>
          <w:p>
            <w:pPr>
              <w:widowControl/>
              <w:spacing w:line="30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GB13788-2008</w:t>
            </w:r>
          </w:p>
          <w:p>
            <w:pPr>
              <w:widowControl/>
              <w:spacing w:line="30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GB50204-2002</w:t>
            </w:r>
          </w:p>
        </w:tc>
        <w:tc>
          <w:tcPr>
            <w:tcW w:w="2222" w:type="dxa"/>
            <w:gridSpan w:val="2"/>
            <w:vAlign w:val="center"/>
          </w:tcPr>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同一牌号、同炉罐号、同规格</w:t>
            </w:r>
            <w:r>
              <w:rPr>
                <w:rFonts w:hint="eastAsia" w:ascii="宋体" w:hAnsi="宋体" w:eastAsia="宋体" w:cs="宋体"/>
                <w:kern w:val="0"/>
                <w:sz w:val="16"/>
                <w:szCs w:val="16"/>
                <w:lang w:val="en-US" w:eastAsia="zh-CN"/>
              </w:rPr>
              <w:t>/</w:t>
            </w:r>
            <w:r>
              <w:rPr>
                <w:rFonts w:hint="eastAsia" w:ascii="宋体" w:hAnsi="宋体" w:eastAsia="宋体" w:cs="宋体"/>
                <w:kern w:val="0"/>
                <w:sz w:val="16"/>
                <w:szCs w:val="16"/>
              </w:rPr>
              <w:t>同一交货状态，每60t为一批，不足此数也按一批计。</w:t>
            </w:r>
          </w:p>
        </w:tc>
        <w:tc>
          <w:tcPr>
            <w:tcW w:w="2334" w:type="dxa"/>
            <w:vAlign w:val="center"/>
          </w:tcPr>
          <w:p>
            <w:pPr>
              <w:widowControl/>
              <w:spacing w:line="30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随机抽取5根，去掉端头50cm后各截取1支，要求钢筋两端面应平整，且垂直于中轴线。</w:t>
            </w:r>
          </w:p>
        </w:tc>
        <w:tc>
          <w:tcPr>
            <w:tcW w:w="1756" w:type="dxa"/>
            <w:gridSpan w:val="2"/>
            <w:vAlign w:val="center"/>
          </w:tcPr>
          <w:p>
            <w:pPr>
              <w:widowControl/>
              <w:spacing w:line="30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每支钢筋长500～550mm，每组共5支。用于重量偏差和力学性能（拉伸）检验。</w:t>
            </w:r>
          </w:p>
        </w:tc>
        <w:tc>
          <w:tcPr>
            <w:tcW w:w="2105" w:type="dxa"/>
            <w:vAlign w:val="center"/>
          </w:tcPr>
          <w:p>
            <w:pPr>
              <w:widowControl/>
              <w:spacing w:line="30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委托时应明确规格、牌号、产地。常规检验包括重量偏差和力学性能（拉伸），如需做弯曲试验要特别注明。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Merge w:val="restart"/>
            <w:vAlign w:val="center"/>
          </w:tcPr>
          <w:p>
            <w:pPr>
              <w:widowControl/>
              <w:spacing w:line="30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钢筋焊接接头</w:t>
            </w:r>
          </w:p>
          <w:p>
            <w:pPr>
              <w:widowControl/>
              <w:spacing w:line="30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JGJ18-2003</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闪光对焊、气压焊：</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工艺检验：每批钢筋正式焊接前，每种牌号、每种规格至少做1组试件进行工艺检验；</w:t>
            </w:r>
          </w:p>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非工艺检验：以300个同类型接头为一批。</w:t>
            </w:r>
          </w:p>
        </w:tc>
        <w:tc>
          <w:tcPr>
            <w:tcW w:w="2334" w:type="dxa"/>
            <w:vAlign w:val="center"/>
          </w:tcPr>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应从每批接头中随机切取。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试样共6支：</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拉伸3支，50～60cm长；</w:t>
            </w:r>
          </w:p>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弯曲3支，约40cm长。</w:t>
            </w:r>
          </w:p>
        </w:tc>
        <w:tc>
          <w:tcPr>
            <w:tcW w:w="2105" w:type="dxa"/>
            <w:vAlign w:val="center"/>
          </w:tcPr>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通常，随着钢筋直径的增大，取样长度适当增加。（以下同）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Merge w:val="continue"/>
            <w:vAlign w:val="center"/>
          </w:tcPr>
          <w:p>
            <w:pPr>
              <w:widowControl/>
              <w:spacing w:line="240" w:lineRule="auto"/>
              <w:jc w:val="left"/>
              <w:rPr>
                <w:rFonts w:hint="eastAsia" w:ascii="宋体" w:hAnsi="宋体" w:eastAsia="宋体" w:cs="宋体"/>
                <w:sz w:val="21"/>
                <w:szCs w:val="21"/>
                <w:vertAlign w:val="baseline"/>
                <w:lang w:val="en-US" w:eastAsia="zh-CN"/>
              </w:rPr>
            </w:pP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电弧焊（如：搭接焊、帮条焊等）、电渣压力焊：</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工艺检验：每批钢筋正式焊接前，每种牌号、每种规格至少做1组试件进行工艺检验；</w:t>
            </w:r>
          </w:p>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非工艺检验：以300个同类型接头为一批。</w:t>
            </w:r>
          </w:p>
        </w:tc>
        <w:tc>
          <w:tcPr>
            <w:tcW w:w="2334" w:type="dxa"/>
            <w:vAlign w:val="center"/>
          </w:tcPr>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应从每批接头中随机切取。</w:t>
            </w:r>
          </w:p>
        </w:tc>
        <w:tc>
          <w:tcPr>
            <w:tcW w:w="1756" w:type="dxa"/>
            <w:gridSpan w:val="2"/>
            <w:vAlign w:val="center"/>
          </w:tcPr>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试样长度为50～60cm共3支，只作拉伸试验。</w:t>
            </w:r>
          </w:p>
        </w:tc>
        <w:tc>
          <w:tcPr>
            <w:tcW w:w="2105" w:type="dxa"/>
            <w:vAlign w:val="center"/>
          </w:tcPr>
          <w:p>
            <w:pPr>
              <w:widowControl/>
              <w:spacing w:line="240" w:lineRule="atLeast"/>
              <w:jc w:val="left"/>
              <w:rPr>
                <w:rFonts w:hint="eastAsia" w:ascii="宋体" w:hAnsi="宋体" w:eastAsia="宋体" w:cs="宋体"/>
                <w:sz w:val="21"/>
                <w:szCs w:val="21"/>
                <w:vertAlign w:val="baseline"/>
                <w:lang w:val="en-US" w:eastAsia="zh-CN"/>
              </w:rPr>
            </w:pPr>
            <w:r>
              <w:rPr>
                <w:rFonts w:hint="eastAsia" w:ascii="宋体" w:hAnsi="宋体" w:eastAsia="宋体" w:cs="宋体"/>
                <w:kern w:val="0"/>
                <w:sz w:val="16"/>
                <w:szCs w:val="16"/>
              </w:rPr>
              <w:t>搭接焊试件应保证距焊口外两边各留出20cm左右。并应使两钢筋的轴线在一直线上。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钢筋焊接网片</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JGJ/T114-2003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每批应由同一厂家生产的，受力主筋为同一直径的焊接网组成，以30t为一批。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随机抽取一张网片，在纵、横向钢筋上各截取2根试样，分别进行拉伸和冷弯试验；在同一根非受拉钢筋上随机截取3个抗剪试样。</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拉伸：2支</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冷弯：2支</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抗剪：3支</w:t>
            </w:r>
          </w:p>
          <w:p>
            <w:pPr>
              <w:widowControl/>
              <w:spacing w:line="240" w:lineRule="atLeast"/>
              <w:jc w:val="left"/>
              <w:rPr>
                <w:rFonts w:hint="eastAsia" w:ascii="宋体" w:hAnsi="宋体" w:eastAsia="宋体" w:cs="宋体"/>
                <w:kern w:val="0"/>
                <w:sz w:val="16"/>
                <w:szCs w:val="16"/>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长30～40cm。</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每个试样应含有不少于一个焊接点。长30～40cm。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1" w:hRule="atLeast"/>
        </w:trPr>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钢筋机械连接接头</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 xml:space="preserve">JGJ107-2010 </w:t>
            </w:r>
          </w:p>
          <w:p>
            <w:pPr>
              <w:widowControl/>
              <w:spacing w:line="240" w:lineRule="atLeast"/>
              <w:jc w:val="left"/>
              <w:rPr>
                <w:rFonts w:hint="eastAsia" w:ascii="宋体" w:hAnsi="宋体" w:eastAsia="宋体" w:cs="宋体"/>
                <w:kern w:val="0"/>
                <w:sz w:val="16"/>
                <w:szCs w:val="16"/>
                <w:lang w:val="en-US" w:eastAsia="zh-CN"/>
              </w:rPr>
            </w:pP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工艺检验：对每批进场钢筋应做接头工艺检验（同一牌号、同炉罐号、同规格，60t为一批）。</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现场检验：以500个接头为一批，不足500个接头也按一批计。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应从每批接头中随机截取。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3支接头。</w:t>
            </w:r>
          </w:p>
          <w:p>
            <w:pPr>
              <w:widowControl/>
              <w:spacing w:line="240" w:lineRule="atLeast"/>
              <w:jc w:val="left"/>
              <w:rPr>
                <w:rFonts w:hint="eastAsia" w:ascii="宋体" w:hAnsi="宋体" w:eastAsia="宋体" w:cs="宋体"/>
                <w:kern w:val="0"/>
                <w:sz w:val="16"/>
                <w:szCs w:val="16"/>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长度取50～60cm。</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套筒试件应保证在套筒连接处外两边各留出20cm.。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7" w:hRule="atLeast"/>
        </w:trPr>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角钢等各类型钢</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GB/T700-2006</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GB/T1591-94</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同一牌号、同炉罐号、同等级，同一品种，同一尺寸，同一交货状态组成。每60t为一批，不足此数也按一批计。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在外观及尺寸合格的钢产品上取样，取样的位置具有代表性。</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拉伸、弯曲各1支；</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长度：40-50cm。</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冲击试验用试样：10×10×55mm或5×10×55mm（板厚小于10mm）带V型或U型缺口的试件3件。</w:t>
            </w:r>
          </w:p>
        </w:tc>
        <w:tc>
          <w:tcPr>
            <w:tcW w:w="2105" w:type="dxa"/>
            <w:tcBorders>
              <w:bottom w:val="single" w:color="auto" w:sz="4" w:space="0"/>
            </w:tcBorders>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委托时应明确样品名称、规格、牌号、等级等信息，等级为B级及以上的钢材需做冲击试验。制试样时宜采用机械切削方法，避免用烧割、打磨去加工试样。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1" w:name="_Toc25895"/>
            <w:r>
              <w:rPr>
                <w:rFonts w:hint="eastAsia"/>
                <w:b/>
                <w:bCs w:val="0"/>
                <w:sz w:val="24"/>
                <w:szCs w:val="52"/>
                <w:lang w:val="en-US" w:eastAsia="zh-CN"/>
              </w:rPr>
              <w:t>二、水泥、砂石及砼类</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bookmarkStart w:id="2" w:name="_Toc426616506"/>
            <w:r>
              <w:rPr>
                <w:rFonts w:hint="eastAsia" w:ascii="宋体" w:hAnsi="宋体" w:eastAsia="宋体" w:cs="宋体"/>
                <w:kern w:val="0"/>
                <w:sz w:val="16"/>
                <w:szCs w:val="16"/>
              </w:rPr>
              <w:t>水泥</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GB175-2007</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GB/T2015-2005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按同品种 、同强度等级、同编号为一批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随机取样，可连续取，亦可从20个以上不同部位取等量样。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取样数量：12kg</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①委托时需注明水泥品种及强度等级（如P·Ⅰ、P·Ⅱ、P·O、P·S、P·C、P·F、P·P、32.5、42.5、52.5、62.5普通型或R型）；</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②普通硅酸盐水泥、硅酸盐水泥检验比表面积，其它品种水泥检验细度。（比表面积、细度为选择型指标）。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砂子</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JGJ52-2006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同产地、同规格，每400m3或600t为一批，不足此数也按一批计。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分别在砂堆上铲除表层后在8个不同部位取大致等量试样，混匀，再按四分法缩分提取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取样数量：15kg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常规检验项目包括：细度模数、颗粒级配、表观密度、堆积密度、含泥量、泥块含量；碱活性、三氧化硫、云母含量、有机物及坚固性为可选择检验项目；海砂必须进行氯离子含量检验。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石子</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JGJ52-2006</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同产地、同规格，每400m3或600t为一批，不足此数也按一批计。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分别在石堆上铲除表层后在16个不同部位取大致等量试样，混匀，再按四分法缩分提取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常规检验：最大粒径≤25mm：20kg；最大粒径＞25mm：40kg。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压碎指标:10～20mm颗粒15kg</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常规检验项目包括：颗粒级配、针片状含量、含泥量、泥块含量；碱活性、三氧化硫、有机物及坚固性为可选择检验项目。压碎指标检验须明确岩石的种类（水成岩、变质岩或火成岩）。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混凝土配合比设计（包括混凝土配合比验证）</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JGJ55-2000</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见水泥、砂、石等栏。</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见水泥、砂、石等栏。</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每组：</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水泥：  15kg；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砂：    30kg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石：    40kg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掺合料： 5kg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外加剂： 2kg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或按25L/组拌合物量提供原材料。</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①配合比验证检验时需提供配合比报告原件和相应原材料；</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②委托配合比设计时应提供外加剂掺量和固体含量及水泥砂石最近3个月内的有效检验报告；</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③特种混凝土(轻骨料混凝土、抗冻混凝土等)材料要求另行商定。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砂浆配合比设计（包括砂浆配合比验证）</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JGJ/T70-2009</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见水泥、砂等栏。</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见水泥、砂等栏。</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每组：</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水泥：    5kg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砂：     10kg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石灰膏：  1kg</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外加剂： 0.5kg或按15L/组拌合物量提供原材料。</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①配合比验证检验时需提供配合比报告原件和相应原材料；</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②委托配合比设计时应提供外加剂掺量及水泥、砂最近3个月内的有效检验报告；</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③配制混合砂浆时需配送石灰膏。</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预拌砂浆</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JGJ/T230-2007</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干混砂浆：每一个进厂验收批抽检一次；</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湿拌砂浆：同一厂家、同一种类、同一等级、相同配合比抽检一次。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干混砂浆：随机抽取；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 xml:space="preserve">湿拌砂浆：见水泥、砂等栏。 </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干混砂浆：25kg/组</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湿拌砂浆：15L/组</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委托时需明确砂浆种类（湿拌砂浆、干混砂浆）、强度及抗渗等级、材料比例或配合比报告。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地面用水泥基自流平砂浆</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JC/T985-2005</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同一类别、同一等级每一个进厂验收批抽检一次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25 kg/组</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委托时需明确砂浆抗压强度等级、抗折强度等级；材料比例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砼试块抗压</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GB/T50081-2002</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GB50204-2002</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同一部位、相同配比的砼每100 m3成型不少于一组；若一次连续浇灌超过1000 m3的，可200 m3成型不少于一组。</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每组试块应在同一盘砼中取样制作。</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每组3块。</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同条件养护试件所对应的结构部位由各方商定，各强度等级均应留置，数量不宜少于10组，且不应少于3组，拆模后放靠近结构部位位置，采取相同的养护方法。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砂浆试块抗压</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JGJ/T70-2009</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同一强度等级、同一配合比为一批。</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每组试验应取自同一次拌制的砂浆拌合物。</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不得少于1组，每组3块。</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砂浆试块为70.7×70.7×70.7mm立方体试块；采用有底试模成型。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砼、岩石芯样抗压</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地面以下的砼、岩石芯样抗压前需泡水至少12h，泡水过程在我</w:t>
            </w:r>
            <w:r>
              <w:rPr>
                <w:rFonts w:hint="eastAsia" w:ascii="宋体" w:hAnsi="宋体" w:eastAsia="宋体" w:cs="宋体"/>
                <w:kern w:val="0"/>
                <w:sz w:val="16"/>
                <w:szCs w:val="16"/>
                <w:lang w:val="en-US" w:eastAsia="zh-CN"/>
              </w:rPr>
              <w:t>公司</w:t>
            </w:r>
            <w:r>
              <w:rPr>
                <w:rFonts w:hint="eastAsia" w:ascii="宋体" w:hAnsi="宋体" w:eastAsia="宋体" w:cs="宋体"/>
                <w:kern w:val="0"/>
                <w:sz w:val="16"/>
                <w:szCs w:val="16"/>
              </w:rPr>
              <w:t>进行。</w:t>
            </w:r>
          </w:p>
        </w:tc>
        <w:tc>
          <w:tcPr>
            <w:tcW w:w="2334" w:type="dxa"/>
            <w:vAlign w:val="center"/>
          </w:tcPr>
          <w:p>
            <w:pPr>
              <w:widowControl/>
              <w:spacing w:line="240" w:lineRule="atLeast"/>
              <w:jc w:val="left"/>
              <w:rPr>
                <w:rFonts w:hint="eastAsia" w:ascii="宋体" w:hAnsi="宋体" w:eastAsia="宋体" w:cs="宋体"/>
                <w:kern w:val="0"/>
                <w:sz w:val="16"/>
                <w:szCs w:val="16"/>
              </w:rPr>
            </w:pPr>
          </w:p>
        </w:tc>
        <w:tc>
          <w:tcPr>
            <w:tcW w:w="1756" w:type="dxa"/>
            <w:gridSpan w:val="2"/>
            <w:vAlign w:val="center"/>
          </w:tcPr>
          <w:p>
            <w:pPr>
              <w:widowControl/>
              <w:spacing w:line="240" w:lineRule="atLeast"/>
              <w:jc w:val="left"/>
              <w:rPr>
                <w:rFonts w:hint="eastAsia" w:ascii="宋体" w:hAnsi="宋体" w:eastAsia="宋体" w:cs="宋体"/>
                <w:kern w:val="0"/>
                <w:sz w:val="16"/>
                <w:szCs w:val="16"/>
              </w:rPr>
            </w:pP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地面以上的结构砼芯样需在室内环境干燥3天。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砼试块抗折</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GB/T50081-2002</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p>
        </w:tc>
        <w:tc>
          <w:tcPr>
            <w:tcW w:w="2334" w:type="dxa"/>
            <w:vAlign w:val="center"/>
          </w:tcPr>
          <w:p>
            <w:pPr>
              <w:widowControl/>
              <w:spacing w:line="240" w:lineRule="atLeast"/>
              <w:jc w:val="left"/>
              <w:rPr>
                <w:rFonts w:hint="eastAsia" w:ascii="宋体" w:hAnsi="宋体" w:eastAsia="宋体" w:cs="宋体"/>
                <w:kern w:val="0"/>
                <w:sz w:val="16"/>
                <w:szCs w:val="16"/>
              </w:rPr>
            </w:pP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3件/组。</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标准试件为150×150×600（或550）mm的棱柱体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砼劈裂抗拉</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GB/T50081-2002</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p>
        </w:tc>
        <w:tc>
          <w:tcPr>
            <w:tcW w:w="2334" w:type="dxa"/>
            <w:vAlign w:val="center"/>
          </w:tcPr>
          <w:p>
            <w:pPr>
              <w:widowControl/>
              <w:spacing w:line="240" w:lineRule="atLeast"/>
              <w:jc w:val="left"/>
              <w:rPr>
                <w:rFonts w:hint="eastAsia" w:ascii="宋体" w:hAnsi="宋体" w:eastAsia="宋体" w:cs="宋体"/>
                <w:kern w:val="0"/>
                <w:sz w:val="16"/>
                <w:szCs w:val="16"/>
              </w:rPr>
            </w:pP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3块/组。</w:t>
            </w:r>
          </w:p>
        </w:tc>
        <w:tc>
          <w:tcPr>
            <w:tcW w:w="2105"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标准试件为边长150mm的立方体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砼抗渗试验</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GB</w:t>
            </w:r>
            <w:r>
              <w:rPr>
                <w:rFonts w:hint="eastAsia" w:ascii="宋体" w:hAnsi="宋体" w:eastAsia="宋体" w:cs="宋体"/>
                <w:kern w:val="0"/>
                <w:sz w:val="16"/>
                <w:szCs w:val="16"/>
                <w:lang w:val="en-US" w:eastAsia="zh-CN"/>
              </w:rPr>
              <w:t>/T500</w:t>
            </w:r>
            <w:r>
              <w:rPr>
                <w:rFonts w:hint="eastAsia" w:ascii="宋体" w:hAnsi="宋体" w:eastAsia="宋体" w:cs="宋体"/>
                <w:kern w:val="0"/>
                <w:sz w:val="16"/>
                <w:szCs w:val="16"/>
              </w:rPr>
              <w:t>82-</w:t>
            </w:r>
            <w:r>
              <w:rPr>
                <w:rFonts w:hint="eastAsia" w:ascii="宋体" w:hAnsi="宋体" w:eastAsia="宋体" w:cs="宋体"/>
                <w:kern w:val="0"/>
                <w:sz w:val="16"/>
                <w:szCs w:val="16"/>
                <w:lang w:val="en-US" w:eastAsia="zh-CN"/>
              </w:rPr>
              <w:t>2009</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GB50204-2002（2011年版）</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 xml:space="preserve">同一部位、同一配比一次连续浇灌的砼每500 m3成型不少于一组，且每项工程不少于两组。 </w:t>
            </w:r>
          </w:p>
        </w:tc>
        <w:tc>
          <w:tcPr>
            <w:tcW w:w="2334" w:type="dxa"/>
            <w:vAlign w:val="center"/>
          </w:tcPr>
          <w:p>
            <w:pPr>
              <w:widowControl/>
              <w:spacing w:line="240" w:lineRule="atLeast"/>
              <w:jc w:val="left"/>
              <w:rPr>
                <w:rFonts w:hint="eastAsia" w:ascii="宋体" w:hAnsi="宋体" w:eastAsia="宋体" w:cs="宋体"/>
                <w:kern w:val="0"/>
                <w:sz w:val="16"/>
                <w:szCs w:val="16"/>
              </w:rPr>
            </w:pP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6块/组。</w:t>
            </w:r>
          </w:p>
        </w:tc>
        <w:tc>
          <w:tcPr>
            <w:tcW w:w="2105" w:type="dxa"/>
            <w:vAlign w:val="center"/>
          </w:tcPr>
          <w:p>
            <w:pPr>
              <w:widowControl/>
              <w:spacing w:line="240" w:lineRule="atLeast"/>
              <w:jc w:val="left"/>
              <w:rPr>
                <w:rFonts w:hint="eastAsia" w:ascii="宋体" w:hAnsi="宋体" w:eastAsia="宋体" w:cs="宋体"/>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3" w:name="_Toc7179"/>
            <w:r>
              <w:rPr>
                <w:rFonts w:hint="eastAsia"/>
                <w:b/>
                <w:bCs w:val="0"/>
                <w:sz w:val="24"/>
                <w:szCs w:val="52"/>
                <w:lang w:val="en-US" w:eastAsia="zh-CN"/>
              </w:rPr>
              <w:t>三、砌体材料</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烧结多孔砖</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rPr>
              <w:t>GB13544-2011</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3.5万~15万块为一批，不足3.5万块按一批计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外观质量检验的试样采用随机抽样法，在每一检验批的产品堆垛中抽取；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其他检验项目的样品用随机抽样法从外观质量检验合格的样品中抽取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10块/组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bookmarkStart w:id="4" w:name="_Toc426616523"/>
            <w:r>
              <w:rPr>
                <w:rFonts w:hint="eastAsia" w:ascii="宋体" w:hAnsi="宋体" w:eastAsia="宋体" w:cs="宋体"/>
                <w:kern w:val="0"/>
                <w:sz w:val="16"/>
                <w:szCs w:val="16"/>
                <w:lang w:val="en-US" w:eastAsia="zh-CN"/>
              </w:rPr>
              <w:t>蒸压灰砂砖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GB11945-1999</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同厂家，同类型每10万块为一批，不足此数也按一批计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从外观质量检验合格的样品中随机抽取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10块/组</w:t>
            </w:r>
          </w:p>
        </w:tc>
        <w:tc>
          <w:tcPr>
            <w:tcW w:w="2105" w:type="dxa"/>
            <w:vAlign w:val="center"/>
          </w:tcPr>
          <w:p>
            <w:pPr>
              <w:widowControl/>
              <w:spacing w:line="240" w:lineRule="atLeast"/>
              <w:jc w:val="both"/>
              <w:rPr>
                <w:rFonts w:hint="eastAsia" w:ascii="宋体" w:hAnsi="宋体" w:eastAsia="宋体" w:cs="宋体"/>
                <w:kern w:val="0"/>
                <w:sz w:val="16"/>
                <w:szCs w:val="16"/>
              </w:rPr>
            </w:pPr>
            <w:r>
              <w:rPr>
                <w:rFonts w:hint="eastAsia" w:ascii="宋体" w:hAnsi="宋体" w:eastAsia="宋体" w:cs="宋体"/>
                <w:kern w:val="0"/>
                <w:sz w:val="16"/>
                <w:szCs w:val="16"/>
                <w:lang w:val="en-US" w:eastAsia="zh-CN"/>
              </w:rPr>
              <w:t>所取砌块应外观完好</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bookmarkStart w:id="5" w:name="_Toc426616526"/>
            <w:r>
              <w:rPr>
                <w:rFonts w:hint="eastAsia" w:ascii="宋体" w:hAnsi="宋体" w:eastAsia="宋体" w:cs="宋体"/>
                <w:kern w:val="0"/>
                <w:sz w:val="16"/>
                <w:szCs w:val="16"/>
                <w:lang w:val="en-US" w:eastAsia="zh-CN"/>
              </w:rPr>
              <w:t>粉灰煤小型空心砌块</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JC862-2002</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同厂家，同类型每1万块为一批，不足此数也按一批计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从外观质量检验合格的样品中随机抽取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5块/组</w:t>
            </w:r>
          </w:p>
        </w:tc>
        <w:tc>
          <w:tcPr>
            <w:tcW w:w="2105" w:type="dxa"/>
            <w:vAlign w:val="center"/>
          </w:tcPr>
          <w:p>
            <w:pPr>
              <w:widowControl/>
              <w:spacing w:line="240" w:lineRule="atLeast"/>
              <w:jc w:val="both"/>
              <w:rPr>
                <w:rFonts w:hint="eastAsia" w:ascii="宋体" w:hAnsi="宋体" w:eastAsia="宋体" w:cs="宋体"/>
                <w:kern w:val="0"/>
                <w:sz w:val="16"/>
                <w:szCs w:val="16"/>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粉灰煤砖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JC239-2001</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每10万块为一批，不足此数也按一批计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每一检验批中随机抽取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10块/组</w:t>
            </w:r>
          </w:p>
        </w:tc>
        <w:tc>
          <w:tcPr>
            <w:tcW w:w="2105" w:type="dxa"/>
            <w:vAlign w:val="center"/>
          </w:tcPr>
          <w:p>
            <w:pPr>
              <w:widowControl/>
              <w:spacing w:line="240" w:lineRule="atLeast"/>
              <w:jc w:val="both"/>
              <w:rPr>
                <w:rFonts w:hint="eastAsia" w:ascii="宋体" w:hAnsi="宋体" w:eastAsia="宋体" w:cs="宋体"/>
                <w:kern w:val="0"/>
                <w:sz w:val="16"/>
                <w:szCs w:val="16"/>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烧结空心砖和空心砖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GB13545-2003</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每3万块为一批，不足此数也按一批计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每批产品堆垛中随机抽取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10块/组</w:t>
            </w:r>
          </w:p>
        </w:tc>
        <w:tc>
          <w:tcPr>
            <w:tcW w:w="2105" w:type="dxa"/>
            <w:vAlign w:val="center"/>
          </w:tcPr>
          <w:p>
            <w:pPr>
              <w:widowControl/>
              <w:spacing w:line="240" w:lineRule="atLeast"/>
              <w:jc w:val="both"/>
              <w:rPr>
                <w:rFonts w:hint="eastAsia" w:ascii="宋体" w:hAnsi="宋体" w:eastAsia="宋体" w:cs="宋体"/>
                <w:kern w:val="0"/>
                <w:sz w:val="16"/>
                <w:szCs w:val="16"/>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混凝土普通砖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NY/T 671-2003</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3.5万~15万块为一批，不足3.5万块按一批计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外观质量检验的试样采用随机抽样法，在每一检验批的产品堆垛中抽取；</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尺寸偏差检验和其他检验项目的样品用随机抽样法从外观质量检验合格的样品中抽取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10块</w:t>
            </w:r>
          </w:p>
        </w:tc>
        <w:tc>
          <w:tcPr>
            <w:tcW w:w="2105" w:type="dxa"/>
            <w:vAlign w:val="center"/>
          </w:tcPr>
          <w:p>
            <w:pPr>
              <w:widowControl/>
              <w:spacing w:line="240" w:lineRule="atLeast"/>
              <w:jc w:val="both"/>
              <w:rPr>
                <w:rFonts w:hint="eastAsia" w:ascii="宋体" w:hAnsi="宋体" w:eastAsia="宋体" w:cs="宋体"/>
                <w:kern w:val="0"/>
                <w:sz w:val="16"/>
                <w:szCs w:val="16"/>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普通混凝土小型空心砌块</w:t>
            </w:r>
          </w:p>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GB8239-1997</w:t>
            </w:r>
          </w:p>
        </w:tc>
        <w:tc>
          <w:tcPr>
            <w:tcW w:w="2222"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同厂家，同类型每1万块为一批，不足此数也按一批计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从外观质量检验合格的样品中随机抽取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rPr>
            </w:pPr>
            <w:r>
              <w:rPr>
                <w:rFonts w:hint="eastAsia" w:ascii="宋体" w:hAnsi="宋体" w:eastAsia="宋体" w:cs="宋体"/>
                <w:kern w:val="0"/>
                <w:sz w:val="16"/>
                <w:szCs w:val="16"/>
              </w:rPr>
              <w:t>5块/组</w:t>
            </w:r>
          </w:p>
        </w:tc>
        <w:tc>
          <w:tcPr>
            <w:tcW w:w="2105" w:type="dxa"/>
            <w:vAlign w:val="center"/>
          </w:tcPr>
          <w:p>
            <w:pPr>
              <w:widowControl/>
              <w:spacing w:line="240" w:lineRule="atLeast"/>
              <w:jc w:val="both"/>
              <w:rPr>
                <w:rFonts w:hint="eastAsia" w:ascii="宋体" w:hAnsi="宋体" w:eastAsia="宋体" w:cs="宋体"/>
                <w:kern w:val="0"/>
                <w:sz w:val="16"/>
                <w:szCs w:val="16"/>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砼路面砖</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JC/T446-2000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同类别、同型号、同规格、同等级，每20000块为一批，不足此数也按一批计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在成品堆中，按机械抽样法随机抽取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15块/组</w:t>
            </w:r>
          </w:p>
        </w:tc>
        <w:tc>
          <w:tcPr>
            <w:tcW w:w="2105" w:type="dxa"/>
            <w:vAlign w:val="center"/>
          </w:tcPr>
          <w:p>
            <w:pPr>
              <w:widowControl/>
              <w:spacing w:line="240" w:lineRule="atLeast"/>
              <w:jc w:val="both"/>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混凝土实心砖</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GB/T21144-2007</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同一原材料、同一工艺生产、相同质量等级的10万块为一批，不足10万块亦按一批计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尺寸偏差检验和外观质量检验的试样采用随机抽样法，在检验批的产品堆垛中抽取50块检验</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20块/组</w:t>
            </w:r>
          </w:p>
        </w:tc>
        <w:tc>
          <w:tcPr>
            <w:tcW w:w="2105" w:type="dxa"/>
            <w:vAlign w:val="center"/>
          </w:tcPr>
          <w:p>
            <w:pPr>
              <w:widowControl/>
              <w:spacing w:line="240" w:lineRule="atLeast"/>
              <w:jc w:val="both"/>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所取砌块应外观完好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6" w:name="_Toc7237"/>
            <w:r>
              <w:rPr>
                <w:rFonts w:hint="eastAsia"/>
                <w:b/>
                <w:bCs w:val="0"/>
                <w:sz w:val="24"/>
                <w:szCs w:val="52"/>
                <w:lang w:val="en-US" w:eastAsia="zh-CN"/>
              </w:rPr>
              <w:t>四、给排水管类</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建筑排水用聚氯乙烯（PVC-U）管材 GB/T5836.1-2006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按一次进货的同一厂家、原料、配方、工艺、规格的管材为一批。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在颜色、外观合格的产品中，随机抽取5根样品。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各截取一段长度为1m长的试样，共5段。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建筑排水用聚氯乙烯（PVC-U）管件 GB/T5836.2-2006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按一次进货的同一厂家、原料、配方、工艺、规格的管件为一批。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9件/组。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①委托时应明确产品名称、产地、品牌、尺寸规格、种类（弯头、三通等）；</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给水用硬聚氯乙烯（PVC-U）管材 GB/T1002.1-2006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按一次进货的同一厂家、原料、配方、工艺、规格的管材为一批。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在颜色、外观合格的产品中，随机抽取5根样品。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分别切取1m长5段、30cm长3段（用于液压试验）。</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①委托时应明确产品名称、产地、品牌、尺寸规格（公称外径、壁厚）、管系列、公称压力；</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②尽可能取带标记的试样。③用于液压试验的30cm×3段试样需要一端用堵头堵上，另一端接上4分的内螺纹接头（必要时需先变径）。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给水用硬聚氯乙烯（PVC-U）管件 GB/T1002.2-2003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按一次进货的同一厂家、原料、配方、工艺、规格的管件为一批； </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每批随机抽取样品9件。其中3件加工成液压试件。液压试验用试样由管段和一个管件连接组成，一端接上4分的内螺纹接头（必要时需先变径），其它端头用堵头堵上。</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①委托时应明确产品名称、产地、品牌、尺寸规格、种类（弯头、三通等）、公称压力；</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冷热水用聚丙烯（PP-R）管材 GB/T18742.2-2002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按一次进货的同一厂家、原料、配方、工艺、规格的管件为一批。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在颜色、外观合格的产品中，随机抽取5根样品。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分别切取1m长5段、30cm长3段（用于静液压试验）。</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①委托时应明确产品名称、产地、品牌、尺寸规格、管系列、原料类别；</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③静液压试验的30cm×3段需要一端用堵头堵上，另一端接上4分的内螺纹接头（必要时需先变径）。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冷热水用氯化聚氯乙烯（PVC-C）管材GB/T18993.1-2003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按一次进货的同一厂家、原料、配方、规格为一批，每批数量不超过50t，如生产量少，生产期7天尚不足50t，则以7天产量为一批。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1m×5段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①委托时应明确产品名称、产家、品牌、尺寸规格（公称外径、壁厚）；管系列；</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建筑给水用聚丙烯（PP-R）管件 GB/T18742.3-2002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按一次进货的同一厂家、原料、配方、工艺、规格的管件为一批；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8件，其中3件加工成静液压试样。静液压试样用相同或更小管系列S的管段（当管材dn≤75mm时，管段长度为200mm，当dn＞75mm时，管段长度为300mm）和一个管件连接组成，一端接上4分的内螺纹接头（必要时需先变径），其他端头用堵头堵上。</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①委托时应明确产品名称、产地、品牌、尺寸规格、管系列、原料类别；</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给水用聚乙烯PE管材</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GB/T13663-2000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按一次进货的同一厂家、原料、配方、工艺、规格的管件为一批。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在颜色、外观合格的产品中，随机抽取。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3段1m</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公称外径、壁厚）、标准尺寸比（SDR）、公称压力；②尽可能取带标记的试样；③静液压强度为非常规检验项目，试样为30cm×3段，需要一端用堵头堵上，另一端接上4分内螺纹接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建筑排水用高密度聚乙烯（HDPE）管材及管件 CJ/T250-2007</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按一次进货的同一厂家、原料、配方、规格为一批，每批数量不超过100t</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截取1000mm×3段；如需做静液压强度试验，截取试样300mm3段，由管段和管件连接，一端用堵头堵上，另一端接上4分的内螺纹接头（必要时需先变径）。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①委托时应明确产品名称、产家、品牌、尺寸规格（公称外径、壁厚）、材料等级、管系列、用途标识（B或者BD）；</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钢丝网骨架塑料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(聚乙烯)复合管 CJ/T189-2007</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按一次进货的同一厂家、原料、配方、工艺和规格连续生产的复合管为一批，每批数量不超过5000m。</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随机抽取3根管。</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截取3段（不同规格长度见附表）和100mm×3段。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①委托时应明确产品名称、产地、品牌、尺寸规格（公称外径、壁厚）、公称压力、承压等级（普通管、加强管）、用途分类（冷水、热水、燃气、特种）； </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给水用钢骨架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聚乙烯塑料复合管 CJ/T123-2004</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按一次进货的同一厂家、原料、配方、工艺和规格连续生产的管材每5000m为一批；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在颜色、外观合格产品中，随机抽取5根管。</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截取3段（不同规格长度见附表）、200mm×6段、100mm×3段。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①委托时应明确产品名称、产地、品牌、尺寸规格（公称外径、壁厚）、公称压力； </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8" w:type="dxa"/>
            <w:gridSpan w:val="7"/>
            <w:vAlign w:val="center"/>
          </w:tcPr>
          <w:p>
            <w:pPr>
              <w:widowControl/>
              <w:spacing w:line="320" w:lineRule="atLeast"/>
              <w:jc w:val="center"/>
              <w:rPr>
                <w:rFonts w:hint="eastAsia" w:ascii="宋体" w:hAnsi="宋体" w:eastAsia="宋体" w:cs="宋体"/>
                <w:kern w:val="0"/>
                <w:sz w:val="16"/>
                <w:szCs w:val="16"/>
                <w:lang w:val="en-US" w:eastAsia="zh-CN"/>
              </w:rPr>
            </w:pPr>
            <w:r>
              <w:rPr>
                <w:rFonts w:hint="eastAsia" w:ascii="仿宋" w:hAnsi="仿宋" w:eastAsia="仿宋" w:cs="仿宋"/>
                <w:b/>
                <w:bCs/>
                <w:kern w:val="0"/>
                <w:szCs w:val="21"/>
              </w:rPr>
              <w:t>CJ/T189-2004、CJ/T181-2003、CJ/T123-2000管材液压试验试件长度规定附表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公 称 外 径（mm）</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管 段 长 度（mm）</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Ф20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395</w:t>
            </w:r>
          </w:p>
        </w:tc>
        <w:tc>
          <w:tcPr>
            <w:tcW w:w="6195" w:type="dxa"/>
            <w:gridSpan w:val="4"/>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①附表列有各规格适用于B型接头液压试样的长度（包括管材与封口环在内）；</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②管段长度应严格控制在±2mm误差内；</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③其它规格的液压试验试件由委托方自行制备：截取管段300 ×3段，一端用堵头封堵，另一端接上4分的内螺纹接头（必要时需先变径）。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Ф25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395</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Ф32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380</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Ф40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375</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Ф50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380</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Ф63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400</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Ф75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395</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Ф90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400</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Ф110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425</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Ф160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435</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Ф200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430</w:t>
            </w:r>
          </w:p>
        </w:tc>
        <w:tc>
          <w:tcPr>
            <w:tcW w:w="6195" w:type="dxa"/>
            <w:gridSpan w:val="4"/>
            <w:vMerge w:val="continue"/>
            <w:vAlign w:val="center"/>
          </w:tcPr>
          <w:p>
            <w:pPr>
              <w:widowControl/>
              <w:spacing w:line="240" w:lineRule="auto"/>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给水用钢骨架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聚乙烯塑料复合管件 CJ/T124-2004</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按一次进货的同一厂家、原料、配方、工艺和规格连续生产的复合管件为一批；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每批抽取样品8件，其中3件加工成液压试件。液压试件由管段和一个管件电熔连接，一端用堵头堵上，另一端接上4分的内螺纹接头（必要时需先变径）。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①委托时应明确产品名称、产地、品牌、尺寸规格（公称外径、壁厚）、公称压力；</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埋地排水用</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硬聚氯乙烯(PVC-U)</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双壁波纹管 GB/T18477-2007</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按一次进货的同一厂家、原料、配方、工艺和规格为一批，每批数量不超过30吨；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每批随机截取200mm长15段。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①委托时应明确产品名称、产地、品牌、尺寸规格（公称外径、壁厚）、环刚度等级（SN2、SN4、SN8、SN12.5、SN16）；②尽可能取带标记的试样。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排水用芯层发泡</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聚氯乙烯（PVC-U）</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管材 GB/T16800-2008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按一次进货的同一厂家、原料、配方、工艺、规格为一批，每批数量不超过50吨；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随机抽取5根，截取5根×1m试样。</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①委托时应明确产品名称、产地、品牌、尺寸规格（公称外径、壁厚）、环刚度等级（S0、S1、S2）；</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埋地用聚乙烯（PE）双壁波纹管</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（适用于埋地排水、通讯套管） GB/T19472.1-2004</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按一次进货的同一厂家、原料、配方、工艺、规格为一批，管材内径≤500mm的，每批数量不超过60吨，管材内径＞500mm的，每批数量不超过300吨； </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每批随机截取9段×300mm试样。</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①委托时应明确产品名称、产地、品牌、公称外径、环刚度等级（SN2、SN4、SN6.3、SN8、SN12.5、SN16）；</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埋地用聚乙烯（PE）缠绕结构壁管</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（适用于排水、农田排水） GB/T19472.2-2004</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按一次进货的同一厂家、原料、配方、工艺、规格为一批，管材内径≤500mm的，每批数量不超过60吨，管材内径＞500mm的，每批数量不超过300吨； </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每批随机截取9段×300mm试样。</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①委托时应明确产品名称、产地、品牌、公称尺寸、结构型式（A型、B型）、环刚度等级（SN2、SN4、SN6.3、SN8、SN12.5、SN16）；</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建筑用绝缘电工套管及配件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 JG3050-1998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在颜色、外观合格产品中，随机抽取。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每批抽取3根，截取1m×3段。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①委托时应明确产品名称、产地、品牌、公称尺寸、性能代号（如GY405）；</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地下通信管道用</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塑料管  </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YD/T841-2008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按一次进货的同一厂家、原料、配方、工艺、规格为一批，每批数量不超过30t，如生产量少，生产期6天尚不足30t，则以6天产量为一批。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1m×5段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①委托时应明确产品名称（实壁管、双壁波纹管或复合发泡管）、产地、品牌、尺寸规格（公称外径、壁厚）和材料（PVC-U或HDPE）；②尽可能取带标记试样。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7" w:name="_Toc18323"/>
            <w:r>
              <w:rPr>
                <w:rFonts w:hint="eastAsia"/>
                <w:b/>
                <w:bCs w:val="0"/>
                <w:sz w:val="24"/>
                <w:szCs w:val="52"/>
                <w:lang w:val="en-US" w:eastAsia="zh-CN"/>
              </w:rPr>
              <w:t>五、防水涂料类</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聚氨脂防水涂料GB/T19250-2013</w:t>
            </w:r>
          </w:p>
        </w:tc>
        <w:tc>
          <w:tcPr>
            <w:tcW w:w="2222" w:type="dxa"/>
            <w:gridSpan w:val="2"/>
            <w:vMerge w:val="restart"/>
            <w:vAlign w:val="center"/>
          </w:tcPr>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同一类型、同一规格5t为一批，不足5t亦作为一批。</w:t>
            </w: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同一类型、同一规格5t为一批，不足5t亦作为一批。</w:t>
            </w:r>
          </w:p>
        </w:tc>
        <w:tc>
          <w:tcPr>
            <w:tcW w:w="2334" w:type="dxa"/>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尽量取有生产厂原包装的样品送检，并且标签、印章齐全；自行取样时应搅拌均匀后，装入不与涂料发生反应的洁净、干燥、密封的容器内。</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单组分：取1桶，或取3kg；</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双组份：各取1桶，或各取3kg。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①委托时应明确产品类别（Ⅰ类、Ⅱ类）和组份情况（单组份S，多组份M），多组份材料应明确各组份比例；</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②潮湿基面粘结强度仅仅适用于地下室工程。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聚合物乳液建筑防水涂料  JC/T864-2008</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委托时应明确产品类别（Ⅰ类、Ⅱ类）。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聚合物水泥</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防水涂料（JS） GB/T23445-2009</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样品数量：</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kg涂料;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2kg相配的水泥或粉料。</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①委托时应明确产品型号（Ⅰ型、Ⅱ型、Ⅲ型）及与水泥的比例和水泥的品种牌号等级；</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②拉伸强度、断裂伸长率、粘结强度常规检验只做无处理情况。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水乳型沥青防水涂料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JC/T408-2005</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委托时应明确产品类型（L类、H类）。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溶剂型橡胶沥青防水涂料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JC/T852-1999</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委托时应明确产品等级（一等品、合格品）。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路桥用水性沥青基防水涂料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JT/T535-2004</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委托时应明确产品类型（Ⅰ型：适用于热沥青混凝土路桥面；Ⅱ型：适用于沥青马蹄脂混凝土路桥面）。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道桥用防水涂料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JC/T975-2005</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①委托时应明确产品类型（PB聚合物改性沥青、PU聚氨脂、JS聚合物水泥防水涂料）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②聚合物改性沥青防水涂料应明确使用方式（水性施工L型、热熔施工R型）和分类（Ⅰ类、Ⅱ类）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聚合物水泥防水砂浆  JC/T984-2005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对同一类别产品，每50吨为一批，不足50吨亦按一批计。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聚合物尽量取有生产厂原包装的样品送检，并且标签、印章齐全；自行取样时应搅拌均匀后，装入不与涂料发生反应的洁净、干燥、密封的容器内。</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样品数量：</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4kg防水剂；</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另取相配的水泥4kg，砂5kg。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①委托时应明确产品名称、品牌、类别（Ⅰ干粉类、Ⅱ乳液类）、材料比例；</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②抗渗压力（7d）、粘结强度（7d）、耐碱性、耐热性为常规检验项目，其它为可选择项目。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无机防水</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堵漏材料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JC900-2002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对同一类别产品，每10吨为一批，不足10吨亦按一批计。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在同一批产品中随机抽取。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8kg/组。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委托时应明确产品名称、品牌、类别（Ⅰ缓凝型、Ⅱ速凝型）、材料比例。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水泥基渗透结晶型防水材料GB18445-2001</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同一类型、型号10吨为一批，不足10吨亦按一批计。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在同一批产品中随机抽取。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10kg/组。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委托时应明确产品名称、品牌、类别（Ⅰ型、Ⅱ型）、材料比例、涂刷量。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水性渗透型无机防水剂</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JC/T1018-2006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同一类型、型号10吨为一批，不足10吨亦按一批计。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在同一批产品中随机抽取。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10kg/组。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委托时应明确产品分类（Ⅰ型：以碱金属硅酸盐溶液为主要原料；Ⅱ型：以碱金属硅酸盐溶液及惰性材料为主要原料）。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建筑表面有机硅防水涂料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JC/T902-2002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同一类型、型号1吨为一批，不足1吨亦按一批计。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在同一批产品中随机抽取。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委托时应明确产品分类（W水性、S溶剂型）。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益胶泥</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DB35/516－2005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同一类型、型号10吨为一批，不足10吨亦按一批计。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在同一批产品中随机抽取。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10kg/组。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①委托时应明确产品分类（Ⅰ型：用于防潮层及有防水要求的饰面砖、饰面板材的防水、粘贴；Ⅱ型：用于各类建筑及设施工程的防水、抗渗）；</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②提供材料比例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8" w:name="_Toc12713"/>
            <w:r>
              <w:rPr>
                <w:rFonts w:hint="eastAsia"/>
                <w:b/>
                <w:bCs w:val="0"/>
                <w:sz w:val="24"/>
                <w:szCs w:val="52"/>
                <w:lang w:val="en-US" w:eastAsia="zh-CN"/>
              </w:rPr>
              <w:t>六、防水卷材类</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弹性体防水卷材（SBS）</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GB18242-2008</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塑性体防水卷材（APP）</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GB18243-2008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①委托时应明确产品型号（Ⅰ型、Ⅱ型）、胎基类别（聚酯胎PY、玻纤胎G）、表面隔离材料种类（聚乙烯膜PE、细砂S、矿物粒料M）和厚度；</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②送检的卷材应外观平整，不得有接头、孔洞、裂纹。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聚氯乙烯防水卷材GB12952-2003</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氯化聚氯乙烯</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防水卷材GB12953-2003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①委托时应明确产品型号（Ⅰ型、Ⅱ型）、复合层情况（无复合层N、纤维单面复合L、织物内增强W）和厚度；</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②送检的卷材应外观平整，不得有接头、孔洞、裂纹；</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③“剪切状态下的粘合性”需提供卷材搭接配套用的胶粘剂；若采用热风焊接搭接方式，需提供已搭接好的卷材试样，搭接长度30mm，宽度不小于300mm，数量1块。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高分子防水片材GB18173.1-2006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①委托时应明确产品厚度、分类、代号、规格和主要材料；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②送检的样品应外观平整，不得有接头、孔洞、裂纹；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自粘橡胶沥青</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防水卷材</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GB23441-2009</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①委托时应明确产品厚度、胎基（无胎基N、聚酯胎PY）、表面材料（PE聚乙烯膜、S细砂、聚酯膜PET、无膜双面自粘N）、型号（Ⅰ、Ⅱ型）；</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②送检的卷材应外观平整，不得有接头、孔洞、裂纹。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沥青复合胎柔性防水卷材 JC/T690-2008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委托时应明确产品厚度、类型（Ⅰ型、Ⅱ型）、表面覆盖材料（PE膜、细砂、矿物粒料）。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改性沥青聚乙烯胎防水卷材GB18967-2009</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委托时应明确产品厚度、工艺类型（热熔型T、自粘型S）、成分类型（改性氧化沥青O、高聚物改性沥青P、丁苯橡胶改性氧化沥青M、高聚物改性沥青耐根穿刺R）。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预铺/湿铺防水卷材GB/T23457-2009</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同一类型、同一规格1000卷为一批，不足1000卷亦作为一批。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从卷重、面积、厚度及外观合格的卷材中随机抽取1卷。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切除距外层卷头2.5m后，沿纵向切取长度为2m的全幅宽度卷材试样一块。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委托时应明确产品名称、厂家、厚度、施工方式（Y预铺、W湿铺）、主体材料（P高分子、PY沥青聚酯胎）、粘结面（S单面粘、D双面粘）、湿铺卷材型号（Ⅰ型、Ⅱ型）。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高分子防水卷材胶粘剂JC863-2000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同一类型、同一品种的5t产品为一批；</w:t>
            </w:r>
          </w:p>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在同一批产品中随机抽取。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不少于3kg。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①委托时应明确胶的名称、品牌、类型（单组分、双组分）、品种（基底胶、搭接胶、通拥胶）、比例（双组分）；</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②剥离强度为必检项目。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止水带GB18173.2-2000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每月同品种、同类型止水带产量为一批。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在外观合格的样品中去掉端部10cm任取一段。</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试样长度2米。</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委托时应明确产品分类代号（B变形缝用、S施工缝用、J特殊要求用）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膨润土橡胶遇水膨胀止水条 JC/T141-2001</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每月同品种、同类型止水条产量为一批。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在外观及规格尺寸合格的产品中去掉端部10cm任取一段。</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试样长度2米。</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委托时应明确产品型号代号（C普通型、S缓膨型）及吸水膨胀倍率达200%---250%时所需的时间。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遇水膨胀橡胶 GB/T18173.3-2002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每月同品种、同类型膨胀橡胶产量为一批。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在外观合格的样品中去掉端部10cm任取一段。</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试样长度2米。</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委托时应明确产品型号代号（PZ制品型、PN腻子型）及膨胀倍率。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9" w:name="_Toc8092"/>
            <w:r>
              <w:rPr>
                <w:rFonts w:hint="eastAsia"/>
                <w:b/>
                <w:bCs w:val="0"/>
                <w:sz w:val="24"/>
                <w:szCs w:val="52"/>
                <w:lang w:val="en-US" w:eastAsia="zh-CN"/>
              </w:rPr>
              <w:t>七、</w:t>
            </w:r>
            <w:r>
              <w:rPr>
                <w:b/>
                <w:bCs w:val="0"/>
                <w:sz w:val="24"/>
                <w:szCs w:val="52"/>
              </w:rPr>
              <w:t>密封材料</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硅酮建筑密封胶GB/T14683-2003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同一类型、同一规格1t为一批，不足1t亦作为一批。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支装产品：随机抽取3件包装箱，从每件包装箱中随机抽取样品；</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桶装产品：随机抽取样品后立即密封包装。</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支装产品：3支</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桶装产品：4kg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①委托时应明确产品类型代号（A酸性、B中性，G镶装玻璃用、F建筑接缝用）、级别（20、25）和次级别（HM、LM）及是否使用底涂；</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②下垂度、表干时间、弹性恢复率、拉伸模量、定伸粘结性为常规检验项目，其他为选择项目。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建筑用硅酮结构胶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GB16776-2005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同一类型、同一规格1t为一批，不足1t亦作为一批。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随机抽取2件包装箱，从每件包装箱中随机抽取样品。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单组份：2支；</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双组份：需到施工现场真空混胶取样。</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委托时应明确产品名称、品牌、型号及是否使用底涂。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结构胶、密封胶相容性试验GB16776-2005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结构胶／密封胶、基材、附件的每一个验收批均应进行相容性试验。</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随机抽取2件包装箱，从每件包装箱中随机抽取样品。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单组份：2支；</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双组份：需到施工现场真空混胶取样。</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①委托时应明确胶的名称、品牌、型号及是否使用底涂；</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②请附加现场实际使用的基材（玻璃、铝合金或石材，300mm×300mm各二块，注明打胶面）和附件（泡沫条、双面胶，各300mm长）。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陶瓷墙地砖胶黏剂</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JC/T547-2005</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连续生产，同一配料工艺条件制得的产品为一批。C类产品100t为一批，其他类产品10t为一批，不足上述数量时亦作为一批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每批产品随机取样。取样后，将样品一分为二；一份检验，一份留样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20kg，充分混匀</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碳纤维复合材粘结用粘胶剂、锚固用粘胶剂、裂缝修补胶 粘钢及外粘型钢用粘胶剂</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GB50367-2013</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 50728-2011</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按生产班次一批一组</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尽量取有生产厂家原包装的样品送检，并且标签、印章齐全；自行取样时应将样品搅拌均匀，装入洁净、干燥、密封的容器内</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单组份：取1桶，或取3kg；双组份：各取1桶，或各取3kg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㓎渍A、B胶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GB50367-2013</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单组份：取1桶，或取3kg；双组份：各取1桶，或各取3kg</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各500ml</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石材用建筑密封胶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GB/T23261-2009</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以同一品种、同一级别的产品美5t为一批进行检验，不足5t也为一批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4支或4kg污染性试验取75mmx25mmx25mm的基材24块</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0" w:name="_Toc16531"/>
            <w:r>
              <w:rPr>
                <w:rFonts w:hint="eastAsia"/>
                <w:b/>
                <w:bCs w:val="0"/>
                <w:sz w:val="24"/>
                <w:szCs w:val="52"/>
                <w:lang w:val="en-US" w:eastAsia="zh-CN"/>
              </w:rPr>
              <w:t>八、电线电缆类</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额定电450/750V及以下聚氯乙烯绝缘电缆  GB50231</w:t>
            </w:r>
            <w:r>
              <w:rPr>
                <w:rFonts w:ascii="Times New Roman" w:hAnsi="Times New Roman"/>
                <w:szCs w:val="21"/>
              </w:rPr>
              <w:t>~</w:t>
            </w:r>
            <w:r>
              <w:rPr>
                <w:rFonts w:hint="eastAsia" w:ascii="宋体" w:hAnsi="宋体" w:eastAsia="宋体" w:cs="宋体"/>
                <w:kern w:val="0"/>
                <w:sz w:val="16"/>
                <w:szCs w:val="16"/>
                <w:lang w:val="en-US" w:eastAsia="zh-CN"/>
              </w:rPr>
              <w:t>7-2008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按一次进货同类型、同一厂家、型号、规格、批号的产品为一批。 </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每批抽取包装完好、卷绕整齐的样品。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每批抽取包装完好、卷绕整齐的样品1卷（至少长度60米）。</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委托时应明确产品名称、产地、品牌、型号、额定电压、线芯数、线芯类别面积等。尽可能提供出厂合格证。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额定电压1kv（Um=1.2kv）到35kv（Um=40.5kv）挤包绝缘电力电缆及附件  GB/T12706.1-2008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按一次进货同类型、同一厂家、型号、规格、批号的产品为一批。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每批抽取外观完好、卷绕整齐的样品。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每批抽取＞3m×1段。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①委托时应明确产品名称、产地、品牌、型号、额定电压、线芯数、线芯类别面积等；</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②必须取带标记的试样段；</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③尽可能提供出厂合格证。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额定电压450/750V及以下橡皮绝缘电缆</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GB/5013.1</w:t>
            </w:r>
            <w:r>
              <w:rPr>
                <w:rFonts w:ascii="Times New Roman" w:hAnsi="Times New Roman"/>
                <w:szCs w:val="21"/>
              </w:rPr>
              <w:t>~</w:t>
            </w:r>
            <w:r>
              <w:rPr>
                <w:rFonts w:hint="eastAsia" w:ascii="宋体" w:hAnsi="宋体" w:eastAsia="宋体" w:cs="宋体"/>
                <w:kern w:val="0"/>
                <w:sz w:val="16"/>
                <w:szCs w:val="16"/>
                <w:lang w:val="en-US" w:eastAsia="zh-CN"/>
              </w:rPr>
              <w:t>8-2008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在成品电缆试样上或取自成品电缆的，以证明成品电缆产品符合设计规范</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如果绝缘或护套采用压印凸字标志，取样时应包括该标志</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1捆</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额定电压450/750V及以下聚氯乙烯绝缘电缆电线和软线JB/T8734.1</w:t>
            </w:r>
            <w:r>
              <w:rPr>
                <w:rFonts w:ascii="Times New Roman" w:hAnsi="Times New Roman"/>
                <w:szCs w:val="21"/>
              </w:rPr>
              <w:t>~</w:t>
            </w:r>
            <w:r>
              <w:rPr>
                <w:rFonts w:hint="eastAsia" w:ascii="宋体" w:hAnsi="宋体" w:eastAsia="宋体" w:cs="宋体"/>
                <w:kern w:val="0"/>
                <w:sz w:val="16"/>
                <w:szCs w:val="16"/>
                <w:lang w:val="en-US" w:eastAsia="zh-CN"/>
              </w:rPr>
              <w:t>6-2012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按一次进货同类型、同一厂家、型号、规格、批号的产品为一批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每批抽样包装完好、卷绕整齐的样品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1捆</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塑料绝缘控制电缆聚氯乙烯绝缘和护套控制电缆</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GB/T9330.2-2008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按一次进货同类型、同一厂家、型号、规格、批号的产品为一批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每批抽取外观完好、卷绕整齐的样品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不少于3m</w:t>
            </w:r>
          </w:p>
        </w:tc>
        <w:tc>
          <w:tcPr>
            <w:tcW w:w="2105" w:type="dxa"/>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聚氯乙烯绝缘聚氯乙烯护套低频通信电缆电线</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GB/T11327.1</w:t>
            </w:r>
            <w:r>
              <w:rPr>
                <w:rFonts w:ascii="Times New Roman" w:hAnsi="Times New Roman"/>
                <w:szCs w:val="21"/>
              </w:rPr>
              <w:t>~</w:t>
            </w:r>
            <w:r>
              <w:rPr>
                <w:rFonts w:hint="eastAsia" w:ascii="宋体" w:hAnsi="宋体" w:eastAsia="宋体" w:cs="宋体"/>
                <w:kern w:val="0"/>
                <w:sz w:val="16"/>
                <w:szCs w:val="16"/>
                <w:lang w:val="en-US" w:eastAsia="zh-CN"/>
              </w:rPr>
              <w:t>3-1999</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按一次进货同类型、同一厂家、型号、规格、批号的产品为一批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每批抽取外观完好、卷绕整齐的样品</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不少于3m</w:t>
            </w:r>
          </w:p>
        </w:tc>
        <w:tc>
          <w:tcPr>
            <w:tcW w:w="2105" w:type="dxa"/>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1" w:name="_Toc3820"/>
            <w:r>
              <w:rPr>
                <w:rFonts w:hint="eastAsia"/>
                <w:b/>
                <w:bCs w:val="0"/>
                <w:sz w:val="24"/>
                <w:szCs w:val="52"/>
                <w:lang w:val="en-US" w:eastAsia="zh-CN"/>
              </w:rPr>
              <w:t>九、建筑涂料类</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合成树脂乳液</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内墙涂料GB/T9756-2009</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合成树脂乳液</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外墙涂料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GB/T9755-2009</w:t>
            </w:r>
          </w:p>
        </w:tc>
        <w:tc>
          <w:tcPr>
            <w:tcW w:w="2222" w:type="dxa"/>
            <w:gridSpan w:val="2"/>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同厂家、同品牌、同包装、同批号，一次进货为一个验收批。</w:t>
            </w:r>
          </w:p>
        </w:tc>
        <w:tc>
          <w:tcPr>
            <w:tcW w:w="2334" w:type="dxa"/>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尽量取有生产厂原包装的样品送检，并且标签、印章齐全；自行取样时应搅拌均匀后，装入不与涂料发生反应的洁净、干燥、密封的容器内。</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原包装1桶，且不少于2L。</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委托时应明确产品名称、品牌、质量等级（合格品、一等品、优等品）。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溶剂型外墙涂料GB/T9757-2001</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原包装1桶，且不少于2L。</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委托时应明确产品名称、品牌、质量等级（合格品、一等品、优等品）。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复层建筑涂料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GB/T9779-2005</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原包装1桶，且不少于2L。</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委托时应明确产品名称、品牌、质量等级（合格品、一等品、优等品）、涂刷方式（刷涂、辊涂、喷涂）。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合成树脂乳液</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砂壁状建筑涂料JG/T24-2000</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原包装1桶，且不少于2L。</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委托时应明确产品名称、品牌、质量等级（合格品、一等品、优等品）。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钢结构防火涂料GB14907-2002</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原包装1桶，且不少于2L。</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委托时应明确产品名称、品牌、类别代号（N室内用、W室外用、CB超薄型、B薄型、H厚型），防锈漆涂刷厚度及时间间隔；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建筑室内用腻子JG/T298-2010</w:t>
            </w:r>
          </w:p>
        </w:tc>
        <w:tc>
          <w:tcPr>
            <w:tcW w:w="2222" w:type="dxa"/>
            <w:gridSpan w:val="2"/>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同厂家、同品牌、同包装、同批号，一次进货为一个验收批。</w:t>
            </w:r>
          </w:p>
        </w:tc>
        <w:tc>
          <w:tcPr>
            <w:tcW w:w="2334" w:type="dxa"/>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尽量取有生产厂原包装的样品送检，并且标签、印章齐全；自行取样时应搅拌均匀后，装入不与涂料发生反应的洁净、干燥、密封的容器内。</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样品数量：2kg。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①产品类别：Y型为一般型，用于不要求耐水的场所;N型为耐水型，用于要求耐水或高粘结强度的场所。②材料的比例。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建筑外墙用腻子JG/T157-2009</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样品数量：2kg。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①产品类别：普通型P、柔性R、弹性T，厚度类别:薄涂腻子、厚涂腻子。</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②材料的比例。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弹性建筑涂料</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JG/T172-2005</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样品数量：2kg。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委托时应明确产品名称、品牌、产地、适用部位（外墙或内墙）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建筑内外墙用底漆</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JG/T210－2007</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样品数量：2kg。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委托时应明确产品名称、品牌、产地、适用部位（外墙或内墙），外墙分为Ⅰ型（抗泛碱及抗盐析性要求较高）和Ⅱ型（抗泛碱及抗盐析性要求一般）。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2" w:name="_Toc31510"/>
            <w:r>
              <w:rPr>
                <w:rFonts w:hint="eastAsia"/>
                <w:b/>
                <w:bCs w:val="0"/>
                <w:sz w:val="24"/>
                <w:szCs w:val="52"/>
                <w:lang w:val="en-US" w:eastAsia="zh-CN"/>
              </w:rPr>
              <w:t>十、</w:t>
            </w:r>
            <w:r>
              <w:rPr>
                <w:b/>
                <w:bCs w:val="0"/>
                <w:sz w:val="24"/>
                <w:szCs w:val="52"/>
              </w:rPr>
              <w:t>铝型材及铝塑复合材料</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铝合金型材</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GB5237.1～5-2008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按一次进货的同一厂家、同一牌号、状态、规格、同一表面处理方式的型材为一批。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每批取2根型材，每根取1个试样。</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（隔热型材：每批取4根型材，每根取1个试样。）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试样长：1m，</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共2段。</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（隔热型材：1m共4段）</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①委托时应明确产品名称、产地、品牌、牌号（6063、6063A、6061或其它牌号）、状态（T4、T5、T6）、膜厚级别及表面处理方式；</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②隔热型材需明确隔热材复合方式（穿条式、浇注式）；</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③尽可能取带标记的试样。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铝塑复合板（外墙板）</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GB/T17748－2008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同一厂家、等级、品种、规格的板材3000m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为一批，不足3000m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的按一批计。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从每批中随机抽取。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（1m×1.5m）</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3张/组。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委托时在板上标识横向或纵向标记。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铝幕墙板YS/T429-2000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按一次进货的同一厂家、等级、品种、规格、的表面处理方式的铝单板为一批。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从每批中随机抽取。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3张/组。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委托时应明确涂层种类（二涂层、三涂层）。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3" w:name="_Toc12326"/>
            <w:r>
              <w:rPr>
                <w:rFonts w:hint="eastAsia"/>
                <w:b/>
                <w:bCs w:val="0"/>
                <w:sz w:val="24"/>
                <w:szCs w:val="52"/>
                <w:lang w:val="en-US" w:eastAsia="zh-CN"/>
              </w:rPr>
              <w:t>十一、建筑节能检测</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b/>
                <w:bCs/>
                <w:kern w:val="0"/>
                <w:sz w:val="18"/>
                <w:szCs w:val="18"/>
                <w:lang w:val="en-US" w:eastAsia="zh-CN"/>
              </w:rPr>
              <w:t>1、</w:t>
            </w:r>
            <w:r>
              <w:rPr>
                <w:rFonts w:hint="eastAsia" w:ascii="宋体" w:hAnsi="宋体" w:eastAsia="宋体" w:cs="宋体"/>
                <w:b/>
                <w:bCs/>
                <w:sz w:val="18"/>
                <w:szCs w:val="18"/>
              </w:rPr>
              <w:t>建筑节能</w:t>
            </w:r>
            <w:r>
              <w:rPr>
                <w:rFonts w:hint="eastAsia" w:ascii="宋体" w:hAnsi="宋体" w:eastAsia="宋体" w:cs="宋体"/>
                <w:b/>
                <w:bCs/>
                <w:kern w:val="0"/>
                <w:sz w:val="18"/>
                <w:szCs w:val="18"/>
              </w:rPr>
              <w:t>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绝热用挤塑聚苯乙烯板（XPS）GB/T10801.2-2002</w:t>
            </w:r>
          </w:p>
        </w:tc>
        <w:tc>
          <w:tcPr>
            <w:tcW w:w="2222" w:type="dxa"/>
            <w:gridSpan w:val="2"/>
            <w:vMerge w:val="restart"/>
            <w:vAlign w:val="center"/>
          </w:tcPr>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同一厂家同一品种的产品，单位工程建筑面积在20000m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以下时各抽检不少于3次；单位工程建筑面积在20000m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以上时各抽检不少于6次</w:t>
            </w: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同一厂家同一品种的产品，单位工程建筑面积在20000m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以下时各抽检不少于3次；单位工程建筑面积在20000m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以上时各抽检不少于6次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不小于0.36 m2 (600mm×600mm)。</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委托时应明确产品名称、产地、品牌、尺寸规格</w:t>
            </w:r>
          </w:p>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建筑保温砂浆GB/T20473-2006</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不少于15kg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委托时应明确产品名称、产地、品牌、密度类别和材料比例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胶粉聚苯颗粒保温浆料JGJ158-2004</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聚苯颗粒1大袋，其他粉料10kg， </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委托时应明确产品名称、产地、品牌、材料比例和拌制方法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保温砂浆、聚苯浆料同条件试件检验</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GB50411-2007</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3861" w:type="dxa"/>
            <w:gridSpan w:val="3"/>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1、胶粉聚苯颗粒浆料试件尺寸、数量：</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抗压强度：100mm立方体，5块/组；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导热系数：300×300×30mm，2块/组；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干密度：300×300×30mm，3块/组。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2、保温砂浆试件尺寸、数量：</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抗压强度：70.7mm立方体，6块/组；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导热系数：300×300×30mm，2块/组；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干密度：70.7mm立方体，6块/组。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3、委托时要明确试件制作日期。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外墙外保温用膨胀聚苯乙烯板抹面胶浆JC/T993-2006</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不少于15kg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委托时应明确产品名称、产地、品牌、型号和材料比例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墙体保温用膨胀聚苯乙烯板胶粘剂JC/T992-2006</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不少于15kg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委托时应明确产品名称、产地、品牌、型号和材料比例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耐碱网格布JG158-2004、JG149-2003、JC/T841-2007</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随机抽取1卷，去除布卷端头至少1000mm后截取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裁取长约2m的整幅网布</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①按用途确定检验标准：用于聚苯颗粒外保温系统JG158、用于聚苯板外保温系统JG149、其他用途JC/T841；</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②委托时应明确产品名称、产地、品牌、尺寸规格、类型（普通型或加强型、单位面积质量和标称强度）；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热镀锌电焊网JG158-2004、QB/T3897-1999</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随机抽取1卷，去除布卷端头至少1000mm后截取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裁取长约1000mm的整幅电焊网</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委托时应明确产品名称、产地、品牌、尺寸规格（丝径和网孔尺寸）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bookmarkStart w:id="14" w:name="_Toc426616525"/>
            <w:r>
              <w:rPr>
                <w:rFonts w:hint="eastAsia" w:ascii="宋体" w:hAnsi="宋体" w:eastAsia="宋体" w:cs="宋体"/>
                <w:kern w:val="0"/>
                <w:sz w:val="16"/>
                <w:szCs w:val="16"/>
                <w:lang w:val="en-US" w:eastAsia="zh-CN"/>
              </w:rPr>
              <w:t>蒸压加气混凝土砌块</w:t>
            </w:r>
            <w:bookmarkEnd w:id="14"/>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GB11968-2006</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导热系数试样：随机抽取2块砌块，各切割1块试样；密度、抗压强度试样：从6个砌块中各切取3块，并按膨胀方向注明在砌块中的“上、中、下部位及膨胀方向，</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导热系数试样取300×300×30（mm）板状试件，厚度方向垂直于制品膨胀方向； 3块。抗压强度试样尺寸：100×100×100mm18块/组</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①委托时应明确产品尺寸规格、厂家、密度等级</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②切割时，两个大面近可能保证水平，不应有缺棱掉角。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柔性泡沫橡塑绝热制品GB/T17794－2008</w:t>
            </w:r>
          </w:p>
        </w:tc>
        <w:tc>
          <w:tcPr>
            <w:tcW w:w="2222" w:type="dxa"/>
            <w:gridSpan w:val="2"/>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单位工程同厂家同材质材料不少于2次</w:t>
            </w:r>
          </w:p>
        </w:tc>
        <w:tc>
          <w:tcPr>
            <w:tcW w:w="2334" w:type="dxa"/>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尺寸约600mm×600mm2张。</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委托时应明确产品名称、产地、品牌、尺寸规格和类型（Ⅰ类或Ⅱ类）；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绝热用玻璃棉及制品GB/T17795－1999、GB/T13350-2000</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尺寸约600mm×600mm2张。</w:t>
            </w:r>
          </w:p>
        </w:tc>
        <w:tc>
          <w:tcPr>
            <w:tcW w:w="2105" w:type="dxa"/>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委托时应明确产品名称、产地、品牌、类型（棉、毡、板）、尺寸规格（标称厚度和密度）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岩棉、矿渣棉绝热制品</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GB/T19686－2005、GB/T11835-2007</w:t>
            </w:r>
          </w:p>
        </w:tc>
        <w:tc>
          <w:tcPr>
            <w:tcW w:w="2222"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334"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c>
          <w:tcPr>
            <w:tcW w:w="2105" w:type="dxa"/>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外墙节能构造钻芯检测</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DBJ 15-65-2009</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 50411-2007</w:t>
            </w:r>
          </w:p>
        </w:tc>
        <w:tc>
          <w:tcPr>
            <w:tcW w:w="2222" w:type="dxa"/>
            <w:gridSpan w:val="2"/>
            <w:vAlign w:val="center"/>
          </w:tcPr>
          <w:p>
            <w:pPr>
              <w:widowControl/>
              <w:spacing w:line="240" w:lineRule="atLeast"/>
              <w:jc w:val="both"/>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每种节能做法的外墙至少抽检 1 组。取样部位宜均匀分布，不宜在同一个房间外墙上取 2 个或 2 个以上芯样。</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随机抽取，检测部位应代表整个单位工程。</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 个芯样</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建筑物室内平均温度</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JGJ/T 177-2009</w:t>
            </w:r>
          </w:p>
        </w:tc>
        <w:tc>
          <w:tcPr>
            <w:tcW w:w="2222" w:type="dxa"/>
            <w:gridSpan w:val="2"/>
            <w:vAlign w:val="center"/>
          </w:tcPr>
          <w:p>
            <w:pPr>
              <w:widowControl/>
              <w:spacing w:line="240" w:lineRule="atLeast"/>
              <w:jc w:val="both"/>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每户抽测卧室或起居室 1间，其他建筑按房间总数抽测 10%。</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adjustRightInd w:val="0"/>
              <w:snapToGrid w:val="0"/>
              <w:jc w:val="both"/>
              <w:rPr>
                <w:rFonts w:hint="eastAsia" w:ascii="宋体" w:hAnsi="宋体" w:eastAsia="宋体" w:cs="宋体"/>
                <w:kern w:val="0"/>
                <w:sz w:val="18"/>
                <w:szCs w:val="18"/>
                <w:lang w:val="en-US" w:eastAsia="zh-CN"/>
              </w:rPr>
            </w:pPr>
            <w:r>
              <w:rPr>
                <w:rFonts w:hint="eastAsia" w:ascii="宋体" w:hAnsi="宋体" w:eastAsia="宋体" w:cs="宋体"/>
                <w:b/>
                <w:bCs/>
                <w:kern w:val="0"/>
                <w:sz w:val="18"/>
                <w:szCs w:val="18"/>
                <w:lang w:val="en-US" w:eastAsia="zh-CN"/>
              </w:rPr>
              <w:t>2、</w:t>
            </w:r>
            <w:r>
              <w:rPr>
                <w:rFonts w:hint="eastAsia" w:ascii="宋体" w:hAnsi="宋体" w:eastAsia="宋体" w:cs="宋体"/>
                <w:b/>
                <w:bCs/>
                <w:sz w:val="18"/>
                <w:szCs w:val="18"/>
              </w:rPr>
              <w:t>建筑玻璃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建筑玻璃</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2680-94</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ISO9050-2003</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JGJ 151-2008</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GB/T11944-2002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同一厂家同一种同一类型抽取一组</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随机抽取整块玻璃</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3个样品</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委托时应明确产品名称、尺寸规格、生产厂家、产品结构（包括：各层玻璃厚度、种类及颜色；中空层气体种类、厚度；镀膜位置），并应在样品上清晰标明玻璃的室外面。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浅色饰面（太阳辐射吸收系数）</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JC/T1040-2007</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GJB2502.2-2006</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同一厂家同一牌号、同批号一次进货、面积不大于5000平米为一批，每批抽一组</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随机抽取，样品应具有代表性</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涂料每组取样不少于2L，面砖每组取样不少于5块，厚度一般不大于10mm</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widowControl/>
              <w:spacing w:line="240" w:lineRule="atLeast"/>
              <w:jc w:val="left"/>
              <w:rPr>
                <w:rFonts w:hint="eastAsia" w:ascii="宋体" w:hAnsi="宋体" w:eastAsia="宋体" w:cs="宋体"/>
                <w:b/>
                <w:bCs/>
                <w:kern w:val="0"/>
                <w:sz w:val="18"/>
                <w:szCs w:val="18"/>
                <w:lang w:val="en-US" w:eastAsia="zh-CN"/>
              </w:rPr>
            </w:pPr>
            <w:r>
              <w:rPr>
                <w:rFonts w:hint="eastAsia" w:ascii="宋体" w:hAnsi="宋体" w:eastAsia="宋体" w:cs="宋体"/>
                <w:b/>
                <w:bCs/>
                <w:kern w:val="0"/>
                <w:sz w:val="18"/>
                <w:szCs w:val="18"/>
                <w:lang w:val="en-US" w:eastAsia="zh-CN"/>
              </w:rPr>
              <w:t>3、</w:t>
            </w:r>
            <w:r>
              <w:rPr>
                <w:b/>
                <w:bCs/>
                <w:kern w:val="0"/>
                <w:sz w:val="20"/>
                <w:szCs w:val="20"/>
              </w:rPr>
              <w:t>通风、空调与空调系统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51" w:type="dxa"/>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检测项目</w:t>
            </w:r>
          </w:p>
        </w:tc>
        <w:tc>
          <w:tcPr>
            <w:tcW w:w="2222" w:type="dxa"/>
            <w:gridSpan w:val="2"/>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委托方提供的资料</w:t>
            </w:r>
          </w:p>
        </w:tc>
        <w:tc>
          <w:tcPr>
            <w:tcW w:w="2334" w:type="dxa"/>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抽检数量</w:t>
            </w:r>
          </w:p>
        </w:tc>
        <w:tc>
          <w:tcPr>
            <w:tcW w:w="1756" w:type="dxa"/>
            <w:gridSpan w:val="2"/>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委托方准备工作</w:t>
            </w:r>
          </w:p>
        </w:tc>
        <w:tc>
          <w:tcPr>
            <w:tcW w:w="2105" w:type="dxa"/>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风管漏风量</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1、通风与空调系统全套图纸（电子版）                  2、所抽检系统部位图纸（复印件）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3、现场抽检完毕后准确填写检测参数设计值确认表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低压系统抽检5%；             中压系统抽检20%；            高压系统全数检测。</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1、将被抽检系统的主管各开口严密封闭；               2、选择风管一端用盲板封闭，在盲板上开一个φ75孔，接出一段φ75、长约100mm的短管；在盲板上距短管约400mm处打一个φ9孔；</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 3、现场配有~220V电源。</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通风与空调系统的总风量</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1、通风与空调系统全套图纸（电子版）                   2、所抽检系统部位图纸（复印件）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3、现场抽检完毕后准确填写检测参数设计值确认表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按风管系统数量抽检10%，且不得少于1个系统</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按检测人员要求在在指定风管管段上开φ20的孔，检测时有专业人员进行配合。</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通风与空调系统各风口风量</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1、通风与空调系统全套图纸（电子版）；                2、所抽检系统部位图纸（复印件）；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3、现场抽检完毕后准确填写检测参数设计值确认表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按风管系统数量抽检10%，且不得少于1个系统</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检测时有专业人员进行配合。</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空调机组的水流量</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1、通风与空调系统全套图纸（电子版）；                2、所抽检系统部位图纸（复印件）；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3、现场抽检完毕后准确填写检测参数设计值确认表。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按系统数量抽检10%，且不得少于1个系统</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检测时有专业人员进行配合。</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51"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22"/>
                <w:szCs w:val="22"/>
                <w:lang w:val="en-US" w:eastAsia="zh-CN"/>
              </w:rPr>
              <w:t>检测项目</w:t>
            </w:r>
          </w:p>
        </w:tc>
        <w:tc>
          <w:tcPr>
            <w:tcW w:w="2222"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22"/>
                <w:szCs w:val="22"/>
                <w:lang w:val="en-US" w:eastAsia="zh-CN"/>
              </w:rPr>
              <w:t>委托方提供的资料</w:t>
            </w:r>
          </w:p>
        </w:tc>
        <w:tc>
          <w:tcPr>
            <w:tcW w:w="2334"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22"/>
                <w:szCs w:val="22"/>
                <w:lang w:val="en-US" w:eastAsia="zh-CN"/>
              </w:rPr>
              <w:t>抽检数量</w:t>
            </w:r>
          </w:p>
        </w:tc>
        <w:tc>
          <w:tcPr>
            <w:tcW w:w="1756"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22"/>
                <w:szCs w:val="22"/>
                <w:lang w:val="en-US" w:eastAsia="zh-CN"/>
              </w:rPr>
              <w:t>委托方准备工作</w:t>
            </w:r>
          </w:p>
        </w:tc>
        <w:tc>
          <w:tcPr>
            <w:tcW w:w="2105"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22"/>
                <w:szCs w:val="22"/>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空调系统冷热水、冷却水总流量</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1、通风与空调系统全套图纸（电子版）                2、所抽检系统部位图纸（复印件）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3、现场抽检完毕后准确填写检测参数设计值确认表</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全数检测</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检测时有专业人员进行配合</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b/>
                <w:bCs/>
                <w:kern w:val="0"/>
                <w:sz w:val="18"/>
                <w:szCs w:val="18"/>
                <w:lang w:val="en-US" w:eastAsia="zh-CN"/>
              </w:rPr>
              <w:t>4、</w:t>
            </w:r>
            <w:r>
              <w:rPr>
                <w:rFonts w:hint="eastAsia" w:ascii="宋体" w:hAnsi="宋体" w:eastAsia="宋体" w:cs="宋体"/>
                <w:b/>
                <w:bCs/>
                <w:kern w:val="0"/>
                <w:sz w:val="18"/>
                <w:szCs w:val="18"/>
              </w:rPr>
              <w:t>配电与照明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651" w:type="dxa"/>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检测项目</w:t>
            </w:r>
          </w:p>
        </w:tc>
        <w:tc>
          <w:tcPr>
            <w:tcW w:w="2222" w:type="dxa"/>
            <w:gridSpan w:val="2"/>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委托方提供的资料</w:t>
            </w:r>
          </w:p>
        </w:tc>
        <w:tc>
          <w:tcPr>
            <w:tcW w:w="2974" w:type="dxa"/>
            <w:gridSpan w:val="2"/>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委托方需提供的配合工作</w:t>
            </w:r>
          </w:p>
        </w:tc>
        <w:tc>
          <w:tcPr>
            <w:tcW w:w="3221" w:type="dxa"/>
            <w:gridSpan w:val="2"/>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照明照度及照明功率密度</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 委托方需提供电气设计说明图纸、需检测建筑或场所的照明总平面图；</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受检项目情况简介（参考备注例1）；</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 各受检功能区的灯具类型、数量及功率，整流器类型及灯具安装高度，设计照明照度值及设计照明功率密度值的情况描述（参考备注例2）。</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                                                                         </w:t>
            </w:r>
          </w:p>
        </w:tc>
        <w:tc>
          <w:tcPr>
            <w:tcW w:w="2974"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1、委托检测的功能区必须达到投入使用的条件，受检区域灯具均已安装完毕并可正常点亮；</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2、检测现场需委托方委派专业人员协助检测。</w:t>
            </w:r>
          </w:p>
        </w:tc>
        <w:tc>
          <w:tcPr>
            <w:tcW w:w="3221"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例1：XX花园三期由2栋高层综合办公楼组成，即A座与B座，建筑总面积为13204.93㎡，其中A座建筑面积为7204.93㎡，B座建筑面积为6000㎡，一层地下室建筑面积为1024㎡，A座由18层塔楼及2层地下室组成。B座由12层塔楼及2层地下室组成。A、B座的地下室互相连通，地下室用作地下车库、设备用房及平战结合的人防地下室。</w:t>
            </w: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例2：一层地下室共安装80盏28W的飞利浦T5荧光灯，采用电子整流器，灯具安装高度距地2.8m，设计照明照度值为75lx，设计照明功率密度值为3W/㎡。</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电梯前室共安装2盏13W的飞利浦2U节能灯，灯具安装高度距地2.6m，设计照明照度值为75lx，设计照明功率密度值为5W/㎡。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8" w:hRule="atLeast"/>
        </w:trPr>
        <w:tc>
          <w:tcPr>
            <w:tcW w:w="1651"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低压配电电源质量</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 供电类型：□单项 □三相；</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 委托方需提供受检变压器合格证复印件；</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3. 供电系统简介（参考备注例1）:                                                                         </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 xml:space="preserve">4. 工程现场每台变压器的末端负载情况描述及该变压器现阶段可投入运行的末端负载情况描述（参考备注例2）：                                                              </w:t>
            </w:r>
          </w:p>
        </w:tc>
        <w:tc>
          <w:tcPr>
            <w:tcW w:w="2974"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检测现场需委托方委派专业人员协助检测。</w:t>
            </w:r>
          </w:p>
        </w:tc>
        <w:tc>
          <w:tcPr>
            <w:tcW w:w="3221"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例1：XX花园三期共有3间配电房，9台变压器。</w:t>
            </w:r>
          </w:p>
          <w:p>
            <w:pPr>
              <w:widowControl/>
              <w:spacing w:line="240" w:lineRule="atLeast"/>
              <w:jc w:val="left"/>
              <w:rPr>
                <w:rFonts w:hint="eastAsia" w:ascii="宋体" w:hAnsi="宋体" w:eastAsia="宋体" w:cs="宋体"/>
                <w:kern w:val="0"/>
                <w:sz w:val="16"/>
                <w:szCs w:val="16"/>
                <w:lang w:val="en-US" w:eastAsia="zh-CN"/>
              </w:rPr>
            </w:pP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例2：1＃配电房1＃专用变压器末端负载为6、7、8栋风机、C区地下室通风排烟、6栋景观照明、消防水泵、8栋消防客梯供电。现阶段已投入运行的负载有6栋景观照明、消防水泵，其余负载未投入运行。</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1＃配电房2＃专用变压器末端负载为商业供电，现阶段无负载投入运行。</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2＃配电房1＃公用变压器末端负载为6、7、8栋住户供电，现阶段无负载投入运行。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5" w:name="_Toc26300"/>
            <w:r>
              <w:rPr>
                <w:rFonts w:hint="eastAsia"/>
                <w:b/>
                <w:bCs w:val="0"/>
                <w:sz w:val="24"/>
                <w:szCs w:val="52"/>
                <w:lang w:val="en-US" w:eastAsia="zh-CN"/>
              </w:rPr>
              <w:t>十二、土工、路基路面</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7" w:type="dxa"/>
            <w:gridSpan w:val="4"/>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检测项目</w:t>
            </w:r>
          </w:p>
        </w:tc>
        <w:tc>
          <w:tcPr>
            <w:tcW w:w="3861" w:type="dxa"/>
            <w:gridSpan w:val="3"/>
            <w:vAlign w:val="center"/>
          </w:tcPr>
          <w:p>
            <w:pPr>
              <w:widowControl/>
              <w:spacing w:line="240" w:lineRule="atLeast"/>
              <w:jc w:val="center"/>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土击实试验</w:t>
            </w:r>
          </w:p>
        </w:tc>
        <w:tc>
          <w:tcPr>
            <w:tcW w:w="4314"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最大干密度、最佳含水率</w:t>
            </w:r>
          </w:p>
        </w:tc>
        <w:tc>
          <w:tcPr>
            <w:tcW w:w="3861"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50kg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无机结合料击实试验</w:t>
            </w:r>
          </w:p>
        </w:tc>
        <w:tc>
          <w:tcPr>
            <w:tcW w:w="4314"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最大干密度、最佳含水率</w:t>
            </w:r>
          </w:p>
        </w:tc>
        <w:tc>
          <w:tcPr>
            <w:tcW w:w="3861"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集料70kg；水泥5kg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7" w:type="dxa"/>
            <w:gridSpan w:val="4"/>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土颗粒分析（筛分法）</w:t>
            </w:r>
          </w:p>
        </w:tc>
        <w:tc>
          <w:tcPr>
            <w:tcW w:w="3861"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10kg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7" w:type="dxa"/>
            <w:gridSpan w:val="4"/>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界限含水率（液塑限）</w:t>
            </w:r>
          </w:p>
        </w:tc>
        <w:tc>
          <w:tcPr>
            <w:tcW w:w="3861"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10kg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7" w:type="dxa"/>
            <w:gridSpan w:val="4"/>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压实度(灌砂法、环刀法)</w:t>
            </w:r>
          </w:p>
        </w:tc>
        <w:tc>
          <w:tcPr>
            <w:tcW w:w="3861"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主车道：3 点/1000m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 xml:space="preserve"> （每层厚度不超过 30cm）人行道：1 点/50m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7" w:type="dxa"/>
            <w:gridSpan w:val="4"/>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回弹弯沉</w:t>
            </w:r>
          </w:p>
        </w:tc>
        <w:tc>
          <w:tcPr>
            <w:tcW w:w="3861"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 点/20m 每车道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07" w:type="dxa"/>
            <w:gridSpan w:val="4"/>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轻型触探</w:t>
            </w:r>
          </w:p>
        </w:tc>
        <w:tc>
          <w:tcPr>
            <w:tcW w:w="3861" w:type="dxa"/>
            <w:gridSpan w:val="3"/>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24"/>
                <w:lang w:val="en-US" w:eastAsia="zh-CN"/>
              </w:rPr>
            </w:pPr>
            <w:bookmarkStart w:id="16" w:name="_Toc14934"/>
            <w:r>
              <w:rPr>
                <w:rFonts w:hint="eastAsia"/>
                <w:b/>
                <w:bCs w:val="0"/>
                <w:sz w:val="24"/>
                <w:szCs w:val="52"/>
                <w:lang w:val="en-US" w:eastAsia="zh-CN"/>
              </w:rPr>
              <w:t>十三、</w:t>
            </w:r>
            <w:r>
              <w:rPr>
                <w:rFonts w:hint="eastAsia"/>
                <w:b/>
                <w:bCs w:val="0"/>
                <w:sz w:val="24"/>
                <w:szCs w:val="52"/>
              </w:rPr>
              <w:t>混凝土结构与构件、砌体结构</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混凝土回弹</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JGJ/T23-2011</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单构件评定：每一结构或构件测区数不少于10个；对于某一方向尺寸小于4.5m，而另一方向尺寸小于0.3m的构件，测区数量不少于5个</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批量检测：抽检数量不得少于同批构件总数30%，且构件数量不少于10件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灌入法检测砌筑砂浆抗压强度</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JGJ/T136-2001</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1、龄期相近的同楼层、同品种、同强度等级砌筑砂浆且不大于250 m3的砌体为一批，抽检数量不应少于砌体总构件数的30%，且不应少于6个构件。基础砌体可按一个楼层计</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2、每个构件应测试16个点，测点应均匀分布在构件的水平灰缝上，相邻测点水平间距不小于240mm，每条灰缝测点不宜多于2点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混凝土钻芯</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CECS03：2007</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1、确定检测批的推定值是，标准芯样试件的数量不宜少于15个，小直径芯样试件的应适当增加；</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2、确定单个构件的推定值时，数量不应少于3个，最少不得少于2个；</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3采用修正量的方法时，标准芯样数量不应少于6个，最小直径的数量应适当增加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钢筋位置及保护层厚度</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GB 50204-2002</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对梁、板类构件，应各抽取构件数量的2%且不少于5个，当有悬挑构件时，抽取的构件中的悬挑梁类、板类构件所占的比例均不宜小于50%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后锚固件(锚栓、植筋)抗拔性能</w:t>
            </w:r>
          </w:p>
          <w:p>
            <w:pPr>
              <w:widowControl/>
              <w:spacing w:line="240" w:lineRule="atLeast"/>
              <w:jc w:val="center"/>
              <w:rPr>
                <w:rFonts w:hint="eastAsia"/>
                <w:kern w:val="0"/>
                <w:szCs w:val="21"/>
                <w:highlight w:val="none"/>
                <w:lang w:val="en-US" w:eastAsia="zh-CN"/>
              </w:rPr>
            </w:pPr>
            <w:r>
              <w:rPr>
                <w:rFonts w:hint="eastAsia" w:ascii="宋体" w:hAnsi="宋体" w:eastAsia="宋体" w:cs="宋体"/>
                <w:kern w:val="0"/>
                <w:sz w:val="16"/>
                <w:szCs w:val="16"/>
                <w:highlight w:val="none"/>
                <w:lang w:val="en-US" w:eastAsia="zh-CN"/>
              </w:rPr>
              <w:t>JGJ145-2013</w:t>
            </w:r>
          </w:p>
        </w:tc>
        <w:tc>
          <w:tcPr>
            <w:tcW w:w="6195" w:type="dxa"/>
            <w:gridSpan w:val="4"/>
            <w:vAlign w:val="center"/>
          </w:tcPr>
          <w:p>
            <w:pPr>
              <w:widowControl/>
              <w:numPr>
                <w:ilvl w:val="0"/>
                <w:numId w:val="1"/>
              </w:numPr>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按 1%比例进行抽检，当粘结型或锚固胶类型、钢筋或螺杆型号、植入深度、施工工艺、设计要求和基体强度等级不同时，每个变化参数的抽样数量不宜少于 3 个；</w:t>
            </w:r>
          </w:p>
          <w:p>
            <w:pPr>
              <w:widowControl/>
              <w:numPr>
                <w:ilvl w:val="0"/>
                <w:numId w:val="1"/>
              </w:numPr>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2、对于锚固连接安全等级为一级的粘结型锚栓和用作梁柱纵筋或节点连接的植筋，抽样比例不少于 2%，且每个变化参数的抽样数量不宜少于 6 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饰面砖粘结强度</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JGJ110-2008</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现场检验应以每1000m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同类墙体饰面砖为一个检验批，不足1000m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应按1000m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计，每批应取一组3个试样，每相邻的三个楼层应至少取一组试样，试样应随机抽取，取样间距不得小于500mm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机械锚栓的拉拔</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DBJ/T15-35-2004</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1、按1%比例进行抽检，当锚栓类型、规格型号、施工工艺、设计要求和基体强度等级不同时，每个变化参数的抽样数量不宜少于3个；</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2、当锚固连接安全等级为一级时，抽样比例应不少于2%且每个变化参数的抽样数量不宜少于6个。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抹灰砂浆、外墙粘结强度</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JGJ/T220-2010</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1、抹灰层拉伸粘结强度相同砂浆品种、强度等级、施工工艺的外墙、顶棚抹灰工程每5000m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应为一个检验批，不足5000m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的应取一组</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2、在抹灰层达到规定龄期时进行拉伸粘结强度试验取样，取样面积不小于2m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，取样数量为7个。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隔声性能</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GB/T 19889.7-2005</w:t>
            </w:r>
          </w:p>
          <w:p>
            <w:pPr>
              <w:widowControl/>
              <w:spacing w:line="240" w:lineRule="atLeast"/>
              <w:jc w:val="center"/>
              <w:rPr>
                <w:rFonts w:hint="eastAsia" w:ascii="宋体" w:hAnsi="宋体" w:eastAsia="宋体" w:cs="宋体"/>
                <w:kern w:val="0"/>
                <w:sz w:val="16"/>
                <w:szCs w:val="16"/>
                <w:highlight w:val="none"/>
                <w:lang w:val="en-US" w:eastAsia="zh-CN"/>
              </w:rPr>
            </w:pPr>
            <w:r>
              <w:rPr>
                <w:rFonts w:hint="eastAsia" w:ascii="宋体" w:hAnsi="宋体" w:eastAsia="宋体" w:cs="宋体"/>
                <w:kern w:val="0"/>
                <w:sz w:val="16"/>
                <w:szCs w:val="16"/>
                <w:highlight w:val="none"/>
                <w:lang w:val="en-US" w:eastAsia="zh-CN"/>
              </w:rPr>
              <w:t>GB/T 19889.4-2005</w:t>
            </w:r>
          </w:p>
          <w:p>
            <w:pPr>
              <w:widowControl/>
              <w:spacing w:line="240" w:lineRule="atLeast"/>
              <w:jc w:val="center"/>
              <w:rPr>
                <w:rFonts w:hint="eastAsia"/>
                <w:kern w:val="0"/>
                <w:szCs w:val="21"/>
                <w:highlight w:val="none"/>
                <w:lang w:val="en-US" w:eastAsia="zh-CN"/>
              </w:rPr>
            </w:pPr>
            <w:r>
              <w:rPr>
                <w:rFonts w:hint="eastAsia" w:ascii="宋体" w:hAnsi="宋体" w:eastAsia="宋体" w:cs="宋体"/>
                <w:kern w:val="0"/>
                <w:sz w:val="16"/>
                <w:szCs w:val="16"/>
                <w:highlight w:val="none"/>
                <w:lang w:val="en-US" w:eastAsia="zh-CN"/>
              </w:rPr>
              <w:t>GB/T 19889.5-2006</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建筑沉降观测</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JGJ 8-2016</w:t>
            </w:r>
          </w:p>
          <w:p>
            <w:pPr>
              <w:widowControl/>
              <w:spacing w:line="240" w:lineRule="atLeast"/>
              <w:jc w:val="center"/>
              <w:rPr>
                <w:rFonts w:hint="eastAsia"/>
                <w:kern w:val="0"/>
                <w:szCs w:val="21"/>
                <w:lang w:val="en-US" w:eastAsia="zh-CN"/>
              </w:rPr>
            </w:pPr>
            <w:r>
              <w:rPr>
                <w:rFonts w:hint="eastAsia" w:ascii="宋体" w:hAnsi="宋体" w:eastAsia="宋体" w:cs="宋体"/>
                <w:kern w:val="0"/>
                <w:sz w:val="16"/>
                <w:szCs w:val="16"/>
                <w:lang w:val="en-US" w:eastAsia="zh-CN"/>
              </w:rPr>
              <w:t>GB 50026-2007</w:t>
            </w:r>
          </w:p>
        </w:tc>
        <w:tc>
          <w:tcPr>
            <w:tcW w:w="6195" w:type="dxa"/>
            <w:gridSpan w:val="4"/>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7" w:name="_Toc12131"/>
            <w:r>
              <w:rPr>
                <w:rFonts w:hint="eastAsia"/>
                <w:b/>
                <w:bCs w:val="0"/>
                <w:sz w:val="24"/>
                <w:szCs w:val="52"/>
                <w:lang w:val="en-US" w:eastAsia="zh-CN"/>
              </w:rPr>
              <w:t>十四、光纤入户检测</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3" w:type="dxa"/>
            <w:gridSpan w:val="3"/>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光纤链路的长度及衰减</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15972.22-2008</w:t>
            </w:r>
          </w:p>
          <w:p>
            <w:pPr>
              <w:widowControl/>
              <w:spacing w:line="240" w:lineRule="atLeast"/>
              <w:jc w:val="center"/>
              <w:rPr>
                <w:rFonts w:hint="eastAsia"/>
                <w:szCs w:val="21"/>
                <w:lang w:val="en-US" w:eastAsia="zh-CN"/>
              </w:rPr>
            </w:pPr>
            <w:r>
              <w:rPr>
                <w:rFonts w:hint="eastAsia" w:ascii="宋体" w:hAnsi="宋体" w:eastAsia="宋体" w:cs="宋体"/>
                <w:kern w:val="0"/>
                <w:sz w:val="16"/>
                <w:szCs w:val="16"/>
                <w:lang w:val="en-US" w:eastAsia="zh-CN"/>
              </w:rPr>
              <w:t>GB/T 15972.40-2008</w:t>
            </w:r>
          </w:p>
        </w:tc>
        <w:tc>
          <w:tcPr>
            <w:tcW w:w="6195" w:type="dxa"/>
            <w:gridSpan w:val="4"/>
            <w:vAlign w:val="center"/>
          </w:tcPr>
          <w:p>
            <w:pPr>
              <w:widowControl/>
              <w:spacing w:line="240" w:lineRule="atLeast"/>
              <w:jc w:val="both"/>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全数检测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b/>
                <w:bCs/>
                <w:kern w:val="0"/>
                <w:szCs w:val="24"/>
                <w:lang w:val="en-US" w:eastAsia="zh-CN"/>
              </w:rPr>
            </w:pPr>
            <w:bookmarkStart w:id="18" w:name="_Toc16095"/>
            <w:r>
              <w:rPr>
                <w:rFonts w:hint="eastAsia"/>
                <w:b/>
                <w:bCs w:val="0"/>
                <w:sz w:val="24"/>
                <w:szCs w:val="52"/>
                <w:lang w:val="en-US" w:eastAsia="zh-CN"/>
              </w:rPr>
              <w:t>十五、室内天然光环境</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atLeast"/>
        </w:trPr>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采光系数</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5699-2008</w:t>
            </w:r>
          </w:p>
        </w:tc>
        <w:tc>
          <w:tcPr>
            <w:tcW w:w="8175" w:type="dxa"/>
            <w:gridSpan w:val="5"/>
            <w:vMerge w:val="restart"/>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检验批最小样本容量</w:t>
            </w:r>
          </w:p>
          <w:p>
            <w:pPr>
              <w:widowControl/>
              <w:spacing w:line="240" w:lineRule="atLeast"/>
              <w:jc w:val="left"/>
              <w:rPr>
                <w:rFonts w:hint="eastAsia"/>
                <w:lang w:val="en-US" w:eastAsia="zh-CN"/>
              </w:rPr>
            </w:pPr>
            <w:r>
              <w:drawing>
                <wp:anchor distT="0" distB="0" distL="114300" distR="114300" simplePos="0" relativeHeight="251660288" behindDoc="0" locked="0" layoutInCell="1" allowOverlap="1">
                  <wp:simplePos x="0" y="0"/>
                  <wp:positionH relativeFrom="column">
                    <wp:posOffset>-8890</wp:posOffset>
                  </wp:positionH>
                  <wp:positionV relativeFrom="paragraph">
                    <wp:posOffset>113665</wp:posOffset>
                  </wp:positionV>
                  <wp:extent cx="5050790" cy="354965"/>
                  <wp:effectExtent l="0" t="0" r="16510" b="6985"/>
                  <wp:wrapNone/>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050790" cy="354965"/>
                          </a:xfrm>
                          <a:prstGeom prst="rect">
                            <a:avLst/>
                          </a:prstGeom>
                          <a:noFill/>
                          <a:ln w="9525">
                            <a:noFill/>
                          </a:ln>
                        </pic:spPr>
                      </pic:pic>
                    </a:graphicData>
                  </a:graphic>
                </wp:anchor>
              </w:drawing>
            </w:r>
          </w:p>
          <w:p>
            <w:pPr>
              <w:widowControl/>
              <w:spacing w:line="240" w:lineRule="atLeast"/>
              <w:jc w:val="left"/>
              <w:rPr>
                <w:sz w:val="20"/>
                <w:szCs w:val="22"/>
              </w:rPr>
            </w:pPr>
          </w:p>
          <w:p>
            <w:pPr>
              <w:widowControl/>
              <w:spacing w:line="240" w:lineRule="atLeast"/>
              <w:jc w:val="left"/>
              <w:rPr>
                <w:rFonts w:hint="eastAsia" w:ascii="宋体" w:hAnsi="宋体" w:eastAsia="宋体" w:cs="宋体"/>
                <w:kern w:val="0"/>
                <w:sz w:val="16"/>
                <w:szCs w:val="16"/>
                <w:lang w:val="en-US" w:eastAsia="zh-CN"/>
              </w:rPr>
            </w:pPr>
            <w:r>
              <w:drawing>
                <wp:inline distT="0" distB="0" distL="114300" distR="114300">
                  <wp:extent cx="5050790" cy="1003300"/>
                  <wp:effectExtent l="0" t="0" r="1651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050790" cy="1003300"/>
                          </a:xfrm>
                          <a:prstGeom prst="rect">
                            <a:avLst/>
                          </a:prstGeom>
                          <a:noFill/>
                          <a:ln w="9525">
                            <a:noFill/>
                          </a:ln>
                        </pic:spPr>
                      </pic:pic>
                    </a:graphicData>
                  </a:graphic>
                </wp:inline>
              </w:drawing>
            </w:r>
          </w:p>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2" w:hRule="atLeast"/>
        </w:trPr>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采光均匀度</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5699-2008</w:t>
            </w:r>
          </w:p>
        </w:tc>
        <w:tc>
          <w:tcPr>
            <w:tcW w:w="8175" w:type="dxa"/>
            <w:gridSpan w:val="5"/>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室内照度</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5699-2008</w:t>
            </w:r>
          </w:p>
        </w:tc>
        <w:tc>
          <w:tcPr>
            <w:tcW w:w="8175" w:type="dxa"/>
            <w:gridSpan w:val="5"/>
            <w:vMerge w:val="continue"/>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19" w:name="_Toc18930"/>
            <w:r>
              <w:rPr>
                <w:rFonts w:hint="eastAsia"/>
                <w:b/>
                <w:bCs w:val="0"/>
                <w:sz w:val="24"/>
                <w:szCs w:val="52"/>
                <w:lang w:val="en-US" w:eastAsia="zh-CN"/>
              </w:rPr>
              <w:t>十六、</w:t>
            </w:r>
            <w:r>
              <w:rPr>
                <w:b/>
                <w:bCs w:val="0"/>
                <w:sz w:val="24"/>
                <w:szCs w:val="52"/>
              </w:rPr>
              <w:t>防雷工程</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防雷装置</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21431-2015</w:t>
            </w:r>
          </w:p>
          <w:p>
            <w:pPr>
              <w:widowControl/>
              <w:spacing w:line="240" w:lineRule="atLeast"/>
              <w:jc w:val="center"/>
              <w:rPr>
                <w:rFonts w:hint="eastAsia"/>
                <w:szCs w:val="21"/>
                <w:lang w:val="en-US" w:eastAsia="zh-CN"/>
              </w:rPr>
            </w:pPr>
            <w:r>
              <w:rPr>
                <w:rFonts w:hint="eastAsia" w:ascii="宋体" w:hAnsi="宋体" w:eastAsia="宋体" w:cs="宋体"/>
                <w:kern w:val="0"/>
                <w:sz w:val="16"/>
                <w:szCs w:val="16"/>
                <w:lang w:val="en-US" w:eastAsia="zh-CN"/>
              </w:rPr>
              <w:t>SZJG28.1-2009</w:t>
            </w:r>
          </w:p>
        </w:tc>
        <w:tc>
          <w:tcPr>
            <w:tcW w:w="8175" w:type="dxa"/>
            <w:gridSpan w:val="5"/>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全数检测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ascii="宋体" w:hAnsi="宋体" w:eastAsia="宋体" w:cs="宋体"/>
                <w:kern w:val="0"/>
                <w:szCs w:val="16"/>
                <w:lang w:val="en-US" w:eastAsia="zh-CN"/>
              </w:rPr>
            </w:pPr>
            <w:bookmarkStart w:id="20" w:name="_Toc11218"/>
            <w:r>
              <w:rPr>
                <w:rFonts w:hint="eastAsia"/>
                <w:b/>
                <w:bCs w:val="0"/>
                <w:sz w:val="24"/>
                <w:szCs w:val="52"/>
                <w:lang w:val="en-US" w:eastAsia="zh-CN"/>
              </w:rPr>
              <w:t>十七、石膏板</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石膏板</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GB/T 9775-2008</w:t>
            </w:r>
          </w:p>
        </w:tc>
        <w:tc>
          <w:tcPr>
            <w:tcW w:w="1980"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以每2500张同型号、同规格的产品为一批，不足2500张时也按一批计</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每批产品中随机抽取五张板材作为一组试样</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lang w:val="en-US" w:eastAsia="zh-CN"/>
              </w:rPr>
            </w:pPr>
            <w:bookmarkStart w:id="21" w:name="_Toc11740"/>
            <w:r>
              <w:rPr>
                <w:rFonts w:hint="eastAsia"/>
                <w:b/>
                <w:bCs w:val="0"/>
                <w:sz w:val="24"/>
                <w:szCs w:val="52"/>
                <w:lang w:val="en-US" w:eastAsia="zh-CN"/>
              </w:rPr>
              <w:t>十八、材料有害物质</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复合板、胶合板、饰面板</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 18580-2001</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同厂家、同品牌、同包装、同批号，一次进货为一个验收批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抽检一块，</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不低于1m2</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检测游离甲醛释放量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涂料</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 18582-2008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同厂家、同品牌、同包装、同批号，一次进货为一个验收批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尽量取有生产厂家原包装的样品送检，并且标签、印章齐全；自行取样时应搅拌均匀后，装入不与涂料发生反应的洁净、干燥、密封的容器</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不少于3Kg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检测游离甲醛含量、苯、甲苯、二甲苯、乙苯，TVOC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胶粘剂</w:t>
            </w:r>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 18583-2008</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同厂家、同品牌、同包装、同批号，一次进货为一个验收批</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尽量取有生产厂家原包装的样品送检，并且标签、印章齐全；自行取样时应搅拌均匀后，装入不与涂料发生反应的洁净、干燥、密封的容器</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不少于3Kg</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检测游离甲醛含量、苯、甲苯、二甲苯、乙苯，TVOC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lang w:val="en-US" w:eastAsia="zh-CN"/>
              </w:rPr>
            </w:pPr>
            <w:bookmarkStart w:id="22" w:name="_Toc24049"/>
            <w:r>
              <w:rPr>
                <w:rFonts w:hint="eastAsia"/>
                <w:b/>
                <w:bCs w:val="0"/>
                <w:sz w:val="24"/>
                <w:szCs w:val="52"/>
                <w:lang w:val="en-US" w:eastAsia="zh-CN"/>
              </w:rPr>
              <w:t>十九、室内空气</w:t>
            </w:r>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5" w:hRule="atLeast"/>
        </w:trPr>
        <w:tc>
          <w:tcPr>
            <w:tcW w:w="1651"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室内空气验收GB50325-2010</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抽查房间数量为房间总数的5%且不少于3间。</w:t>
            </w:r>
          </w:p>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凡进行过样板间检测且已合格的，抽检数量减半，并不得少于3间，抽检超标的，复检抽检的数量须加倍。</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其中50m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以下布置1点，50~100m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布置2点，房间使用面积在100~500m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设置不少于3点；500~1000m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设置不少于5点；1000~3000m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设置不少于6点；大于等于3000m</w:t>
            </w:r>
            <w:r>
              <w:rPr>
                <w:rFonts w:hint="eastAsia" w:ascii="宋体" w:hAnsi="宋体" w:eastAsia="宋体" w:cs="宋体"/>
                <w:kern w:val="0"/>
                <w:sz w:val="16"/>
                <w:szCs w:val="16"/>
                <w:vertAlign w:val="superscript"/>
                <w:lang w:val="en-US" w:eastAsia="zh-CN"/>
              </w:rPr>
              <w:t>2</w:t>
            </w:r>
            <w:r>
              <w:rPr>
                <w:rFonts w:hint="eastAsia" w:ascii="宋体" w:hAnsi="宋体" w:eastAsia="宋体" w:cs="宋体"/>
                <w:kern w:val="0"/>
                <w:sz w:val="16"/>
                <w:szCs w:val="16"/>
                <w:lang w:val="en-US" w:eastAsia="zh-CN"/>
              </w:rPr>
              <w:t>设置不少于9点。</w:t>
            </w:r>
          </w:p>
          <w:p>
            <w:pPr>
              <w:widowControl/>
              <w:spacing w:line="240" w:lineRule="atLeast"/>
              <w:jc w:val="left"/>
              <w:rPr>
                <w:rFonts w:hint="eastAsia" w:ascii="宋体" w:hAnsi="宋体" w:eastAsia="宋体" w:cs="宋体"/>
                <w:kern w:val="0"/>
                <w:sz w:val="16"/>
                <w:szCs w:val="16"/>
                <w:lang w:val="en-US" w:eastAsia="zh-CN"/>
              </w:rPr>
            </w:pP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根据房间数量和房间大小计算取样数量</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毛坯房可只检测甲醛、TVOC、氡，装修的工程需检测甲醛、苯、氨、氡、TVOC五项。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1" w:type="dxa"/>
            <w:vAlign w:val="center"/>
          </w:tcPr>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室内空气检测GB/T18883-2002</w:t>
            </w:r>
          </w:p>
        </w:tc>
        <w:tc>
          <w:tcPr>
            <w:tcW w:w="2222"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推荐性标准，办公室、写字楼，可根据情况抽检领导层、装修复杂的房间进行检测。居家室内环境检测主卧、次卧、小孩房等依房间数定。</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同上</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同上</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常规检测甲醛、苯、甲苯、二甲苯、氡、TVOC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0068" w:type="dxa"/>
            <w:gridSpan w:val="7"/>
            <w:vAlign w:val="center"/>
          </w:tcPr>
          <w:p>
            <w:pPr>
              <w:pStyle w:val="2"/>
              <w:jc w:val="left"/>
              <w:rPr>
                <w:rFonts w:hint="eastAsia"/>
                <w:lang w:val="en-US" w:eastAsia="zh-CN"/>
              </w:rPr>
            </w:pPr>
            <w:bookmarkStart w:id="23" w:name="_Toc25478"/>
            <w:r>
              <w:rPr>
                <w:rFonts w:hint="eastAsia"/>
                <w:b/>
                <w:bCs w:val="0"/>
                <w:sz w:val="24"/>
                <w:szCs w:val="52"/>
                <w:lang w:val="en-US" w:eastAsia="zh-CN"/>
              </w:rPr>
              <w:t>二十、土壤氡</w:t>
            </w:r>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3" w:type="dxa"/>
            <w:gridSpan w:val="2"/>
            <w:vAlign w:val="center"/>
          </w:tcPr>
          <w:p>
            <w:pPr>
              <w:widowControl/>
              <w:spacing w:line="240" w:lineRule="atLeast"/>
              <w:jc w:val="center"/>
              <w:rPr>
                <w:rFonts w:hint="eastAsia" w:ascii="宋体" w:hAnsi="宋体" w:eastAsia="宋体" w:cs="宋体"/>
                <w:kern w:val="0"/>
                <w:sz w:val="16"/>
                <w:szCs w:val="16"/>
                <w:lang w:val="en-US" w:eastAsia="zh-CN"/>
              </w:rPr>
            </w:pPr>
            <w:bookmarkStart w:id="24" w:name="_Toc426616656"/>
            <w:r>
              <w:rPr>
                <w:rFonts w:hint="eastAsia" w:ascii="宋体" w:hAnsi="宋体" w:eastAsia="宋体" w:cs="宋体"/>
                <w:kern w:val="0"/>
                <w:sz w:val="16"/>
                <w:szCs w:val="16"/>
                <w:lang w:val="en-US" w:eastAsia="zh-CN"/>
              </w:rPr>
              <w:t>建筑场地土壤氡浓度</w:t>
            </w:r>
            <w:bookmarkEnd w:id="24"/>
          </w:p>
          <w:p>
            <w:pPr>
              <w:widowControl/>
              <w:spacing w:line="240" w:lineRule="atLeast"/>
              <w:jc w:val="center"/>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GB50325-2010</w:t>
            </w:r>
          </w:p>
        </w:tc>
        <w:tc>
          <w:tcPr>
            <w:tcW w:w="1980"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无雨日进行现场检测</w:t>
            </w:r>
          </w:p>
        </w:tc>
        <w:tc>
          <w:tcPr>
            <w:tcW w:w="2334"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在项目地块内10m*10m间隔布点，不少于16个点。</w:t>
            </w:r>
          </w:p>
        </w:tc>
        <w:tc>
          <w:tcPr>
            <w:tcW w:w="1756" w:type="dxa"/>
            <w:gridSpan w:val="2"/>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项目地块面积m/100m=检测点数</w:t>
            </w:r>
          </w:p>
        </w:tc>
        <w:tc>
          <w:tcPr>
            <w:tcW w:w="2105" w:type="dxa"/>
            <w:vAlign w:val="center"/>
          </w:tcPr>
          <w:p>
            <w:pPr>
              <w:widowControl/>
              <w:spacing w:line="240" w:lineRule="atLeast"/>
              <w:jc w:val="left"/>
              <w:rPr>
                <w:rFonts w:hint="eastAsia" w:ascii="宋体" w:hAnsi="宋体" w:eastAsia="宋体" w:cs="宋体"/>
                <w:kern w:val="0"/>
                <w:sz w:val="16"/>
                <w:szCs w:val="16"/>
                <w:lang w:val="en-US" w:eastAsia="zh-CN"/>
              </w:rPr>
            </w:pPr>
            <w:r>
              <w:rPr>
                <w:rFonts w:hint="eastAsia" w:ascii="宋体" w:hAnsi="宋体" w:eastAsia="宋体" w:cs="宋体"/>
                <w:kern w:val="0"/>
                <w:sz w:val="16"/>
                <w:szCs w:val="16"/>
                <w:lang w:val="en-US" w:eastAsia="zh-CN"/>
              </w:rPr>
              <w:t>土壤氡浓度低于20000Bq/m</w:t>
            </w:r>
            <w:r>
              <w:rPr>
                <w:rFonts w:hint="eastAsia" w:ascii="宋体" w:hAnsi="宋体" w:eastAsia="宋体" w:cs="宋体"/>
                <w:kern w:val="0"/>
                <w:sz w:val="16"/>
                <w:szCs w:val="16"/>
                <w:vertAlign w:val="superscript"/>
                <w:lang w:val="en-US" w:eastAsia="zh-CN"/>
              </w:rPr>
              <w:t>3</w:t>
            </w:r>
            <w:r>
              <w:rPr>
                <w:rFonts w:hint="eastAsia" w:ascii="宋体" w:hAnsi="宋体" w:eastAsia="宋体" w:cs="宋体"/>
                <w:kern w:val="0"/>
                <w:sz w:val="16"/>
                <w:szCs w:val="16"/>
                <w:vertAlign w:val="baseline"/>
                <w:lang w:val="en-US" w:eastAsia="zh-CN"/>
              </w:rPr>
              <w:t>可不进行防氡措施。</w:t>
            </w:r>
          </w:p>
        </w:tc>
      </w:tr>
    </w:tbl>
    <w:p>
      <w:pPr>
        <w:widowControl/>
        <w:spacing w:line="240" w:lineRule="atLeast"/>
        <w:jc w:val="left"/>
        <w:rPr>
          <w:rFonts w:hint="eastAsia" w:ascii="宋体" w:hAnsi="宋体" w:eastAsia="宋体" w:cs="宋体"/>
          <w:kern w:val="0"/>
          <w:sz w:val="16"/>
          <w:szCs w:val="16"/>
          <w:lang w:val="en-US" w:eastAsia="zh-CN"/>
        </w:rPr>
      </w:pPr>
    </w:p>
    <w:sectPr>
      <w:footerReference r:id="rId5" w:type="first"/>
      <w:headerReference r:id="rId3" w:type="default"/>
      <w:footerReference r:id="rId4" w:type="default"/>
      <w:pgSz w:w="11906" w:h="16838"/>
      <w:pgMar w:top="1134" w:right="1800" w:bottom="1020" w:left="1800" w:header="794" w:footer="567" w:gutter="0"/>
      <w:pgBorders w:display="notFirstPage">
        <w:top w:val="none" w:sz="0" w:space="0"/>
        <w:left w:val="none" w:sz="0" w:space="0"/>
        <w:bottom w:val="none" w:sz="0" w:space="0"/>
        <w:right w:val="none" w:sz="0" w:space="0"/>
      </w:pgBorders>
      <w:pgNumType w:fmt="decimal"/>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叶根友毛笔行书2.0版">
    <w:panose1 w:val="02010601030101010101"/>
    <w:charset w:val="86"/>
    <w:family w:val="auto"/>
    <w:pitch w:val="default"/>
    <w:sig w:usb0="00000001" w:usb1="080E0000" w:usb2="00000000" w:usb3="00000000" w:csb0="00040000" w:csb1="00000000"/>
  </w:font>
  <w:font w:name="SJQY">
    <w:panose1 w:val="02010600030101010101"/>
    <w:charset w:val="86"/>
    <w:family w:val="auto"/>
    <w:pitch w:val="default"/>
    <w:sig w:usb0="00000003" w:usb1="080E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KaiTi_GB2312">
    <w:altName w:val="AMGD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创艺简标宋">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AMGDT">
    <w:panose1 w:val="02000400000000000000"/>
    <w:charset w:val="00"/>
    <w:family w:val="auto"/>
    <w:pitch w:val="default"/>
    <w:sig w:usb0="80000003" w:usb1="10000000" w:usb2="00000000" w:usb3="00000000" w:csb0="00000001" w:csb1="00000000"/>
  </w:font>
  <w:font w:name="幼圆">
    <w:altName w:val="宋体"/>
    <w:panose1 w:val="02010509060101010101"/>
    <w:charset w:val="86"/>
    <w:family w:val="modern"/>
    <w:pitch w:val="default"/>
    <w:sig w:usb0="00000000" w:usb1="00000000" w:usb2="00000010" w:usb3="00000000" w:csb0="00040000" w:csb1="00000000"/>
  </w:font>
  <w:font w:name="Calibri Light">
    <w:panose1 w:val="020F0302020204030204"/>
    <w:charset w:val="00"/>
    <w:family w:val="auto"/>
    <w:pitch w:val="default"/>
    <w:sig w:usb0="A00002EF" w:usb1="4000207B" w:usb2="00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Eras Light ITC">
    <w:altName w:val="RomanS"/>
    <w:panose1 w:val="020B0402030504020804"/>
    <w:charset w:val="00"/>
    <w:family w:val="auto"/>
    <w:pitch w:val="default"/>
    <w:sig w:usb0="00000000" w:usb1="00000000" w:usb2="00000000" w:usb3="00000000" w:csb0="20000001" w:csb1="00000000"/>
  </w:font>
  <w:font w:name="方正小标宋简体">
    <w:altName w:val="宋体"/>
    <w:panose1 w:val="00000000000000000000"/>
    <w:charset w:val="86"/>
    <w:family w:val="script"/>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RomanS">
    <w:panose1 w:val="02000400000000000000"/>
    <w:charset w:val="00"/>
    <w:family w:val="auto"/>
    <w:pitch w:val="default"/>
    <w:sig w:usb0="00000207" w:usb1="00000000" w:usb2="00000000" w:usb3="00000000" w:csb0="000001FF" w:csb1="00000000"/>
  </w:font>
  <w:font w:name="微软简中圆">
    <w:altName w:val="黑体"/>
    <w:panose1 w:val="00000000000000000000"/>
    <w:charset w:val="86"/>
    <w:family w:val="auto"/>
    <w:pitch w:val="default"/>
    <w:sig w:usb0="00000000" w:usb1="00000000" w:usb2="00000010" w:usb3="00000000" w:csb0="00040000" w:csb1="00000000"/>
  </w:font>
  <w:font w:name="文鼎大标宋">
    <w:altName w:val="宋体"/>
    <w:panose1 w:val="020B0609010101010101"/>
    <w:charset w:val="86"/>
    <w:family w:val="modern"/>
    <w:pitch w:val="default"/>
    <w:sig w:usb0="00000000" w:usb1="00000000" w:usb2="00000010" w:usb3="00000000" w:csb0="00040000"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Aparajita">
    <w:panose1 w:val="020B0604020202020204"/>
    <w:charset w:val="00"/>
    <w:family w:val="auto"/>
    <w:pitch w:val="default"/>
    <w:sig w:usb0="00008003"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neta BT">
    <w:panose1 w:val="04020906050602070202"/>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tabs>
        <w:tab w:val="left" w:pos="1356"/>
      </w:tabs>
      <w:jc w:val="left"/>
      <w:rPr>
        <w:rFonts w:hint="eastAsia" w:ascii="宋体" w:hAnsi="宋体" w:eastAsia="宋体" w:cs="宋体"/>
        <w:sz w:val="18"/>
        <w:szCs w:val="18"/>
      </w:rPr>
    </w:pPr>
    <w:r>
      <w:rPr>
        <w:rFonts w:hint="eastAsia" w:ascii="宋体" w:hAnsi="宋体" w:eastAsia="宋体" w:cs="宋体"/>
        <w:sz w:val="18"/>
        <w:szCs w:val="18"/>
      </w:rPr>
      <w:t>地址：深圳市龙华新区大浪街道</w:t>
    </w:r>
    <w:r>
      <w:rPr>
        <w:rFonts w:hint="eastAsia" w:ascii="宋体" w:hAnsi="宋体" w:eastAsia="宋体" w:cs="宋体"/>
        <w:sz w:val="18"/>
        <w:szCs w:val="18"/>
        <w:lang w:val="en-US" w:eastAsia="zh-CN"/>
      </w:rPr>
      <w:t>龙观西路39号龙城工业区综合楼</w:t>
    </w:r>
  </w:p>
  <w:p>
    <w:pPr>
      <w:pBdr>
        <w:top w:val="none" w:color="auto" w:sz="0" w:space="0"/>
        <w:left w:val="none" w:color="auto" w:sz="0" w:space="0"/>
        <w:bottom w:val="none" w:color="auto" w:sz="0" w:space="0"/>
        <w:right w:val="none" w:color="auto" w:sz="0" w:space="0"/>
        <w:between w:val="none" w:color="auto" w:sz="0" w:space="0"/>
      </w:pBdr>
      <w:spacing w:before="62" w:beforeLines="20" w:line="360" w:lineRule="auto"/>
      <w:jc w:val="both"/>
      <w:rPr>
        <w:rFonts w:hint="eastAsia" w:ascii="宋体" w:hAnsi="宋体" w:eastAsia="宋体" w:cs="宋体"/>
        <w:sz w:val="18"/>
        <w:szCs w:val="1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4404360</wp:posOffset>
              </wp:positionH>
              <wp:positionV relativeFrom="paragraph">
                <wp:posOffset>27940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15"/>
                              <w:szCs w:val="21"/>
                              <w:lang w:eastAsia="zh-CN"/>
                            </w:rPr>
                          </w:pPr>
                          <w:r>
                            <w:rPr>
                              <w:rFonts w:hint="eastAsia" w:asciiTheme="minorEastAsia" w:hAnsiTheme="minorEastAsia" w:eastAsiaTheme="minorEastAsia" w:cstheme="minorEastAsia"/>
                              <w:sz w:val="15"/>
                              <w:szCs w:val="21"/>
                              <w:lang w:eastAsia="zh-CN"/>
                            </w:rPr>
                            <w:t xml:space="preserve">第 </w:t>
                          </w:r>
                          <w:r>
                            <w:rPr>
                              <w:rFonts w:hint="eastAsia" w:asciiTheme="minorEastAsia" w:hAnsiTheme="minorEastAsia" w:eastAsiaTheme="minorEastAsia" w:cstheme="minorEastAsia"/>
                              <w:sz w:val="15"/>
                              <w:szCs w:val="21"/>
                              <w:lang w:eastAsia="zh-CN"/>
                            </w:rPr>
                            <w:fldChar w:fldCharType="begin"/>
                          </w:r>
                          <w:r>
                            <w:rPr>
                              <w:rFonts w:hint="eastAsia" w:asciiTheme="minorEastAsia" w:hAnsiTheme="minorEastAsia" w:eastAsiaTheme="minorEastAsia" w:cstheme="minorEastAsia"/>
                              <w:sz w:val="15"/>
                              <w:szCs w:val="21"/>
                              <w:lang w:eastAsia="zh-CN"/>
                            </w:rPr>
                            <w:instrText xml:space="preserve"> PAGE  \* MERGEFORMAT </w:instrText>
                          </w:r>
                          <w:r>
                            <w:rPr>
                              <w:rFonts w:hint="eastAsia" w:asciiTheme="minorEastAsia" w:hAnsiTheme="minorEastAsia" w:eastAsiaTheme="minorEastAsia" w:cstheme="minorEastAsia"/>
                              <w:sz w:val="15"/>
                              <w:szCs w:val="21"/>
                              <w:lang w:eastAsia="zh-CN"/>
                            </w:rPr>
                            <w:fldChar w:fldCharType="separate"/>
                          </w:r>
                          <w:r>
                            <w:rPr>
                              <w:rFonts w:hint="eastAsia" w:asciiTheme="minorEastAsia" w:hAnsiTheme="minorEastAsia" w:eastAsiaTheme="minorEastAsia" w:cstheme="minorEastAsia"/>
                              <w:sz w:val="15"/>
                              <w:szCs w:val="21"/>
                            </w:rPr>
                            <w:t>2</w:t>
                          </w:r>
                          <w:r>
                            <w:rPr>
                              <w:rFonts w:hint="eastAsia" w:asciiTheme="minorEastAsia" w:hAnsiTheme="minorEastAsia" w:eastAsiaTheme="minorEastAsia" w:cstheme="minorEastAsia"/>
                              <w:sz w:val="15"/>
                              <w:szCs w:val="21"/>
                              <w:lang w:eastAsia="zh-CN"/>
                            </w:rPr>
                            <w:fldChar w:fldCharType="end"/>
                          </w:r>
                          <w:r>
                            <w:rPr>
                              <w:rFonts w:hint="eastAsia" w:asciiTheme="minorEastAsia" w:hAnsiTheme="minorEastAsia" w:eastAsiaTheme="minorEastAsia" w:cstheme="minorEastAsia"/>
                              <w:sz w:val="15"/>
                              <w:szCs w:val="21"/>
                              <w:lang w:eastAsia="zh-CN"/>
                            </w:rPr>
                            <w:t xml:space="preserve"> 页 共 </w:t>
                          </w:r>
                          <w:r>
                            <w:rPr>
                              <w:rFonts w:hint="eastAsia" w:asciiTheme="minorEastAsia" w:hAnsiTheme="minorEastAsia" w:eastAsiaTheme="minorEastAsia" w:cstheme="minorEastAsia"/>
                              <w:sz w:val="15"/>
                              <w:szCs w:val="21"/>
                              <w:lang w:eastAsia="zh-CN"/>
                            </w:rPr>
                            <w:fldChar w:fldCharType="begin"/>
                          </w:r>
                          <w:r>
                            <w:rPr>
                              <w:rFonts w:hint="eastAsia" w:asciiTheme="minorEastAsia" w:hAnsiTheme="minorEastAsia" w:eastAsiaTheme="minorEastAsia" w:cstheme="minorEastAsia"/>
                              <w:sz w:val="15"/>
                              <w:szCs w:val="21"/>
                              <w:lang w:eastAsia="zh-CN"/>
                            </w:rPr>
                            <w:instrText xml:space="preserve"> NUMPAGES  \* MERGEFORMAT </w:instrText>
                          </w:r>
                          <w:r>
                            <w:rPr>
                              <w:rFonts w:hint="eastAsia" w:asciiTheme="minorEastAsia" w:hAnsiTheme="minorEastAsia" w:eastAsiaTheme="minorEastAsia" w:cstheme="minorEastAsia"/>
                              <w:sz w:val="15"/>
                              <w:szCs w:val="21"/>
                              <w:lang w:eastAsia="zh-CN"/>
                            </w:rPr>
                            <w:fldChar w:fldCharType="separate"/>
                          </w:r>
                          <w:r>
                            <w:rPr>
                              <w:rFonts w:hint="eastAsia" w:asciiTheme="minorEastAsia" w:hAnsiTheme="minorEastAsia" w:eastAsiaTheme="minorEastAsia" w:cstheme="minorEastAsia"/>
                              <w:sz w:val="15"/>
                              <w:szCs w:val="21"/>
                              <w:lang w:eastAsia="zh-CN"/>
                            </w:rPr>
                            <w:t>19</w:t>
                          </w:r>
                          <w:r>
                            <w:rPr>
                              <w:rFonts w:hint="eastAsia" w:asciiTheme="minorEastAsia" w:hAnsiTheme="minorEastAsia" w:eastAsiaTheme="minorEastAsia" w:cstheme="minorEastAsia"/>
                              <w:sz w:val="15"/>
                              <w:szCs w:val="21"/>
                              <w:lang w:eastAsia="zh-CN"/>
                            </w:rPr>
                            <w:fldChar w:fldCharType="end"/>
                          </w:r>
                          <w:r>
                            <w:rPr>
                              <w:rFonts w:hint="eastAsia" w:asciiTheme="minorEastAsia" w:hAnsiTheme="minorEastAsia" w:eastAsiaTheme="minorEastAsia" w:cstheme="minorEastAsia"/>
                              <w:sz w:val="15"/>
                              <w:szCs w:val="21"/>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46.8pt;margin-top:2.2pt;height:144pt;width:144pt;mso-position-horizontal-relative:margin;mso-wrap-style:none;z-index:251659264;mso-width-relative:page;mso-height-relative:page;" filled="f" stroked="f" coordsize="21600,21600" o:gfxdata="UEsDBAoAAAAAAIdO4kAAAAAAAAAAAAAAAAAEAAAAZHJzL1BLAwQUAAAACACHTuJAz97bntUAAAAJ&#10;AQAADwAAAGRycy9kb3ducmV2LnhtbE2PwU7DMBBE70j8g7VI3KjTEFVtiFOJinBEouHA0Y2XJGCv&#10;I9tNw9+znOA4mtHbt9V+cVbMGOLoScF6lYFA6rwZqVfw1jZ3WxAxaTLaekIF3xhhX19fVbo0/kKv&#10;OB9TLxhCsdQKhpSmUsrYDeh0XPkJibsPH5xOHEMvTdAXhjsr8yzbSKdH4guDnvAwYPd1PDsFh6Zt&#10;w4wx2Hd8bu4/Xx4LfFqUur1ZZw8gEi7pbwy/+qwONTud/JlMFFbBhvE8VVAUILjfZVvOJwX5Li9A&#10;1pX8/0H9A1BLAwQUAAAACACHTuJAEdcmWhMCAAATBAAADgAAAGRycy9lMm9Eb2MueG1srVPLjtMw&#10;FN0j8Q+W9zRpEVVVNR2VGRUhVcxIBbF2HaeJ5Jdst0n5APgDVmzY8139Do6dpoOYWSE2zo3v85x7&#10;vLjplCRH4XxjdEHHo5wSobkpG70v6KeP61czSnxgumTSaFHQk/D0ZvnyxaK1czExtZGlcARFtJ+3&#10;tqB1CHaeZZ7XQjE/MlZoOCvjFAv4dfusdKxFdSWzSZ5Ps9a40jrDhfe4veuddJnqV5Xg4b6qvAhE&#10;FhSzhXS6dO7imS0XbL53zNYNv4zB/mEKxRqNptdSdywwcnDNk1Kq4c54U4URNyozVdVwkTAAzTj/&#10;C822ZlYkLCDH2ytN/v+V5R+OD440ZUGnlGimsKLz92/nH7/OP7+SaaSntX6OqK1FXOjemg5rHu49&#10;LiPqrnIqfoGHwA+iT1dyRRcIj0mzyWyWw8XhG35QP3tMt86Hd8IoEo2COmwvkcqOGx/60CEkdtNm&#10;3UiZNig1aQHh9Zs8JVw9KC41ekQQ/bDRCt2uuyDbmfIEYM70yvCWrxs03zAfHpiDFDAw5B3ucVTS&#10;oIm5WJTUxn157j7GY0PwUtJCWgXV0D4l8r3G5qIKB8MNxm4w9EHdGmh1jGdjeTKR4IIczMoZ9Rma&#10;X8UecDHN0amgYTBvQy9vvBkuVqsUdLCu2dd9AnRnWdjoreWxTSTS29UhgMzEcSSoZ+XCG5SXtnR5&#10;JVHaf/6nqMe3vP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97bntUAAAAJAQAADwAAAAAAAAAB&#10;ACAAAAAiAAAAZHJzL2Rvd25yZXYueG1sUEsBAhQAFAAAAAgAh07iQBHXJloTAgAAEwQAAA4AAAAA&#10;AAAAAQAgAAAAJAEAAGRycy9lMm9Eb2MueG1sUEsFBgAAAAAGAAYAWQEAAKk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15"/>
                        <w:szCs w:val="21"/>
                        <w:lang w:eastAsia="zh-CN"/>
                      </w:rPr>
                    </w:pPr>
                    <w:r>
                      <w:rPr>
                        <w:rFonts w:hint="eastAsia" w:asciiTheme="minorEastAsia" w:hAnsiTheme="minorEastAsia" w:eastAsiaTheme="minorEastAsia" w:cstheme="minorEastAsia"/>
                        <w:sz w:val="15"/>
                        <w:szCs w:val="21"/>
                        <w:lang w:eastAsia="zh-CN"/>
                      </w:rPr>
                      <w:t xml:space="preserve">第 </w:t>
                    </w:r>
                    <w:r>
                      <w:rPr>
                        <w:rFonts w:hint="eastAsia" w:asciiTheme="minorEastAsia" w:hAnsiTheme="minorEastAsia" w:eastAsiaTheme="minorEastAsia" w:cstheme="minorEastAsia"/>
                        <w:sz w:val="15"/>
                        <w:szCs w:val="21"/>
                        <w:lang w:eastAsia="zh-CN"/>
                      </w:rPr>
                      <w:fldChar w:fldCharType="begin"/>
                    </w:r>
                    <w:r>
                      <w:rPr>
                        <w:rFonts w:hint="eastAsia" w:asciiTheme="minorEastAsia" w:hAnsiTheme="minorEastAsia" w:eastAsiaTheme="minorEastAsia" w:cstheme="minorEastAsia"/>
                        <w:sz w:val="15"/>
                        <w:szCs w:val="21"/>
                        <w:lang w:eastAsia="zh-CN"/>
                      </w:rPr>
                      <w:instrText xml:space="preserve"> PAGE  \* MERGEFORMAT </w:instrText>
                    </w:r>
                    <w:r>
                      <w:rPr>
                        <w:rFonts w:hint="eastAsia" w:asciiTheme="minorEastAsia" w:hAnsiTheme="minorEastAsia" w:eastAsiaTheme="minorEastAsia" w:cstheme="minorEastAsia"/>
                        <w:sz w:val="15"/>
                        <w:szCs w:val="21"/>
                        <w:lang w:eastAsia="zh-CN"/>
                      </w:rPr>
                      <w:fldChar w:fldCharType="separate"/>
                    </w:r>
                    <w:r>
                      <w:rPr>
                        <w:rFonts w:hint="eastAsia" w:asciiTheme="minorEastAsia" w:hAnsiTheme="minorEastAsia" w:eastAsiaTheme="minorEastAsia" w:cstheme="minorEastAsia"/>
                        <w:sz w:val="15"/>
                        <w:szCs w:val="21"/>
                      </w:rPr>
                      <w:t>2</w:t>
                    </w:r>
                    <w:r>
                      <w:rPr>
                        <w:rFonts w:hint="eastAsia" w:asciiTheme="minorEastAsia" w:hAnsiTheme="minorEastAsia" w:eastAsiaTheme="minorEastAsia" w:cstheme="minorEastAsia"/>
                        <w:sz w:val="15"/>
                        <w:szCs w:val="21"/>
                        <w:lang w:eastAsia="zh-CN"/>
                      </w:rPr>
                      <w:fldChar w:fldCharType="end"/>
                    </w:r>
                    <w:r>
                      <w:rPr>
                        <w:rFonts w:hint="eastAsia" w:asciiTheme="minorEastAsia" w:hAnsiTheme="minorEastAsia" w:eastAsiaTheme="minorEastAsia" w:cstheme="minorEastAsia"/>
                        <w:sz w:val="15"/>
                        <w:szCs w:val="21"/>
                        <w:lang w:eastAsia="zh-CN"/>
                      </w:rPr>
                      <w:t xml:space="preserve"> 页 共 </w:t>
                    </w:r>
                    <w:r>
                      <w:rPr>
                        <w:rFonts w:hint="eastAsia" w:asciiTheme="minorEastAsia" w:hAnsiTheme="minorEastAsia" w:eastAsiaTheme="minorEastAsia" w:cstheme="minorEastAsia"/>
                        <w:sz w:val="15"/>
                        <w:szCs w:val="21"/>
                        <w:lang w:eastAsia="zh-CN"/>
                      </w:rPr>
                      <w:fldChar w:fldCharType="begin"/>
                    </w:r>
                    <w:r>
                      <w:rPr>
                        <w:rFonts w:hint="eastAsia" w:asciiTheme="minorEastAsia" w:hAnsiTheme="minorEastAsia" w:eastAsiaTheme="minorEastAsia" w:cstheme="minorEastAsia"/>
                        <w:sz w:val="15"/>
                        <w:szCs w:val="21"/>
                        <w:lang w:eastAsia="zh-CN"/>
                      </w:rPr>
                      <w:instrText xml:space="preserve"> NUMPAGES  \* MERGEFORMAT </w:instrText>
                    </w:r>
                    <w:r>
                      <w:rPr>
                        <w:rFonts w:hint="eastAsia" w:asciiTheme="minorEastAsia" w:hAnsiTheme="minorEastAsia" w:eastAsiaTheme="minorEastAsia" w:cstheme="minorEastAsia"/>
                        <w:sz w:val="15"/>
                        <w:szCs w:val="21"/>
                        <w:lang w:eastAsia="zh-CN"/>
                      </w:rPr>
                      <w:fldChar w:fldCharType="separate"/>
                    </w:r>
                    <w:r>
                      <w:rPr>
                        <w:rFonts w:hint="eastAsia" w:asciiTheme="minorEastAsia" w:hAnsiTheme="minorEastAsia" w:eastAsiaTheme="minorEastAsia" w:cstheme="minorEastAsia"/>
                        <w:sz w:val="15"/>
                        <w:szCs w:val="21"/>
                        <w:lang w:eastAsia="zh-CN"/>
                      </w:rPr>
                      <w:t>19</w:t>
                    </w:r>
                    <w:r>
                      <w:rPr>
                        <w:rFonts w:hint="eastAsia" w:asciiTheme="minorEastAsia" w:hAnsiTheme="minorEastAsia" w:eastAsiaTheme="minorEastAsia" w:cstheme="minorEastAsia"/>
                        <w:sz w:val="15"/>
                        <w:szCs w:val="21"/>
                        <w:lang w:eastAsia="zh-CN"/>
                      </w:rPr>
                      <w:fldChar w:fldCharType="end"/>
                    </w:r>
                    <w:r>
                      <w:rPr>
                        <w:rFonts w:hint="eastAsia" w:asciiTheme="minorEastAsia" w:hAnsiTheme="minorEastAsia" w:eastAsiaTheme="minorEastAsia" w:cstheme="minorEastAsia"/>
                        <w:sz w:val="15"/>
                        <w:szCs w:val="21"/>
                        <w:lang w:eastAsia="zh-CN"/>
                      </w:rPr>
                      <w:t xml:space="preserve"> 页</w:t>
                    </w:r>
                  </w:p>
                </w:txbxContent>
              </v:textbox>
            </v:shape>
          </w:pict>
        </mc:Fallback>
      </mc:AlternateContent>
    </w:r>
    <w:r>
      <w:rPr>
        <w:rFonts w:hint="eastAsia" w:ascii="宋体" w:hAnsi="宋体" w:eastAsia="宋体" w:cs="宋体"/>
        <w:sz w:val="18"/>
        <w:szCs w:val="18"/>
      </w:rPr>
      <w:t xml:space="preserve">电   </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话：</w:t>
    </w:r>
    <w:r>
      <w:rPr>
        <w:rFonts w:hint="eastAsia" w:ascii="宋体" w:hAnsi="宋体" w:eastAsia="宋体" w:cs="宋体"/>
        <w:sz w:val="18"/>
        <w:szCs w:val="18"/>
        <w:lang w:val="en-US" w:eastAsia="zh-CN"/>
      </w:rPr>
      <w:t xml:space="preserve">0755-28134880   0755-28134800    </w:t>
    </w:r>
    <w:r>
      <w:rPr>
        <w:rFonts w:hint="eastAsia" w:ascii="宋体" w:hAnsi="宋体" w:eastAsia="宋体" w:cs="宋体"/>
        <w:sz w:val="18"/>
        <w:szCs w:val="18"/>
      </w:rPr>
      <w:t>传    真：</w:t>
    </w:r>
    <w:r>
      <w:rPr>
        <w:rFonts w:hint="eastAsia" w:ascii="宋体" w:hAnsi="宋体" w:eastAsia="宋体" w:cs="宋体"/>
        <w:sz w:val="18"/>
        <w:szCs w:val="18"/>
        <w:lang w:val="en-US" w:eastAsia="zh-CN"/>
      </w:rPr>
      <w:t>0755-28134870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356"/>
      </w:tabs>
      <w:spacing w:afterAutospacing="0"/>
      <w:jc w:val="left"/>
      <w:rPr>
        <w:rFonts w:hint="eastAsia" w:ascii="宋体" w:hAnsi="宋体" w:eastAsia="宋体" w:cs="宋体"/>
        <w:sz w:val="18"/>
        <w:szCs w:val="18"/>
      </w:rPr>
    </w:pPr>
    <w:r>
      <w:rPr>
        <w:rFonts w:hint="eastAsia" w:ascii="宋体" w:hAnsi="宋体" w:eastAsia="宋体" w:cs="宋体"/>
        <w:sz w:val="18"/>
        <w:szCs w:val="18"/>
      </w:rPr>
      <w:t>地址：深圳市龙华新区大浪街道</w:t>
    </w:r>
    <w:r>
      <w:rPr>
        <w:rFonts w:hint="eastAsia" w:ascii="宋体" w:hAnsi="宋体" w:eastAsia="宋体" w:cs="宋体"/>
        <w:sz w:val="18"/>
        <w:szCs w:val="18"/>
        <w:lang w:val="en-US" w:eastAsia="zh-CN"/>
      </w:rPr>
      <w:t>龙观西路39号龙城工业区综合楼</w:t>
    </w:r>
  </w:p>
  <w:p>
    <w:pPr>
      <w:spacing w:beforeAutospacing="0" w:line="360" w:lineRule="auto"/>
      <w:jc w:val="both"/>
      <w:rPr>
        <w:rFonts w:hint="eastAsia" w:ascii="宋体" w:hAnsi="宋体" w:eastAsia="宋体" w:cs="宋体"/>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posOffset>3945890</wp:posOffset>
              </wp:positionH>
              <wp:positionV relativeFrom="paragraph">
                <wp:posOffset>1905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10.7pt;margin-top:0.15pt;height:144pt;width:144pt;mso-position-horizontal-relative:margin;mso-wrap-style:none;z-index:251660288;mso-width-relative:page;mso-height-relative:page;" filled="f" stroked="f" coordsize="21600,21600" o:gfxdata="UEsDBAoAAAAAAIdO4kAAAAAAAAAAAAAAAAAEAAAAZHJzL1BLAwQUAAAACACHTuJAo9TfitYAAAAI&#10;AQAADwAAAGRycy9kb3ducmV2LnhtbE2PzU7DMBCE70i8g7VI3KjzU1VpiFOJinBEoumBoxtvkxR7&#10;HdluGt4ec4LjaEYz31S7xWg2o/OjJQHpKgGG1Fk1Ui/g2DZPBTAfJCmpLaGAb/Swq+/vKlkqe6MP&#10;nA+hZ7GEfCkFDCFMJee+G9BIv7ITUvTO1hkZonQ9V07eYrnRPEuSDTdypLgwyAn3A3Zfh6sRsG/a&#10;1s3onf7Etya/vL+s8XUR4vEhTZ6BBVzCXxh+8SM61JHpZK+kPNMCNlm6jlEBObBob5NtlCcBWVHk&#10;wOuK/z9Q/wBQSwMEFAAAAAgAh07iQNTVs2AVAgAAEwQAAA4AAABkcnMvZTJvRG9jLnhtbK1TTY7T&#10;MBTeI3EHy3uatIiZqmo6KjMqQqqYkQpi7Tp2Y8n2s2y3STkA3IAVG/acq+fg2Wk6aIYVYuN88fv/&#10;3uf5TWc0OQgfFNiKjkclJcJyqJXdVfTTx9WrKSUhMlszDVZU9CgCvVm8fDFv3UxMoAFdC08wiQ2z&#10;1lW0idHNiiLwRhgWRuCERaMEb1jEX78ras9azG50MSnLq6IFXzsPXISAt3e9kS5yfikFj/dSBhGJ&#10;rij2FvPp87lNZ7GYs9nOM9cofm6D/UMXhimLRS+p7lhkZO/Vs1RGcQ8BZBxxMAVIqbjIM+A04/LJ&#10;NJuGOZFnQXKCu9AU/l9a/uHw4ImqK3pNiWUGV3T6/u3049fp51dynehpXZih18ahX+zeQodrHu4D&#10;XqapO+lN+uI8BO1I9PFCrugi4SloOplOSzRxtA0/mL94DHc+xHcCDEmgoh63l0llh3WIvevgkqpZ&#10;WCmt8wa1JW1Fr16/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9TfitYAAAAIAQAADwAAAAAA&#10;AAABACAAAAAiAAAAZHJzL2Rvd25yZXYueG1sUEsBAhQAFAAAAAgAh07iQNTVs2AVAgAAEwQAAA4A&#10;AAAAAAAAAQAgAAAAJQEAAGRycy9lMm9Eb2MueG1sUEsFBgAAAAAGAAYAWQEAAKw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p>
                </w:txbxContent>
              </v:textbox>
            </v:shape>
          </w:pict>
        </mc:Fallback>
      </mc:AlternateContent>
    </w:r>
    <w:r>
      <w:rPr>
        <w:rFonts w:hint="eastAsia" w:ascii="宋体" w:hAnsi="宋体" w:eastAsia="宋体" w:cs="宋体"/>
        <w:sz w:val="18"/>
        <w:szCs w:val="18"/>
      </w:rPr>
      <w:t xml:space="preserve">电   </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话：</w:t>
    </w:r>
    <w:r>
      <w:rPr>
        <w:rFonts w:hint="eastAsia" w:ascii="宋体" w:hAnsi="宋体" w:eastAsia="宋体" w:cs="宋体"/>
        <w:sz w:val="18"/>
        <w:szCs w:val="18"/>
        <w:lang w:val="en-US" w:eastAsia="zh-CN"/>
      </w:rPr>
      <w:t xml:space="preserve">0755-28134880   0755-28134800    </w:t>
    </w:r>
    <w:r>
      <w:rPr>
        <w:rFonts w:hint="eastAsia" w:ascii="宋体" w:hAnsi="宋体" w:eastAsia="宋体" w:cs="宋体"/>
        <w:sz w:val="18"/>
        <w:szCs w:val="18"/>
      </w:rPr>
      <w:t>传    真：</w:t>
    </w:r>
    <w:r>
      <w:rPr>
        <w:rFonts w:hint="eastAsia" w:ascii="宋体" w:hAnsi="宋体" w:eastAsia="宋体" w:cs="宋体"/>
        <w:sz w:val="18"/>
        <w:szCs w:val="18"/>
        <w:lang w:val="en-US" w:eastAsia="zh-CN"/>
      </w:rPr>
      <w:t>0755-28134870</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ind w:firstLine="560"/>
      <w:rPr>
        <w:rFonts w:hint="eastAsia"/>
        <w:sz w:val="32"/>
        <w:szCs w:val="48"/>
        <w:lang w:val="en-US" w:eastAsia="zh-CN"/>
      </w:rPr>
    </w:pPr>
    <w:r>
      <w:rPr>
        <w:rFonts w:hint="eastAsia" w:eastAsiaTheme="minorEastAsia"/>
        <w:sz w:val="20"/>
        <w:szCs w:val="28"/>
        <w:lang w:eastAsia="zh-CN"/>
      </w:rPr>
      <w:drawing>
        <wp:anchor distT="0" distB="0" distL="114300" distR="114300" simplePos="0" relativeHeight="251658240" behindDoc="0" locked="0" layoutInCell="1" allowOverlap="1">
          <wp:simplePos x="0" y="0"/>
          <wp:positionH relativeFrom="column">
            <wp:posOffset>-353060</wp:posOffset>
          </wp:positionH>
          <wp:positionV relativeFrom="paragraph">
            <wp:posOffset>-53340</wp:posOffset>
          </wp:positionV>
          <wp:extent cx="685800" cy="455930"/>
          <wp:effectExtent l="0" t="0" r="0" b="127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685800" cy="455930"/>
                  </a:xfrm>
                  <a:prstGeom prst="rect">
                    <a:avLst/>
                  </a:prstGeom>
                </pic:spPr>
              </pic:pic>
            </a:graphicData>
          </a:graphic>
        </wp:anchor>
      </w:drawing>
    </w:r>
    <w:r>
      <w:rPr>
        <w:rFonts w:hint="eastAsia"/>
        <w:sz w:val="32"/>
        <w:szCs w:val="48"/>
        <w:lang w:val="en-US" w:eastAsia="zh-CN"/>
      </w:rPr>
      <w:t>深圳市天博检测技术有限公司</w:t>
    </w:r>
  </w:p>
  <w:p>
    <w:pPr>
      <w:pStyle w:val="4"/>
      <w:pBdr>
        <w:bottom w:val="single" w:color="000000" w:sz="4" w:space="1"/>
      </w:pBdr>
      <w:ind w:firstLine="560"/>
      <w:rPr>
        <w:rFonts w:hint="eastAsia" w:ascii="Times New Roman" w:hAnsi="Times New Roman" w:eastAsia="仿宋_GB2312" w:cs="Times New Roman"/>
        <w:b/>
        <w:bCs/>
        <w:sz w:val="20"/>
        <w:szCs w:val="20"/>
        <w:lang w:val="en-US" w:eastAsia="zh-CN"/>
      </w:rPr>
    </w:pPr>
    <w:r>
      <w:rPr>
        <w:rFonts w:hint="eastAsia" w:ascii="Times New Roman" w:hAnsi="Times New Roman" w:eastAsia="仿宋_GB2312" w:cs="Times New Roman"/>
        <w:b/>
        <w:bCs/>
        <w:sz w:val="20"/>
        <w:szCs w:val="20"/>
        <w:lang w:val="en-US" w:eastAsia="zh-CN"/>
      </w:rPr>
      <w:t>Shenzhen Tianbo Detection Technology Co.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D681"/>
    <w:multiLevelType w:val="singleLevel"/>
    <w:tmpl w:val="5940D68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64990"/>
    <w:rsid w:val="08A1685E"/>
    <w:rsid w:val="08A34DEC"/>
    <w:rsid w:val="0AA06686"/>
    <w:rsid w:val="0DBF1F31"/>
    <w:rsid w:val="118C05D7"/>
    <w:rsid w:val="18355027"/>
    <w:rsid w:val="2DA74BD0"/>
    <w:rsid w:val="35BC14F6"/>
    <w:rsid w:val="5A4C7603"/>
    <w:rsid w:val="600A785D"/>
    <w:rsid w:val="6D050E16"/>
    <w:rsid w:val="6F26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jc w:val="center"/>
      <w:outlineLvl w:val="0"/>
    </w:pPr>
    <w:rPr>
      <w:bCs/>
      <w:kern w:val="44"/>
      <w:szCs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character" w:styleId="7">
    <w:name w:val="Hyperlink"/>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jpe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2017-06-12T09:33:00Z</dcterms:created>
  <dc:creator>Administrator</dc:creator>
  <cp:lastModifiedBy>Administrator</cp:lastModifiedBy>
  <cp:lastPrinted>2017-08-07T08:11:07Z</cp:lastPrinted>
  <dcterms:modified xsi:type="dcterms:W3CDTF">2017-08-07T08:56:57Z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