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需求模板 · GamblingGame</w:t>
      </w:r>
    </w:p>
    <w:p>
      <w:r>
        <w:rPr>
          <w:b w:val="0"/>
          <w:color w:val="555555"/>
        </w:rPr>
        <w:t>配套规则：《AI 游戏策划案编写与协作规范》v1.0 · 适用 Unity + AI 工作流</w:t>
      </w:r>
    </w:p>
    <w:p>
      <w:r>
        <w:rPr>
          <w:b w:val="0"/>
          <w:color w:val="555555"/>
        </w:rPr>
        <w:t>版本 1.0 ｜ 状态 Approved ｜ 维护：主策划</w:t>
      </w:r>
    </w:p>
    <w:p>
      <w:pPr>
        <w:pStyle w:val="Heading1"/>
      </w:pPr>
      <w:r>
        <w:rPr>
          <w:rFonts w:ascii="Microsoft YaHei" w:hAnsi="Microsoft YaHei" w:eastAsia="Microsoft YaHei"/>
        </w:rPr>
        <w:t>使用说明</w:t>
      </w:r>
    </w:p>
    <w:p>
      <w:r>
        <w:rPr>
          <w:b/>
        </w:rPr>
        <w:t>这份文档有两个用途：</w:t>
      </w:r>
    </w:p>
    <w:p>
      <w:r>
        <w:rPr>
          <w:b w:val="0"/>
        </w:rPr>
        <w:t>1. 上半部分是空白模板，新需求复制它来填；</w:t>
      </w:r>
    </w:p>
    <w:p>
      <w:r>
        <w:rPr>
          <w:b w:val="0"/>
        </w:rPr>
        <w:t>2. 下半部分是同一条需求的填写示例（SYS-002 商店刷新），照着填不会漏项。</w:t>
      </w:r>
    </w:p>
    <w:p>
      <w:r>
        <w:rPr>
          <w:b/>
        </w:rPr>
        <w:t>准入规则（Gate）</w:t>
      </w:r>
    </w:p>
    <w:p>
      <w:r>
        <w:rPr>
          <w:b w:val="0"/>
          <w:color w:val="C00000"/>
        </w:rPr>
        <w:t>任何需求在开始实现前，必须包含下列 8 项。缺任何一项，执行方（Lead / 程序 / 美术 / 策划）不得开始写代码，只能先提问补齐；把「假设」当正式需求执行是禁止的。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必填项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对应章节</w:t>
            </w:r>
          </w:p>
        </w:tc>
        <w:tc>
          <w:tcPr>
            <w:tcW w:type="dxa" w:w="2436"/>
          </w:tcPr>
          <w:p>
            <w:r>
              <w:rPr>
                <w:b/>
              </w:rPr>
              <w:t>判定标准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功能 ID + 状态 + 优先级</w:t>
            </w:r>
          </w:p>
        </w:tc>
        <w:tc>
          <w:tcPr>
            <w:tcW w:type="dxa" w:w="2436"/>
          </w:tcPr>
          <w:p>
            <w:r>
              <w:t>1. 基本信息</w:t>
            </w:r>
          </w:p>
        </w:tc>
        <w:tc>
          <w:tcPr>
            <w:tcW w:type="dxa" w:w="2436"/>
          </w:tcPr>
          <w:p>
            <w:r>
              <w:t>ID 形如 SYS-002 / GP-004 / EX-003 / QA-006；状态 ∈ Draft/Review/Approved；优先级 P0–P3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设计目的</w:t>
            </w:r>
          </w:p>
        </w:tc>
        <w:tc>
          <w:tcPr>
            <w:tcW w:type="dxa" w:w="2436"/>
          </w:tcPr>
          <w:p>
            <w:r>
              <w:t>2. 设计目的</w:t>
            </w:r>
          </w:p>
        </w:tc>
        <w:tc>
          <w:tcPr>
            <w:tcW w:type="dxa" w:w="2436"/>
          </w:tcPr>
          <w:p>
            <w:r>
              <w:t>「体验目标」与「实现规则」分开写，不能只写实现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功能范围</w:t>
            </w:r>
          </w:p>
        </w:tc>
        <w:tc>
          <w:tcPr>
            <w:tcW w:type="dxa" w:w="2436"/>
          </w:tcPr>
          <w:p>
            <w:r>
              <w:t>3. 功能范围</w:t>
            </w:r>
          </w:p>
        </w:tc>
        <w:tc>
          <w:tcPr>
            <w:tcW w:type="dxa" w:w="2436"/>
          </w:tcPr>
          <w:p>
            <w:r>
              <w:t>包含 / 不包含 / 前置条件三栏都有内容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需求详情</w:t>
            </w:r>
          </w:p>
        </w:tc>
        <w:tc>
          <w:tcPr>
            <w:tcW w:type="dxa" w:w="2436"/>
          </w:tcPr>
          <w:p>
            <w:r>
              <w:t>4. 需求详情</w:t>
            </w:r>
          </w:p>
        </w:tc>
        <w:tc>
          <w:tcPr>
            <w:tcW w:type="dxa" w:w="2436"/>
          </w:tcPr>
          <w:p>
            <w:r>
              <w:t>触发、输入、处理、输出、状态变化、数值公式齐全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边界与异常</w:t>
            </w:r>
          </w:p>
        </w:tc>
        <w:tc>
          <w:tcPr>
            <w:tcW w:type="dxa" w:w="2436"/>
          </w:tcPr>
          <w:p>
            <w:r>
              <w:t>6. 边界与异常</w:t>
            </w:r>
          </w:p>
        </w:tc>
        <w:tc>
          <w:tcPr>
            <w:tcW w:type="dxa" w:w="2436"/>
          </w:tcPr>
          <w:p>
            <w:r>
              <w:t>至少覆盖无效输入、资源不足、重复触发、中途退出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技术约束</w:t>
            </w:r>
          </w:p>
        </w:tc>
        <w:tc>
          <w:tcPr>
            <w:tcW w:type="dxa" w:w="2436"/>
          </w:tcPr>
          <w:p>
            <w:r>
              <w:t>8. 数据与技术约束</w:t>
            </w:r>
          </w:p>
        </w:tc>
        <w:tc>
          <w:tcPr>
            <w:tcW w:type="dxa" w:w="2436"/>
          </w:tcPr>
          <w:p>
            <w:r>
              <w:t>依赖系统、不变量、禁止修改的内容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验收标准</w:t>
            </w:r>
          </w:p>
        </w:tc>
        <w:tc>
          <w:tcPr>
            <w:tcW w:type="dxa" w:w="2436"/>
          </w:tcPr>
          <w:p>
            <w:r>
              <w:t>9. 验收标准</w:t>
            </w:r>
          </w:p>
        </w:tc>
        <w:tc>
          <w:tcPr>
            <w:tcW w:type="dxa" w:w="2436"/>
          </w:tcPr>
          <w:p>
            <w:r>
              <w:t>≥ 3 条可验证的勾选项，能对应到测试 ID</w:t>
            </w:r>
          </w:p>
        </w:tc>
      </w:tr>
      <w:tr>
        <w:tc>
          <w:tcPr>
            <w:tcW w:type="dxa" w:w="2436"/>
          </w:tcPr>
          <w:p>
            <w:r>
              <w:t>8</w:t>
            </w:r>
          </w:p>
        </w:tc>
        <w:tc>
          <w:tcPr>
            <w:tcW w:type="dxa" w:w="2436"/>
          </w:tcPr>
          <w:p>
            <w:r>
              <w:t>待确认问题</w:t>
            </w:r>
          </w:p>
        </w:tc>
        <w:tc>
          <w:tcPr>
            <w:tcW w:type="dxa" w:w="2436"/>
          </w:tcPr>
          <w:p>
            <w:r>
              <w:t>10. 参考资料与待确认事项</w:t>
            </w:r>
          </w:p>
        </w:tc>
        <w:tc>
          <w:tcPr>
            <w:tcW w:type="dxa" w:w="2436"/>
          </w:tcPr>
          <w:p>
            <w:r>
              <w:t>没有写「无」；有则实现前必须问清</w:t>
            </w:r>
          </w:p>
        </w:tc>
      </w:tr>
    </w:tbl>
    <w:p>
      <w:r>
        <w:rPr>
          <w:b w:val="0"/>
        </w:rPr>
      </w:r>
    </w:p>
    <w:p>
      <w:r>
        <w:rPr>
          <w:b/>
        </w:rPr>
        <w:t>需求分级（决定要写多细）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典型需求</w:t>
            </w:r>
          </w:p>
        </w:tc>
        <w:tc>
          <w:tcPr>
            <w:tcW w:type="dxa" w:w="3249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3249"/>
          </w:tcPr>
          <w:p>
            <w:r>
              <w:t>L0 微调</w:t>
            </w:r>
          </w:p>
        </w:tc>
        <w:tc>
          <w:tcPr>
            <w:tcW w:type="dxa" w:w="3249"/>
          </w:tcPr>
          <w:p>
            <w:r>
              <w:t>改文案、调 UI 间距、改一个数值</w:t>
            </w:r>
          </w:p>
        </w:tc>
        <w:tc>
          <w:tcPr>
            <w:tcW w:type="dxa" w:w="3249"/>
          </w:tcPr>
          <w:p>
            <w:r>
              <w:t>允许只填 2/3/4/9/10 五项，但必须成卡；Lead 补齐后一句确认即可执行</w:t>
            </w:r>
          </w:p>
        </w:tc>
      </w:tr>
      <w:tr>
        <w:tc>
          <w:tcPr>
            <w:tcW w:type="dxa" w:w="3249"/>
          </w:tcPr>
          <w:p>
            <w:r>
              <w:t>L1 功能</w:t>
            </w:r>
          </w:p>
        </w:tc>
        <w:tc>
          <w:tcPr>
            <w:tcW w:type="dxa" w:w="3249"/>
          </w:tcPr>
          <w:p>
            <w:r>
              <w:t>新增一个遗物、一个按钮流程、一个商店规则</w:t>
            </w:r>
          </w:p>
        </w:tc>
        <w:tc>
          <w:tcPr>
            <w:tcW w:type="dxa" w:w="3249"/>
          </w:tcPr>
          <w:p>
            <w:r>
              <w:t>八项必须齐全，用完整模板</w:t>
            </w:r>
          </w:p>
        </w:tc>
      </w:tr>
      <w:tr>
        <w:tc>
          <w:tcPr>
            <w:tcW w:type="dxa" w:w="3249"/>
          </w:tcPr>
          <w:p>
            <w:r>
              <w:t>L2 系统 / 跨系统</w:t>
            </w:r>
          </w:p>
        </w:tc>
        <w:tc>
          <w:tcPr>
            <w:tcW w:type="dxa" w:w="3249"/>
          </w:tcPr>
          <w:p>
            <w:r>
              <w:t>新增一个系统、改存档结构、改经济循环</w:t>
            </w:r>
          </w:p>
        </w:tc>
        <w:tc>
          <w:tcPr>
            <w:tcW w:type="dxa" w:w="3249"/>
          </w:tcPr>
          <w:p>
            <w:r>
              <w:t>八项 + 术语表 + 测试用例表 + 关联文档交叉引用</w:t>
            </w:r>
          </w:p>
        </w:tc>
      </w:tr>
    </w:tbl>
    <w:p>
      <w:r>
        <w:rPr>
          <w:b w:val="0"/>
        </w:rPr>
      </w:r>
    </w:p>
    <w:p>
      <w:r>
        <w:rPr>
          <w:b/>
        </w:rPr>
        <w:t>强度标记（写在每条规则前）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标记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249"/>
          </w:tcPr>
          <w:p>
            <w:r>
              <w:t>[MUST]</w:t>
            </w:r>
          </w:p>
        </w:tc>
        <w:tc>
          <w:tcPr>
            <w:tcW w:type="dxa" w:w="3249"/>
          </w:tcPr>
          <w:p>
            <w:r>
              <w:t>必须满足，不可自行更改</w:t>
            </w:r>
          </w:p>
        </w:tc>
        <w:tc>
          <w:tcPr>
            <w:tcW w:type="dxa" w:w="3249"/>
          </w:tcPr>
          <w:p>
            <w:r>
              <w:t>[MUST] 每个奖励阶段生成 3 个候选项。</w:t>
            </w:r>
          </w:p>
        </w:tc>
      </w:tr>
      <w:tr>
        <w:tc>
          <w:tcPr>
            <w:tcW w:type="dxa" w:w="3249"/>
          </w:tcPr>
          <w:p>
            <w:r>
              <w:t>[MUST NOT]</w:t>
            </w:r>
          </w:p>
        </w:tc>
        <w:tc>
          <w:tcPr>
            <w:tcW w:type="dxa" w:w="3249"/>
          </w:tcPr>
          <w:p>
            <w:r>
              <w:t>明确禁止</w:t>
            </w:r>
          </w:p>
        </w:tc>
        <w:tc>
          <w:tcPr>
            <w:tcW w:type="dxa" w:w="3249"/>
          </w:tcPr>
          <w:p>
            <w:r>
              <w:t>[MUST NOT] 不得修改已有奖励权重。</w:t>
            </w:r>
          </w:p>
        </w:tc>
      </w:tr>
      <w:tr>
        <w:tc>
          <w:tcPr>
            <w:tcW w:type="dxa" w:w="3249"/>
          </w:tcPr>
          <w:p>
            <w:r>
              <w:t>[MAY]</w:t>
            </w:r>
          </w:p>
        </w:tc>
        <w:tc>
          <w:tcPr>
            <w:tcW w:type="dxa" w:w="3249"/>
          </w:tcPr>
          <w:p>
            <w:r>
              <w:t>可选实现，不违反其他约束即可</w:t>
            </w:r>
          </w:p>
        </w:tc>
        <w:tc>
          <w:tcPr>
            <w:tcW w:type="dxa" w:w="3249"/>
          </w:tcPr>
          <w:p>
            <w:r>
              <w:t>[MAY] 奖励出现时加淡入动画。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空白模板</w:t>
      </w:r>
    </w:p>
    <w:p>
      <w:r>
        <w:rPr>
          <w:b w:val="0"/>
          <w:color w:val="555555"/>
        </w:rPr>
        <w:t>（复制下面整段到 Docs/Requirements/&lt;ID&gt;_&lt;名称&gt;.md，逐项填写；不适用写「无」，不要留空。）</w:t>
      </w:r>
    </w:p>
    <w:p>
      <w:pPr>
        <w:pStyle w:val="Heading2"/>
      </w:pPr>
      <w:r>
        <w:rPr>
          <w:rFonts w:ascii="Microsoft YaHei" w:hAnsi="Microsoft YaHei" w:eastAsia="Microsoft YaHei"/>
        </w:rPr>
        <w:t>[功能名称]</w:t>
      </w:r>
    </w:p>
    <w:p>
      <w:pPr>
        <w:pStyle w:val="Heading3"/>
      </w:pPr>
      <w:r>
        <w:rPr>
          <w:rFonts w:ascii="Microsoft YaHei" w:hAnsi="Microsoft YaHei" w:eastAsia="Microsoft YaHei"/>
        </w:rPr>
        <w:t>1. 基本信息</w:t>
      </w:r>
    </w:p>
    <w:p>
      <w:pPr>
        <w:ind w:left="340"/>
      </w:pPr>
      <w:r>
        <w:rPr>
          <w:b/>
        </w:rPr>
        <w:t>功能 ID：</w:t>
      </w:r>
      <w:r/>
    </w:p>
    <w:p>
      <w:pPr>
        <w:ind w:left="340"/>
      </w:pPr>
      <w:r>
        <w:rPr>
          <w:b/>
        </w:rPr>
        <w:t>文档版本：</w:t>
      </w:r>
      <w:r/>
    </w:p>
    <w:p>
      <w:pPr>
        <w:ind w:left="340"/>
      </w:pPr>
      <w:r>
        <w:rPr>
          <w:b/>
        </w:rPr>
        <w:t>状态（Draft / Review / Approved）：</w:t>
      </w:r>
      <w:r/>
    </w:p>
    <w:p>
      <w:pPr>
        <w:ind w:left="340"/>
      </w:pPr>
      <w:r>
        <w:rPr>
          <w:b/>
        </w:rPr>
        <w:t>优先级（P0–P3）：</w:t>
      </w:r>
      <w:r/>
    </w:p>
    <w:p>
      <w:pPr>
        <w:ind w:left="340"/>
      </w:pPr>
      <w:r>
        <w:rPr>
          <w:b/>
        </w:rPr>
        <w:t>关联文档：</w:t>
      </w:r>
      <w:r/>
    </w:p>
    <w:p>
      <w:pPr>
        <w:ind w:left="340"/>
      </w:pPr>
      <w:r>
        <w:rPr>
          <w:b/>
        </w:rPr>
        <w:t>负责人：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2. 设计目的</w:t>
      </w:r>
    </w:p>
    <w:p>
      <w:pPr>
        <w:ind w:left="340"/>
      </w:pPr>
      <w:r>
        <w:rPr>
          <w:b/>
        </w:rPr>
        <w:t>解决的问题（现状痛点）：</w:t>
      </w:r>
      <w:r/>
    </w:p>
    <w:p>
      <w:pPr>
        <w:ind w:left="340"/>
      </w:pPr>
      <w:r>
        <w:rPr>
          <w:b/>
        </w:rPr>
        <w:t>希望产生的玩家体验（体验目标，不写实现）：</w:t>
      </w:r>
      <w:r/>
    </w:p>
    <w:p>
      <w:pPr>
        <w:ind w:left="340"/>
      </w:pPr>
      <w:r>
        <w:rPr>
          <w:b/>
        </w:rPr>
        <w:t>设计目标（可衡量的结果）：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3. 功能范围</w:t>
      </w:r>
    </w:p>
    <w:p>
      <w:pPr>
        <w:ind w:left="340"/>
      </w:pPr>
      <w:r>
        <w:rPr>
          <w:b/>
        </w:rPr>
        <w:t>本次包含：</w:t>
      </w:r>
      <w:r/>
    </w:p>
    <w:p>
      <w:pPr>
        <w:ind w:left="340"/>
      </w:pPr>
      <w:r>
        <w:rPr>
          <w:b/>
        </w:rPr>
        <w:t>本次不包含：</w:t>
      </w:r>
      <w:r/>
    </w:p>
    <w:p>
      <w:pPr>
        <w:ind w:left="340"/>
      </w:pPr>
      <w:r>
        <w:rPr>
          <w:b/>
        </w:rPr>
        <w:t>前置条件：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4. 需求详情</w:t>
      </w:r>
    </w:p>
    <w:p>
      <w:pPr>
        <w:ind w:left="340"/>
      </w:pPr>
      <w:r>
        <w:rPr>
          <w:b/>
        </w:rPr>
        <w:t>触发条件：</w:t>
      </w:r>
      <w:r/>
    </w:p>
    <w:p>
      <w:pPr>
        <w:ind w:left="340"/>
      </w:pPr>
      <w:r>
        <w:rPr>
          <w:b/>
        </w:rPr>
        <w:t>输入：</w:t>
      </w:r>
      <w:r/>
    </w:p>
    <w:p>
      <w:pPr>
        <w:ind w:left="340"/>
      </w:pPr>
      <w:r>
        <w:rPr>
          <w:b/>
        </w:rPr>
        <w:t>处理规则（逐条，带 [MUST] / [MUST NOT] / [MAY]）：</w:t>
      </w:r>
      <w:r/>
    </w:p>
    <w:p>
      <w:pPr>
        <w:ind w:left="340"/>
      </w:pPr>
      <w:r>
        <w:rPr>
          <w:b/>
        </w:rPr>
        <w:t>输出：</w:t>
      </w:r>
      <w:r/>
    </w:p>
    <w:p>
      <w:pPr>
        <w:ind w:left="340"/>
      </w:pPr>
      <w:r>
        <w:rPr>
          <w:b/>
        </w:rPr>
        <w:t>状态变化（初始 → 过程 → 结束）：</w:t>
      </w:r>
      <w:r/>
    </w:p>
    <w:p>
      <w:pPr>
        <w:ind w:left="340"/>
      </w:pPr>
      <w:r>
        <w:rPr>
          <w:b/>
        </w:rPr>
        <w:t>数值与公式：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5. 详细流程</w:t>
      </w:r>
    </w:p>
    <w:p>
      <w:pPr>
        <w:ind w:left="340"/>
      </w:pPr>
      <w:r>
        <w:rPr>
          <w:b/>
        </w:rPr>
        <w:t>1. 初始状态：</w:t>
      </w:r>
      <w:r/>
    </w:p>
    <w:p>
      <w:pPr>
        <w:ind w:left="340"/>
      </w:pPr>
      <w:r>
        <w:rPr>
          <w:b/>
        </w:rPr>
        <w:t>2. 触发条件：</w:t>
      </w:r>
      <w:r/>
    </w:p>
    <w:p>
      <w:pPr>
        <w:ind w:left="340"/>
      </w:pPr>
      <w:r>
        <w:rPr>
          <w:b/>
        </w:rPr>
        <w:t>3. 系统处理：</w:t>
      </w:r>
      <w:r/>
    </w:p>
    <w:p>
      <w:pPr>
        <w:ind w:left="340"/>
      </w:pPr>
      <w:r>
        <w:rPr>
          <w:b/>
        </w:rPr>
        <w:t>4. 结果反馈：</w:t>
      </w:r>
      <w:r/>
    </w:p>
    <w:p>
      <w:pPr>
        <w:ind w:left="340"/>
      </w:pPr>
      <w:r>
        <w:rPr>
          <w:b/>
        </w:rPr>
        <w:t>5. 结束条件：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6. 边界与异常情况</w:t>
      </w:r>
    </w:p>
    <w:p>
      <w:pPr>
        <w:ind w:left="340"/>
      </w:pPr>
      <w:r>
        <w:rPr>
          <w:b/>
        </w:rPr>
        <w:t>无效输入：</w:t>
      </w:r>
      <w:r/>
    </w:p>
    <w:p>
      <w:pPr>
        <w:ind w:left="340"/>
      </w:pPr>
      <w:r>
        <w:rPr>
          <w:b/>
        </w:rPr>
        <w:t>资源不足：</w:t>
      </w:r>
      <w:r/>
    </w:p>
    <w:p>
      <w:pPr>
        <w:ind w:left="340"/>
      </w:pPr>
      <w:r>
        <w:rPr>
          <w:b/>
        </w:rPr>
        <w:t>重复触发：</w:t>
      </w:r>
      <w:r/>
    </w:p>
    <w:p>
      <w:pPr>
        <w:ind w:left="340"/>
      </w:pPr>
      <w:r>
        <w:rPr>
          <w:b/>
        </w:rPr>
        <w:t>中途退出或重进：</w:t>
      </w:r>
      <w:r/>
    </w:p>
    <w:p>
      <w:pPr>
        <w:ind w:left="340"/>
      </w:pPr>
      <w:r>
        <w:rPr>
          <w:b/>
        </w:rPr>
        <w:t>其他特殊情况：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7. 表现与交互要求</w:t>
      </w:r>
    </w:p>
    <w:p>
      <w:pPr>
        <w:ind w:left="340"/>
      </w:pPr>
      <w:r>
        <w:rPr>
          <w:b/>
        </w:rPr>
        <w:t>UI：</w:t>
      </w:r>
      <w:r/>
    </w:p>
    <w:p>
      <w:pPr>
        <w:ind w:left="340"/>
      </w:pPr>
      <w:r>
        <w:rPr>
          <w:b/>
        </w:rPr>
        <w:t>动画与特效：</w:t>
      </w:r>
      <w:r/>
    </w:p>
    <w:p>
      <w:pPr>
        <w:ind w:left="340"/>
      </w:pPr>
      <w:r>
        <w:rPr>
          <w:b/>
        </w:rPr>
        <w:t>音效：</w:t>
      </w:r>
      <w:r/>
    </w:p>
    <w:p>
      <w:pPr>
        <w:ind w:left="340"/>
      </w:pPr>
      <w:r>
        <w:rPr>
          <w:b/>
        </w:rPr>
        <w:t>输入与操作反馈：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8. 数据与技术约束</w:t>
      </w:r>
    </w:p>
    <w:p>
      <w:pPr>
        <w:ind w:left="340"/>
      </w:pPr>
      <w:r>
        <w:rPr>
          <w:b/>
        </w:rPr>
        <w:t>输入数据：</w:t>
      </w:r>
      <w:r/>
    </w:p>
    <w:p>
      <w:pPr>
        <w:ind w:left="340"/>
      </w:pPr>
      <w:r>
        <w:rPr>
          <w:b/>
        </w:rPr>
        <w:t>输出数据：</w:t>
      </w:r>
      <w:r/>
    </w:p>
    <w:p>
      <w:pPr>
        <w:ind w:left="340"/>
      </w:pPr>
      <w:r>
        <w:rPr>
          <w:b/>
        </w:rPr>
        <w:t>依赖系统：</w:t>
      </w:r>
      <w:r/>
    </w:p>
    <w:p>
      <w:pPr>
        <w:ind w:left="340"/>
      </w:pPr>
      <w:r>
        <w:rPr>
          <w:b/>
        </w:rPr>
        <w:t>必须保持的不变量：</w:t>
      </w:r>
      <w:r/>
    </w:p>
    <w:p>
      <w:pPr>
        <w:ind w:left="340"/>
      </w:pPr>
      <w:r>
        <w:rPr>
          <w:b/>
        </w:rPr>
        <w:t>禁止修改的内容：</w:t>
      </w:r>
      <w:r/>
    </w:p>
    <w:p>
      <w:pPr>
        <w:pStyle w:val="Heading3"/>
      </w:pPr>
      <w:r>
        <w:rPr>
          <w:rFonts w:ascii="Microsoft YaHei" w:hAnsi="Microsoft YaHei" w:eastAsia="Microsoft YaHei"/>
        </w:rPr>
        <w:t>9. 验收标准</w:t>
      </w:r>
    </w:p>
    <w:p>
      <w:r>
        <w:rPr>
          <w:b w:val="0"/>
        </w:rPr>
        <w:t>☐ 正常流程符合设计</w:t>
      </w:r>
    </w:p>
    <w:p>
      <w:r>
        <w:rPr>
          <w:b w:val="0"/>
        </w:rPr>
        <w:t>☐ 边界条件符合预期</w:t>
      </w:r>
    </w:p>
    <w:p>
      <w:r>
        <w:rPr>
          <w:b w:val="0"/>
        </w:rPr>
        <w:t>☐ 不影响关联系统</w:t>
      </w:r>
    </w:p>
    <w:p>
      <w:r>
        <w:rPr>
          <w:b w:val="0"/>
        </w:rPr>
        <w:t>☐ 通过相关测试</w:t>
      </w:r>
    </w:p>
    <w:p>
      <w:pPr>
        <w:pStyle w:val="Heading3"/>
      </w:pPr>
      <w:r>
        <w:rPr>
          <w:rFonts w:ascii="Microsoft YaHei" w:hAnsi="Microsoft YaHei" w:eastAsia="Microsoft YaHei"/>
        </w:rPr>
        <w:t>10. 参考资料与待确认事项</w:t>
      </w:r>
    </w:p>
    <w:p>
      <w:pPr>
        <w:ind w:left="340"/>
      </w:pPr>
      <w:r>
        <w:rPr>
          <w:b/>
        </w:rPr>
        <w:t>参考图与来源（REF-xxx）：</w:t>
      </w:r>
      <w:r/>
    </w:p>
    <w:p>
      <w:pPr>
        <w:ind w:left="340"/>
      </w:pPr>
      <w:r>
        <w:rPr>
          <w:b/>
        </w:rPr>
        <w:t>参考案例：</w:t>
      </w:r>
      <w:r/>
    </w:p>
    <w:p>
      <w:pPr>
        <w:ind w:left="340"/>
      </w:pPr>
      <w:r>
        <w:rPr>
          <w:b/>
        </w:rPr>
        <w:t>已确认的设计决定：</w:t>
      </w:r>
      <w:r/>
    </w:p>
    <w:p>
      <w:pPr>
        <w:ind w:left="340"/>
      </w:pPr>
      <w:r>
        <w:rPr>
          <w:b/>
        </w:rPr>
        <w:t>尚未确认的问题（没有写「无」）：</w:t>
      </w:r>
      <w:r/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填写示例：SYS-002 商店刷新</w:t>
      </w:r>
    </w:p>
    <w:p>
      <w:r>
        <w:rPr>
          <w:b w:val="0"/>
          <w:color w:val="555555"/>
        </w:rPr>
        <w:t>（这是一条按 L1 功能级、八项齐全的示例，可直接对照着写。）</w:t>
      </w:r>
    </w:p>
    <w:p>
      <w:pPr>
        <w:pStyle w:val="Heading2"/>
      </w:pPr>
      <w:r>
        <w:rPr>
          <w:rFonts w:ascii="Microsoft YaHei" w:hAnsi="Microsoft YaHei" w:eastAsia="Microsoft YaHei"/>
        </w:rPr>
        <w:t>1. 基本信息</w:t>
      </w:r>
    </w:p>
    <w:p>
      <w:pPr>
        <w:ind w:left="340"/>
      </w:pPr>
      <w:r>
        <w:rPr>
          <w:b/>
        </w:rPr>
        <w:t>功能 ID：</w:t>
      </w:r>
      <w:r>
        <w:t>SYS-002</w:t>
      </w:r>
    </w:p>
    <w:p>
      <w:pPr>
        <w:ind w:left="340"/>
      </w:pPr>
      <w:r>
        <w:rPr>
          <w:b/>
        </w:rPr>
        <w:t>文档版本：</w:t>
      </w:r>
      <w:r>
        <w:t>1.0</w:t>
      </w:r>
    </w:p>
    <w:p>
      <w:pPr>
        <w:ind w:left="340"/>
      </w:pPr>
      <w:r>
        <w:rPr>
          <w:b/>
        </w:rPr>
        <w:t>状态：</w:t>
      </w:r>
      <w:r>
        <w:t>Draft</w:t>
      </w:r>
    </w:p>
    <w:p>
      <w:pPr>
        <w:ind w:left="340"/>
      </w:pPr>
      <w:r>
        <w:rPr>
          <w:b/>
        </w:rPr>
        <w:t>优先级：</w:t>
      </w:r>
      <w:r>
        <w:t>P1</w:t>
      </w:r>
    </w:p>
    <w:p>
      <w:pPr>
        <w:ind w:left="340"/>
      </w:pPr>
      <w:r>
        <w:rPr>
          <w:b/>
        </w:rPr>
        <w:t>关联文档：</w:t>
      </w:r>
      <w:r>
        <w:t>Docs/02_System/商店.md（待建）、AGENTS.md §3.1、Docs/01_Glossary.md</w:t>
      </w:r>
    </w:p>
    <w:p>
      <w:pPr>
        <w:ind w:left="340"/>
      </w:pPr>
      <w:r>
        <w:rPr>
          <w:b/>
        </w:rPr>
        <w:t>负责人：</w:t>
      </w:r>
      <w:r>
        <w:t>执行策划（数值）＋ 程序（逻辑）</w:t>
      </w:r>
    </w:p>
    <w:p>
      <w:pPr>
        <w:pStyle w:val="Heading2"/>
      </w:pPr>
      <w:r>
        <w:rPr>
          <w:rFonts w:ascii="Microsoft YaHei" w:hAnsi="Microsoft YaHei" w:eastAsia="Microsoft YaHei"/>
        </w:rPr>
        <w:t>2. 设计目的</w:t>
      </w:r>
    </w:p>
    <w:p>
      <w:pPr>
        <w:ind w:left="340"/>
      </w:pPr>
      <w:r>
        <w:rPr>
          <w:b/>
        </w:rPr>
        <w:t>解决的问题：</w:t>
      </w:r>
      <w:r>
        <w:t>商店刷出的遗物经常与当前构筑不匹配，玩家买不到想要的方向，产生挫败。</w:t>
      </w:r>
    </w:p>
    <w:p>
      <w:pPr>
        <w:ind w:left="340"/>
      </w:pPr>
      <w:r>
        <w:rPr>
          <w:b/>
        </w:rPr>
        <w:t>希望产生的玩家体验：</w:t>
      </w:r>
      <w:r>
        <w:t>每个商店阶段给玩家一次“修正方向”的机会，但不至于无限刷。</w:t>
      </w:r>
    </w:p>
    <w:p>
      <w:pPr>
        <w:ind w:left="340"/>
      </w:pPr>
      <w:r>
        <w:rPr>
          <w:b/>
        </w:rPr>
        <w:t>设计目标：</w:t>
      </w:r>
      <w:r>
        <w:t>单局内平均有 60% 的商店访问会使用这 1 次刷新；刷新后购买率提升 15%。</w:t>
      </w:r>
    </w:p>
    <w:p>
      <w:pPr>
        <w:pStyle w:val="Heading2"/>
      </w:pPr>
      <w:r>
        <w:rPr>
          <w:rFonts w:ascii="Microsoft YaHei" w:hAnsi="Microsoft YaHei" w:eastAsia="Microsoft YaHei"/>
        </w:rPr>
        <w:t>3. 功能范围</w:t>
      </w:r>
    </w:p>
    <w:p>
      <w:pPr>
        <w:ind w:left="340"/>
      </w:pPr>
      <w:r>
        <w:rPr>
          <w:b/>
        </w:rPr>
        <w:t>本次包含：</w:t>
      </w:r>
      <w:r>
        <w:t>商店面板上的「刷新」按钮、次数消耗、候选遗物重新抽取、次数用尽的置灰。</w:t>
      </w:r>
    </w:p>
    <w:p>
      <w:pPr>
        <w:ind w:left="340"/>
      </w:pPr>
      <w:r>
        <w:rPr>
          <w:b/>
        </w:rPr>
        <w:t>本次不包含：</w:t>
      </w:r>
      <w:r>
        <w:t>付费刷新、刷新券道具、跨商店累计刷新次数、刷新保底。</w:t>
      </w:r>
    </w:p>
    <w:p>
      <w:pPr>
        <w:ind w:left="340"/>
      </w:pPr>
      <w:r>
        <w:rPr>
          <w:b/>
        </w:rPr>
        <w:t>前置条件：</w:t>
      </w:r>
      <w:r>
        <w:t>玩家处于商店阶段；商店候选遗物已生成；Global.lotteryTicket ≥ 刷新消耗。</w:t>
      </w:r>
    </w:p>
    <w:p>
      <w:pPr>
        <w:pStyle w:val="Heading2"/>
      </w:pPr>
      <w:r>
        <w:rPr>
          <w:rFonts w:ascii="Microsoft YaHei" w:hAnsi="Microsoft YaHei" w:eastAsia="Microsoft YaHei"/>
        </w:rPr>
        <w:t>4. 需求详情</w:t>
      </w:r>
    </w:p>
    <w:p>
      <w:pPr>
        <w:ind w:left="340"/>
      </w:pPr>
      <w:r>
        <w:rPr>
          <w:b/>
        </w:rPr>
        <w:t>触发条件：</w:t>
      </w:r>
      <w:r>
        <w:t>玩家点击商店面板的「刷新」按钮，且当前阶段剩余刷新次数 &gt; 0。</w:t>
      </w:r>
    </w:p>
    <w:p>
      <w:pPr>
        <w:ind w:left="340"/>
      </w:pPr>
      <w:r>
        <w:rPr>
          <w:b/>
        </w:rPr>
        <w:t>输入：</w:t>
      </w:r>
      <w:r>
        <w:t>当前阶段 ID、剩余刷新次数、当前抽奖券数量、已拥有遗物列表。</w:t>
      </w:r>
    </w:p>
    <w:p>
      <w:pPr>
        <w:ind w:left="340"/>
      </w:pPr>
      <w:r>
        <w:rPr>
          <w:b/>
        </w:rPr>
        <w:t>处理规则：</w:t>
      </w:r>
      <w:r/>
    </w:p>
    <w:p>
      <w:r>
        <w:rPr>
          <w:b w:val="0"/>
        </w:rPr>
        <w:t>[MUST] 每个商店阶段初始刷新次数为 1，进入下一阶段时重置为 1。</w:t>
      </w:r>
    </w:p>
    <w:p>
      <w:r>
        <w:rPr>
          <w:b w:val="0"/>
        </w:rPr>
        <w:t>[MUST] 刷新消耗 1 张抽奖券（Global.lotteryTicket -= 1）。</w:t>
      </w:r>
    </w:p>
    <w:p>
      <w:r>
        <w:rPr>
          <w:b w:val="0"/>
        </w:rPr>
        <w:t>[MUST] 刷新后重新抽取与当前数量相同的候选遗物，且不包含玩家已拥有的遗物。</w:t>
      </w:r>
    </w:p>
    <w:p>
      <w:r>
        <w:rPr>
          <w:b w:val="0"/>
        </w:rPr>
        <w:t>[MUST NOT] 不得修改已有遗物的价格、品质和效果。</w:t>
      </w:r>
    </w:p>
    <w:p>
      <w:r>
        <w:rPr>
          <w:b w:val="0"/>
        </w:rPr>
        <w:t>[MUST NOT] 不得通过其他入口（如重开面板）绕过次数限制。</w:t>
      </w:r>
    </w:p>
    <w:p>
      <w:r>
        <w:rPr>
          <w:b w:val="0"/>
        </w:rPr>
        <w:t>[MAY] 刷新时播放 0.2s 的卡片翻面动画。</w:t>
      </w:r>
    </w:p>
    <w:p>
      <w:pPr>
        <w:ind w:left="340"/>
      </w:pPr>
      <w:r>
        <w:rPr>
          <w:b/>
        </w:rPr>
        <w:t>输出：</w:t>
      </w:r>
      <w:r>
        <w:t>新的候选遗物列表、刷新次数 -1、抽奖券 -1、按钮可用状态更新。</w:t>
      </w:r>
    </w:p>
    <w:p>
      <w:pPr>
        <w:ind w:left="340"/>
      </w:pPr>
      <w:r>
        <w:rPr>
          <w:b/>
        </w:rPr>
        <w:t>状态变化：</w:t>
      </w:r>
      <w:r>
        <w:t>初始：次数=1、按钮可用 → 点击后：次数=0、扣券、列表重建 → 结束：按钮置灰。</w:t>
      </w:r>
    </w:p>
    <w:p>
      <w:pPr>
        <w:ind w:left="340"/>
      </w:pPr>
      <w:r>
        <w:rPr>
          <w:b/>
        </w:rPr>
        <w:t>数值与公式：</w:t>
      </w:r>
      <w:r>
        <w:t>刷新次数上限 N=1；消耗 C=1 张券；候选数量 K=4（与商店生成规则一致）。</w:t>
      </w:r>
    </w:p>
    <w:p>
      <w:pPr>
        <w:pStyle w:val="Heading2"/>
      </w:pPr>
      <w:r>
        <w:rPr>
          <w:rFonts w:ascii="Microsoft YaHei" w:hAnsi="Microsoft YaHei" w:eastAsia="Microsoft YaHei"/>
        </w:rPr>
        <w:t>5. 详细流程</w:t>
      </w:r>
    </w:p>
    <w:p>
      <w:pPr>
        <w:ind w:left="340"/>
      </w:pPr>
      <w:r>
        <w:rPr>
          <w:b/>
        </w:rPr>
        <w:t>1. 初始状态：进入商店，生成 4 个候选，刷新次数 = 1，按钮可用。：</w:t>
      </w:r>
      <w:r/>
    </w:p>
    <w:p>
      <w:pPr>
        <w:ind w:left="340"/>
      </w:pPr>
      <w:r>
        <w:rPr>
          <w:b/>
        </w:rPr>
        <w:t>2. 触发条件：玩家点击刷新按钮，参数校验通过。：</w:t>
      </w:r>
      <w:r/>
    </w:p>
    <w:p>
      <w:pPr>
        <w:ind w:left="340"/>
      </w:pPr>
      <w:r>
        <w:rPr>
          <w:b/>
        </w:rPr>
        <w:t>3. 系统处理：扣 1 张券 → 次数 -1 → 重新抽取 4 个候选（排除已拥有）。：</w:t>
      </w:r>
      <w:r/>
    </w:p>
    <w:p>
      <w:pPr>
        <w:ind w:left="340"/>
      </w:pPr>
      <w:r>
        <w:rPr>
          <w:b/>
        </w:rPr>
        <w:t>4. 结果反馈：候选卡片替换，券数与次数 UI 刷新，按钮置灰。：</w:t>
      </w:r>
      <w:r/>
    </w:p>
    <w:p>
      <w:pPr>
        <w:ind w:left="340"/>
      </w:pPr>
      <w:r>
        <w:rPr>
          <w:b/>
        </w:rPr>
        <w:t>5. 结束条件：次数为 0 或玩家离开商店；离开时次数不保留。：</w:t>
      </w:r>
      <w:r/>
    </w:p>
    <w:p>
      <w:pPr>
        <w:pStyle w:val="Heading2"/>
      </w:pPr>
      <w:r>
        <w:rPr>
          <w:rFonts w:ascii="Microsoft YaHei" w:hAnsi="Microsoft YaHei" w:eastAsia="Microsoft YaHei"/>
        </w:rPr>
        <w:t>6. 边界与异常情况</w:t>
      </w:r>
    </w:p>
    <w:p>
      <w:pPr>
        <w:ind w:left="340"/>
      </w:pPr>
      <w:r>
        <w:rPr>
          <w:b/>
        </w:rPr>
        <w:t>无效输入：</w:t>
      </w:r>
      <w:r>
        <w:t>抽奖券 &lt; 1 时点击刷新：按钮不可点，不扣券、不扣次数。</w:t>
      </w:r>
    </w:p>
    <w:p>
      <w:pPr>
        <w:ind w:left="340"/>
      </w:pPr>
      <w:r>
        <w:rPr>
          <w:b/>
        </w:rPr>
        <w:t>资源不足：</w:t>
      </w:r>
      <w:r>
        <w:t>券不足时按钮置灰并提示「チケットが足りません」。</w:t>
      </w:r>
    </w:p>
    <w:p>
      <w:pPr>
        <w:ind w:left="340"/>
      </w:pPr>
      <w:r>
        <w:rPr>
          <w:b/>
        </w:rPr>
        <w:t>重复触发：</w:t>
      </w:r>
      <w:r>
        <w:t>连点刷新：第一次点击后按钮立刻禁用，忽略后续点击。</w:t>
      </w:r>
    </w:p>
    <w:p>
      <w:pPr>
        <w:ind w:left="340"/>
      </w:pPr>
      <w:r>
        <w:rPr>
          <w:b/>
        </w:rPr>
        <w:t>中途退出或重进：</w:t>
      </w:r>
      <w:r>
        <w:t>刷新次数不跨阶段保留；重新进入同一阶段不返还已消耗次数。</w:t>
      </w:r>
    </w:p>
    <w:p>
      <w:pPr>
        <w:ind w:left="340"/>
      </w:pPr>
      <w:r>
        <w:rPr>
          <w:b/>
        </w:rPr>
        <w:t>其他特殊情况：</w:t>
      </w:r>
      <w:r>
        <w:t>可抽取遗物不足 4 个时，按实际数量生成，不补位不重复。</w:t>
      </w:r>
    </w:p>
    <w:p>
      <w:pPr>
        <w:pStyle w:val="Heading2"/>
      </w:pPr>
      <w:r>
        <w:rPr>
          <w:rFonts w:ascii="Microsoft YaHei" w:hAnsi="Microsoft YaHei" w:eastAsia="Microsoft YaHei"/>
        </w:rPr>
        <w:t>7. 表现与交互要求</w:t>
      </w:r>
    </w:p>
    <w:p>
      <w:pPr>
        <w:ind w:left="340"/>
      </w:pPr>
      <w:r>
        <w:rPr>
          <w:b/>
        </w:rPr>
        <w:t>UI：</w:t>
      </w:r>
      <w:r>
        <w:t>按钮位于商店右下角，沿用现有按钮样式；次数显示为「刷新 1/1」。</w:t>
      </w:r>
    </w:p>
    <w:p>
      <w:pPr>
        <w:ind w:left="340"/>
      </w:pPr>
      <w:r>
        <w:rPr>
          <w:b/>
        </w:rPr>
        <w:t>动画与特效：</w:t>
      </w:r>
      <w:r>
        <w:t>[MAY] 卡片翻面 0.2s；无强制要求。</w:t>
      </w:r>
    </w:p>
    <w:p>
      <w:pPr>
        <w:ind w:left="340"/>
      </w:pPr>
      <w:r>
        <w:rPr>
          <w:b/>
        </w:rPr>
        <w:t>音效：</w:t>
      </w:r>
      <w:r>
        <w:t>沿用点击音效，不新增。</w:t>
      </w:r>
    </w:p>
    <w:p>
      <w:pPr>
        <w:ind w:left="340"/>
      </w:pPr>
      <w:r>
        <w:rPr>
          <w:b/>
        </w:rPr>
        <w:t>输入与操作反馈：</w:t>
      </w:r>
      <w:r>
        <w:t>点击后按钮立即置灰；不可用时 hover 提示原因。</w:t>
      </w:r>
    </w:p>
    <w:p>
      <w:pPr>
        <w:pStyle w:val="Heading2"/>
      </w:pPr>
      <w:r>
        <w:rPr>
          <w:rFonts w:ascii="Microsoft YaHei" w:hAnsi="Microsoft YaHei" w:eastAsia="Microsoft YaHei"/>
        </w:rPr>
        <w:t>8. 数据与技术约束</w:t>
      </w:r>
    </w:p>
    <w:p>
      <w:pPr>
        <w:ind w:left="340"/>
      </w:pPr>
      <w:r>
        <w:rPr>
          <w:b/>
        </w:rPr>
        <w:t>输入数据：</w:t>
      </w:r>
      <w:r>
        <w:t>RelicData 列表（Resources/Relics）、Global.lotteryTicket。</w:t>
      </w:r>
    </w:p>
    <w:p>
      <w:pPr>
        <w:ind w:left="340"/>
      </w:pPr>
      <w:r>
        <w:rPr>
          <w:b/>
        </w:rPr>
        <w:t>输出数据：</w:t>
      </w:r>
      <w:r>
        <w:t>新的候选 RelicData 列表、刷新次数状态。</w:t>
      </w:r>
    </w:p>
    <w:p>
      <w:pPr>
        <w:ind w:left="340"/>
      </w:pPr>
      <w:r>
        <w:rPr>
          <w:b/>
        </w:rPr>
        <w:t>依赖系统：</w:t>
      </w:r>
      <w:r>
        <w:t>RelicSystem（抽卡）、UIShopPanel（界面）、Global（状态）。</w:t>
      </w:r>
    </w:p>
    <w:p>
      <w:pPr>
        <w:ind w:left="340"/>
      </w:pPr>
      <w:r>
        <w:rPr>
          <w:b/>
        </w:rPr>
        <w:t>必须保持的不变量：</w:t>
      </w:r>
      <w:r>
        <w:t>候选遗物不得重复；不得包含已拥有遗物；抽奖券不得为负。</w:t>
      </w:r>
    </w:p>
    <w:p>
      <w:pPr>
        <w:ind w:left="340"/>
      </w:pPr>
      <w:r>
        <w:rPr>
          <w:b/>
        </w:rPr>
        <w:t>禁止修改的内容：</w:t>
      </w:r>
      <w:r>
        <w:t>RelicData 的价格/品质字段、抽卡权重算法（RelicSystem.CalculateQualityWeights）。</w:t>
      </w:r>
    </w:p>
    <w:p>
      <w:pPr>
        <w:pStyle w:val="Heading2"/>
      </w:pPr>
      <w:r>
        <w:rPr>
          <w:rFonts w:ascii="Microsoft YaHei" w:hAnsi="Microsoft YaHei" w:eastAsia="Microsoft YaHei"/>
        </w:rPr>
        <w:t>9. 验收标准</w:t>
      </w:r>
    </w:p>
    <w:p>
      <w:r>
        <w:rPr>
          <w:b w:val="0"/>
        </w:rPr>
        <w:t>☐ 正常流程符合设计：进入商店可刷新 1 次，刷新后候选变化且不重复。</w:t>
      </w:r>
    </w:p>
    <w:p>
      <w:r>
        <w:rPr>
          <w:b w:val="0"/>
        </w:rPr>
        <w:t>☐ 边界条件符合预期：券不足、连点、遗物不足 4 个三种情况均不出错。</w:t>
      </w:r>
    </w:p>
    <w:p>
      <w:r>
        <w:rPr>
          <w:b w:val="0"/>
        </w:rPr>
        <w:t>☐ 不影响关联系统：遗物价格/品质、抽卡概率、其他面板数值不变。</w:t>
      </w:r>
    </w:p>
    <w:p>
      <w:r>
        <w:rPr>
          <w:b w:val="0"/>
        </w:rPr>
        <w:t>☐ 通过相关测试：见下表 QA 用例。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测试 ID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3249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3249"/>
          </w:tcPr>
          <w:p>
            <w:r>
              <w:t>QA-001</w:t>
            </w:r>
          </w:p>
        </w:tc>
        <w:tc>
          <w:tcPr>
            <w:tcW w:type="dxa" w:w="3249"/>
          </w:tcPr>
          <w:p>
            <w:r>
              <w:t>进入商店</w:t>
            </w:r>
          </w:p>
        </w:tc>
        <w:tc>
          <w:tcPr>
            <w:tcW w:type="dxa" w:w="3249"/>
          </w:tcPr>
          <w:p>
            <w:r>
              <w:t>出现 4 个候选，刷新次数 1/1</w:t>
            </w:r>
          </w:p>
        </w:tc>
      </w:tr>
      <w:tr>
        <w:tc>
          <w:tcPr>
            <w:tcW w:type="dxa" w:w="3249"/>
          </w:tcPr>
          <w:p>
            <w:r>
              <w:t>QA-002</w:t>
            </w:r>
          </w:p>
        </w:tc>
        <w:tc>
          <w:tcPr>
            <w:tcW w:type="dxa" w:w="3249"/>
          </w:tcPr>
          <w:p>
            <w:r>
              <w:t>刷新一次</w:t>
            </w:r>
          </w:p>
        </w:tc>
        <w:tc>
          <w:tcPr>
            <w:tcW w:type="dxa" w:w="3249"/>
          </w:tcPr>
          <w:p>
            <w:r>
              <w:t>候选重建、券 -1、次数 0/1、按钮置灰</w:t>
            </w:r>
          </w:p>
        </w:tc>
      </w:tr>
      <w:tr>
        <w:tc>
          <w:tcPr>
            <w:tcW w:type="dxa" w:w="3249"/>
          </w:tcPr>
          <w:p>
            <w:r>
              <w:t>QA-003</w:t>
            </w:r>
          </w:p>
        </w:tc>
        <w:tc>
          <w:tcPr>
            <w:tcW w:type="dxa" w:w="3249"/>
          </w:tcPr>
          <w:p>
            <w:r>
              <w:t>再次点击刷新</w:t>
            </w:r>
          </w:p>
        </w:tc>
        <w:tc>
          <w:tcPr>
            <w:tcW w:type="dxa" w:w="3249"/>
          </w:tcPr>
          <w:p>
            <w:r>
              <w:t>按钮不可点，无任何数值变化</w:t>
            </w:r>
          </w:p>
        </w:tc>
      </w:tr>
      <w:tr>
        <w:tc>
          <w:tcPr>
            <w:tcW w:type="dxa" w:w="3249"/>
          </w:tcPr>
          <w:p>
            <w:r>
              <w:t>QA-004</w:t>
            </w:r>
          </w:p>
        </w:tc>
        <w:tc>
          <w:tcPr>
            <w:tcW w:type="dxa" w:w="3249"/>
          </w:tcPr>
          <w:p>
            <w:r>
              <w:t>快速连点刷新</w:t>
            </w:r>
          </w:p>
        </w:tc>
        <w:tc>
          <w:tcPr>
            <w:tcW w:type="dxa" w:w="3249"/>
          </w:tcPr>
          <w:p>
            <w:r>
              <w:t>只消耗 1 次，状态不冲突</w:t>
            </w:r>
          </w:p>
        </w:tc>
      </w:tr>
      <w:tr>
        <w:tc>
          <w:tcPr>
            <w:tcW w:type="dxa" w:w="3249"/>
          </w:tcPr>
          <w:p>
            <w:r>
              <w:t>QA-005</w:t>
            </w:r>
          </w:p>
        </w:tc>
        <w:tc>
          <w:tcPr>
            <w:tcW w:type="dxa" w:w="3249"/>
          </w:tcPr>
          <w:p>
            <w:r>
              <w:t>离开商店再进入</w:t>
            </w:r>
          </w:p>
        </w:tc>
        <w:tc>
          <w:tcPr>
            <w:tcW w:type="dxa" w:w="3249"/>
          </w:tcPr>
          <w:p>
            <w:r>
              <w:t>次数重置为 1，候选为新一批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10. 参考资料与待确认事项</w:t>
      </w:r>
    </w:p>
    <w:p>
      <w:pPr>
        <w:ind w:left="340"/>
      </w:pPr>
      <w:r>
        <w:rPr>
          <w:b/>
        </w:rPr>
        <w:t>参考图与来源：</w:t>
      </w:r>
      <w:r>
        <w:t>REF-UI-003（候选卡片布局参考，来源：内部截图）</w:t>
      </w:r>
    </w:p>
    <w:p>
      <w:pPr>
        <w:ind w:left="340"/>
      </w:pPr>
      <w:r>
        <w:rPr>
          <w:b/>
        </w:rPr>
        <w:t>参考案例：</w:t>
      </w:r>
      <w:r>
        <w:t>某 roguelike 的商店刷新：可借鉴布局与信息层级，不照搬其刷新次数与价格。</w:t>
      </w:r>
    </w:p>
    <w:p>
      <w:pPr>
        <w:ind w:left="340"/>
      </w:pPr>
      <w:r>
        <w:rPr>
          <w:b/>
        </w:rPr>
        <w:t>已确认的设计决定：</w:t>
      </w:r>
      <w:r>
        <w:t>每阶段 1 次；消耗 1 张抽奖券；不保留到下一阶段。</w:t>
      </w:r>
    </w:p>
    <w:p>
      <w:pPr>
        <w:ind w:left="340"/>
      </w:pPr>
      <w:r>
        <w:rPr>
          <w:b/>
        </w:rPr>
        <w:t>尚未确认的问题：</w:t>
      </w:r>
      <w:r>
        <w:t>刷新是否受「遗物大师」类遗物影响？待主策划确认后再实现加成。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