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B2B" w:rsidRPr="00572B2B" w:rsidRDefault="00572B2B" w:rsidP="00572B2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72B2B">
        <w:rPr>
          <w:rFonts w:ascii="Times New Roman" w:hAnsi="Times New Roman" w:cs="Times New Roman"/>
          <w:b/>
          <w:bCs/>
          <w:sz w:val="20"/>
          <w:szCs w:val="20"/>
        </w:rPr>
        <w:t>Table</w:t>
      </w:r>
      <w:r w:rsidR="00115C89" w:rsidRPr="00115C8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15C89" w:rsidRPr="00572B2B">
        <w:rPr>
          <w:rFonts w:ascii="Times New Roman" w:hAnsi="Times New Roman" w:cs="Times New Roman"/>
          <w:b/>
          <w:bCs/>
          <w:sz w:val="20"/>
          <w:szCs w:val="20"/>
        </w:rPr>
        <w:t>S1</w:t>
      </w:r>
      <w:r w:rsidRPr="00572B2B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572B2B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Pr="00572B2B">
        <w:rPr>
          <w:rFonts w:ascii="Times New Roman" w:hAnsi="Times New Roman" w:cs="Times New Roman"/>
          <w:bCs/>
          <w:sz w:val="20"/>
          <w:szCs w:val="20"/>
        </w:rPr>
        <w:t xml:space="preserve">The statistical description of features </w:t>
      </w:r>
    </w:p>
    <w:tbl>
      <w:tblPr>
        <w:tblW w:w="443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8"/>
        <w:gridCol w:w="2912"/>
        <w:gridCol w:w="2912"/>
      </w:tblGrid>
      <w:tr w:rsidR="00EB6C4B" w:rsidRPr="00572B2B" w:rsidTr="00EB6C4B">
        <w:trPr>
          <w:trHeight w:val="243"/>
        </w:trPr>
        <w:tc>
          <w:tcPr>
            <w:tcW w:w="1049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Variable</w:t>
            </w:r>
          </w:p>
        </w:tc>
        <w:tc>
          <w:tcPr>
            <w:tcW w:w="1975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</w:p>
        </w:tc>
        <w:tc>
          <w:tcPr>
            <w:tcW w:w="1975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Implication</w:t>
            </w: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975" w:type="pc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C4B">
              <w:rPr>
                <w:rFonts w:ascii="Times New Roman" w:hAnsi="Times New Roman" w:cs="Times New Roman"/>
                <w:sz w:val="20"/>
                <w:szCs w:val="20"/>
              </w:rPr>
              <w:t>Continuous</w:t>
            </w:r>
          </w:p>
        </w:tc>
        <w:tc>
          <w:tcPr>
            <w:tcW w:w="1975" w:type="pc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 xml:space="preserve">Age at </w:t>
            </w:r>
            <w:bookmarkStart w:id="0" w:name="OLE_LINK1"/>
            <w:bookmarkStart w:id="1" w:name="OLE_LINK2"/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admission</w:t>
            </w:r>
            <w:bookmarkEnd w:id="0"/>
            <w:bookmarkEnd w:id="1"/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BMI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C4B">
              <w:rPr>
                <w:rFonts w:ascii="Times New Roman" w:hAnsi="Times New Roman" w:cs="Times New Roman"/>
                <w:sz w:val="20"/>
                <w:szCs w:val="20"/>
              </w:rPr>
              <w:t>Continuous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Body mass index</w:t>
            </w: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Diameter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C4B">
              <w:rPr>
                <w:rFonts w:ascii="Times New Roman" w:hAnsi="Times New Roman" w:cs="Times New Roman"/>
                <w:sz w:val="20"/>
                <w:szCs w:val="20"/>
              </w:rPr>
              <w:t>Continuous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Diameter of the tumor (cm)</w:t>
            </w: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Ln metastasis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C4B">
              <w:rPr>
                <w:rFonts w:ascii="Times New Roman" w:hAnsi="Times New Roman" w:cs="Times New Roman"/>
                <w:sz w:val="20"/>
                <w:szCs w:val="20"/>
              </w:rPr>
              <w:t>Continuous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Number of metastatic lymph nodes</w:t>
            </w: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Menopause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Menopausal status at admission</w:t>
            </w: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5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5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Side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Side of the tumor</w:t>
            </w: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5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5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Left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Invasive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Tumor invasion status</w:t>
            </w: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5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In situ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5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Invasive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Multi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Whether the tumor is multiple or not</w:t>
            </w: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5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5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TNM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TNM staging</w:t>
            </w: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5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5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5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5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Ki_67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Ki67(&gt;20%,High)</w:t>
            </w: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5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5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estrogen receptors</w:t>
            </w: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5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Negative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5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Positive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progesterone receptors</w:t>
            </w: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5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Negative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35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Positive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HER2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human epidermal growth factor receptor 2</w:t>
            </w: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Negative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43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Positive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Breast surgery</w:t>
            </w:r>
          </w:p>
        </w:tc>
        <w:tc>
          <w:tcPr>
            <w:tcW w:w="1975" w:type="pct"/>
            <w:tcBorders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pct"/>
            <w:tcBorders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Type of Breast surgery</w:t>
            </w: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Untreated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Breast conserving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Mastectomy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Axillary surgery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Type of Axillary surgery</w:t>
            </w: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Untreated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SLNB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ALND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SLNB+ALND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Rebuild surgery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Type of Rebuild surgery</w:t>
            </w: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Untreated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One-stage reconstruction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Two</w:t>
            </w: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-stage reconstruction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Adjuvant chemotherapy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Adjuvant chemotherapy</w:t>
            </w: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Targeted therapy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Targeted therapy</w:t>
            </w: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Adjuvant radiotherapy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Adjuvant radiotherapy</w:t>
            </w: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Adjuvant endocrine therapy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Adjuvant endocrine therapy</w:t>
            </w: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Neoadjuvant therapy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Neoadjuvant therapy</w:t>
            </w: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C4B" w:rsidRPr="00572B2B" w:rsidTr="00EB6C4B">
        <w:trPr>
          <w:trHeight w:val="296"/>
        </w:trPr>
        <w:tc>
          <w:tcPr>
            <w:tcW w:w="1049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9" w:type="dxa"/>
              <w:left w:w="140" w:type="dxa"/>
              <w:bottom w:w="0" w:type="dxa"/>
              <w:right w:w="9" w:type="dxa"/>
            </w:tcMar>
            <w:hideMark/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2B2B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bookmarkStart w:id="2" w:name="_GoBack"/>
            <w:bookmarkEnd w:id="2"/>
          </w:p>
        </w:tc>
        <w:tc>
          <w:tcPr>
            <w:tcW w:w="1975" w:type="pct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EB6C4B" w:rsidRPr="00572B2B" w:rsidRDefault="00EB6C4B" w:rsidP="00572B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72B2B" w:rsidRPr="00572B2B" w:rsidRDefault="00572B2B" w:rsidP="00572B2B">
      <w:pPr>
        <w:spacing w:before="240" w:after="120"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sectPr w:rsidR="00572B2B" w:rsidRPr="00572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807" w:rsidRDefault="002D6807" w:rsidP="00572B2B">
      <w:r>
        <w:separator/>
      </w:r>
    </w:p>
  </w:endnote>
  <w:endnote w:type="continuationSeparator" w:id="0">
    <w:p w:rsidR="002D6807" w:rsidRDefault="002D6807" w:rsidP="00572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807" w:rsidRDefault="002D6807" w:rsidP="00572B2B">
      <w:r>
        <w:separator/>
      </w:r>
    </w:p>
  </w:footnote>
  <w:footnote w:type="continuationSeparator" w:id="0">
    <w:p w:rsidR="002D6807" w:rsidRDefault="002D6807" w:rsidP="00572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D6"/>
    <w:rsid w:val="0001202A"/>
    <w:rsid w:val="00115C89"/>
    <w:rsid w:val="00116E69"/>
    <w:rsid w:val="0012280E"/>
    <w:rsid w:val="002D6807"/>
    <w:rsid w:val="002E3AD4"/>
    <w:rsid w:val="004325EF"/>
    <w:rsid w:val="00572B2B"/>
    <w:rsid w:val="005813E5"/>
    <w:rsid w:val="008229D6"/>
    <w:rsid w:val="00B3093D"/>
    <w:rsid w:val="00BE51D0"/>
    <w:rsid w:val="00C42F28"/>
    <w:rsid w:val="00EB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D337C"/>
  <w15:chartTrackingRefBased/>
  <w15:docId w15:val="{C41B67B9-C112-423F-A74E-4ACD50A8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2E3AD4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3">
    <w:name w:val="header"/>
    <w:basedOn w:val="a"/>
    <w:link w:val="a4"/>
    <w:uiPriority w:val="99"/>
    <w:unhideWhenUsed/>
    <w:rsid w:val="00572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B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2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B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Shawn</dc:creator>
  <cp:keywords/>
  <dc:description/>
  <cp:lastModifiedBy>Xiao Shawn</cp:lastModifiedBy>
  <cp:revision>3</cp:revision>
  <dcterms:created xsi:type="dcterms:W3CDTF">2021-12-16T07:24:00Z</dcterms:created>
  <dcterms:modified xsi:type="dcterms:W3CDTF">2021-12-16T07:29:00Z</dcterms:modified>
</cp:coreProperties>
</file>