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 w:eastAsia="Microsoft YaHei">
          <w:rFonts w:ascii="Microsoft YaHei" w:hAnsi="Microsoft YaHei"/>
          <w:b/>
          <w:color w:val="1E40AF"/>
          <w:sz w:val="44"/>
        </w:rPr>
        <w:t>发票云在线智能接待 — 接收大模型答复接口文档</w:t>
      </w:r>
    </w:p>
    <w:p>
      <w:pPr>
        <w:spacing w:after="400"/>
        <w:jc w:val="center"/>
      </w:pPr>
      <w:r>
        <w:rPr w:eastAsia="Microsoft YaHei">
          <w:rFonts w:ascii="Microsoft YaHei" w:hAnsi="Microsoft YaHei"/>
          <w:color w:val="64748B"/>
          <w:sz w:val="24"/>
        </w:rPr>
        <w:t>第三方大模型 / AI Agent 异步回复对接技术规范（含 UAT 环境地址）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文档属性</w:t>
            </w:r>
          </w:p>
        </w:tc>
        <w:tc>
          <w:tcPr>
            <w:tcW w:type="dxa" w:w="460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详情信息</w:t>
            </w:r>
          </w:p>
        </w:tc>
        <w:tc>
          <w:tcPr>
            <w:tcW w:type="dxa" w:w="2592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文档版本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V1.0.0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正式发布对接规范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适用系统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发票云微系统极简OS（ticket-hub）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在线咨询接待与智能解答模块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接口协议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 / HTTPS RESTful Webhook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支持同步与异步推送双模式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数据编码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UTF-8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传输载荷为 JSON 格式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更新日期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2026-09-24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发票云架构与研发团队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一、业务背景与交互架构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在发票云在线客户接待系统中，支持配置各专业领域的 AI Agent 智能体（如数电发票专家、纳税申报专家、基础助手等）。客户在前端（Web端、H5、各端侧边栏）发起咨询提问后，系统将根据产品线与渠道规则精准分流，并将客户咨询消息实时推送至第三方大模型服务/外部智能体接口。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第三方大模型在完成知识库检索、语义推理与文本生成后，通过调用本接口（接收大模型答复接口），将最终回复文本主动推送到发票云客服系统，系统会立即在客户会话窗口中呈现该智能体的专业解答。</w:t>
      </w:r>
    </w:p>
    <w:p>
      <w:pPr>
        <w:spacing w:before="160" w:after="160"/>
        <w:ind w:left="288" w:right="288"/>
        <w:shd w:fill="EFF6FF"/>
        <w:pBdr>
          <w:left w:val="single" w:sz="24" w:space="12" w:color="2563EB"/>
        </w:pBdr>
      </w:pPr>
      <w:r>
        <w:rPr w:eastAsia="Microsoft YaHei">
          <w:rFonts w:ascii="Microsoft YaHei" w:hAnsi="Microsoft YaHei"/>
          <w:b/>
          <w:color w:val="1E40AF"/>
          <w:sz w:val="21"/>
        </w:rPr>
        <w:t>💡 双模式设计：</w:t>
      </w:r>
      <w:r>
        <w:rPr w:eastAsia="Microsoft YaHei">
          <w:rFonts w:ascii="Microsoft YaHei" w:hAnsi="Microsoft YaHei"/>
          <w:color w:val="1E3A8A"/>
          <w:sz w:val="20"/>
        </w:rPr>
        <w:t>模式 A（同步应答）：若大模型可在 5 秒内完成计算，可在出站 Webhook 请求响应中直接返回回复；</w:t>
        <w:br/>
        <w:t>模式 B（异步回调）：若大模型复杂推理、流式拼接耗时较长，推荐收到提问后先返回 200，计算完成后主动调用本接收接口推送答复，避免 HTTP 长连接超时断开。</w:t>
      </w: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二、环境与接口调用地址清单（含 UAT 环境）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发票云微系统为第三方对接团队提供完整的 UAT 预发环境与 SIT 集成测试环境。第三方团队联调前请优先选用 UAT 预发环境公网地址：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部署环境</w:t>
            </w:r>
          </w:p>
        </w:tc>
        <w:tc>
          <w:tcPr>
            <w:tcW w:type="dxa" w:w="2592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访问基准路径 (Base URL)</w:t>
            </w:r>
          </w:p>
        </w:tc>
        <w:tc>
          <w:tcPr>
            <w:tcW w:type="dxa" w:w="316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接收答复接口完整地址 (POST)</w:t>
            </w:r>
          </w:p>
        </w:tc>
        <w:tc>
          <w:tcPr>
            <w:tcW w:type="dxa" w:w="172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环境说明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UAT 预发环境</w:t>
              <w:br/>
              <w:t>(推荐第三方公网联调)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http://dl.piaozone.com:18025/ticket-hub-uat/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http://dl.piaozone.com:18025/ticket-hub-uat/api/reception/webhook/llm-reply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公网开放域名，端口 18025，支持外网大模型服务直接联调推送</w:t>
            </w:r>
          </w:p>
        </w:tc>
      </w:tr>
      <w:tr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UAT 备用别名路径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http://dl.piaozone.com:18025/ticket-hub-uat/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http://dl.piaozone.com:18025/ticket-hub-uat/api/reception/agent/external-message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与主接口完全一致，兼容外部系统不同命名规范</w:t>
            </w:r>
          </w:p>
        </w:tc>
      </w:tr>
      <w:tr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SIT 集成测试环境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http://43.139.250.182/hub-issue/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http://43.139.250.182/hub-issue/api/reception/webhook/llm-reply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SIT 内部集成测试主机，仅限内部网络联调</w:t>
            </w:r>
          </w:p>
        </w:tc>
      </w:tr>
      <w:tr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本地开发联调环境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http://localhost:8080/</w:t>
            </w:r>
          </w:p>
        </w:tc>
        <w:tc>
          <w:tcPr>
            <w:tcW w:type="dxa" w:w="316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http://localhost:8080/api/reception/webhook/llm-reply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本地微服务直连端口，供容器内或开发单机调试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三、核心接口规范：接收大模型答复接口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本接口由发票云系统提供，供第三方大模型服务/外部智能体主动调用，以回传生成的回答文本。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3.1 请求方式与报文头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b/>
          <w:color w:val="0F172A"/>
          <w:sz w:val="21"/>
        </w:rPr>
        <w:t>• 请求方法：</w:t>
      </w:r>
      <w:r>
        <w:rPr w:eastAsia="Microsoft YaHei">
          <w:rFonts w:ascii="Microsoft YaHei" w:hAnsi="Microsoft YaHei"/>
          <w:color w:val="334155"/>
          <w:sz w:val="21"/>
        </w:rPr>
        <w:t>POST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b/>
          <w:color w:val="0F172A"/>
          <w:sz w:val="21"/>
        </w:rPr>
        <w:t>• Content-Type：</w:t>
      </w:r>
      <w:r>
        <w:rPr w:eastAsia="Microsoft YaHei">
          <w:rFonts w:ascii="Microsoft YaHei" w:hAnsi="Microsoft YaHei"/>
          <w:color w:val="334155"/>
          <w:sz w:val="21"/>
        </w:rPr>
        <w:t>application/json; charset=utf-8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b/>
          <w:color w:val="0F172A"/>
          <w:sz w:val="21"/>
        </w:rPr>
        <w:t>• 认证方式：</w:t>
      </w:r>
      <w:r>
        <w:rPr w:eastAsia="Microsoft YaHei">
          <w:rFonts w:ascii="Microsoft YaHei" w:hAnsi="Microsoft YaHei"/>
          <w:color w:val="334155"/>
          <w:sz w:val="21"/>
        </w:rPr>
        <w:t>免鉴权直接调用（生产环境如需配置 API Key 签名，请与技术对接人确认）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3.2 请求参数说明（Body JSON）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参数名</w:t>
            </w:r>
          </w:p>
        </w:tc>
        <w:tc>
          <w:tcPr>
            <w:tcW w:type="dxa" w:w="1296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数据类型</w:t>
            </w:r>
          </w:p>
        </w:tc>
        <w:tc>
          <w:tcPr>
            <w:tcW w:type="dxa" w:w="1296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是否必填</w:t>
            </w:r>
          </w:p>
        </w:tc>
        <w:tc>
          <w:tcPr>
            <w:tcW w:type="dxa" w:w="1296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最大长度</w:t>
            </w:r>
          </w:p>
        </w:tc>
        <w:tc>
          <w:tcPr>
            <w:tcW w:type="dxa" w:w="3744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参数说明与示例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session_id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是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64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当前接待会话编号，必须与系统推送提问时的 session_id 保持完全一致。</w:t>
              <w:br/>
              <w:t>示例：ZXHH202609240001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content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是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5000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大模型生成的回复文本内容，支持换行符 \n、Markdown 基础语法与 Emoji 表情符号。</w:t>
              <w:br/>
              <w:t>示例：您好！发票冲红请先核对原发票状态...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sender_name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否</w:t>
            </w:r>
          </w:p>
        </w:tc>
        <w:tc>
          <w:tcPr>
            <w:tcW w:type="dxa" w:w="129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50</w:t>
            </w:r>
          </w:p>
        </w:tc>
        <w:tc>
          <w:tcPr>
            <w:tcW w:type="dxa" w:w="374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会话窗口展示给客户的气泡发送人昵称。若不传，系统自动使用当前分配的智能体名称或‘智能助手’。</w:t>
              <w:br/>
              <w:t>示例：数电发票专家 Agent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agent_code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否</w:t>
            </w:r>
          </w:p>
        </w:tc>
        <w:tc>
          <w:tcPr>
            <w:tcW w:type="dxa" w:w="1296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32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智能体业务编号，由系统出站推送时带入。</w:t>
              <w:br/>
              <w:t>示例：AGENT0001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3.3 请求报文示例（JSON Payload）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"session_id": "ZXHH202609240001",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"content": "您好！关于您咨询的电子发票冲红问题，解决方案如下：\n1. 请检查原发票开具日期是否处于跨月状态；\n2. 确认税局端连接状态正常后重新同步发票信息。\n\n如需进一步协助，可随时提问或回复‘未解决’为您转接人工坐席。",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"sender_name": "数电发票专家 Agent",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"agent_code": "AGENT0001"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3.4 响应参数说明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接口调用成功时返回 HTTP 200 OK，返回体为 JSON 对象：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返回字段</w:t>
            </w:r>
          </w:p>
        </w:tc>
        <w:tc>
          <w:tcPr>
            <w:tcW w:type="dxa" w:w="172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数据类型</w:t>
            </w:r>
          </w:p>
        </w:tc>
        <w:tc>
          <w:tcPr>
            <w:tcW w:type="dxa" w:w="5472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ok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boolean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操作结果标志，成功固定返回 true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message_id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integer</w:t>
            </w:r>
          </w:p>
        </w:tc>
        <w:tc>
          <w:tcPr>
            <w:tcW w:type="dxa" w:w="54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该条回复在发票云系统中生成的全局唯一消息主键 ID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session_id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本次答复归属的接待会话编号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sender_name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实际写入并在客户会话窗口展示的发送者昵称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created_at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消息入库成功的 UTC 时间戳 (ISO 8601 标准)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3.5 成功响应报文示例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"ok": true,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"message_id": 10528,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"session_id": "ZXHH202609240001",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"sender_name": "数电发票专家 Agent",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"created_at": "2026-09-24T16:15:30.123456Z"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3.6 状态码与异常响应说明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HTTP 状态码</w:t>
            </w:r>
          </w:p>
        </w:tc>
        <w:tc>
          <w:tcPr>
            <w:tcW w:type="dxa" w:w="2880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错误响应体示例</w:t>
            </w:r>
          </w:p>
        </w:tc>
        <w:tc>
          <w:tcPr>
            <w:tcW w:type="dxa" w:w="244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触发原因</w:t>
            </w:r>
          </w:p>
        </w:tc>
        <w:tc>
          <w:tcPr>
            <w:tcW w:type="dxa" w:w="2304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第三方处理对策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200 OK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{"ok": true, ...}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答复成功写入并展示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正常流程完成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404 Not Found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{"detail": "会话不存在"}</w:t>
            </w:r>
          </w:p>
        </w:tc>
        <w:tc>
          <w:tcPr>
            <w:tcW w:type="dxa" w:w="24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session_id 无效或已在数据库清理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检查传入的会话编号是否正确，放弃重试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400 Bad Request</w:t>
            </w:r>
          </w:p>
        </w:tc>
        <w:tc>
          <w:tcPr>
            <w:tcW w:type="dxa" w:w="288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{"detail": "当前会话已结束，不可追加消息"}</w:t>
            </w:r>
          </w:p>
        </w:tc>
        <w:tc>
          <w:tcPr>
            <w:tcW w:type="dxa" w:w="244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客户已主动点击【结束服务】、转人工或已结单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业务正常结束，应立即终止后续所有重试</w:t>
            </w:r>
          </w:p>
        </w:tc>
      </w:tr>
      <w:tr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422 Unprocessable</w:t>
            </w:r>
          </w:p>
        </w:tc>
        <w:tc>
          <w:tcPr>
            <w:tcW w:type="dxa" w:w="28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{"detail": [{"loc": ["body", "content"], ...}]}</w:t>
            </w:r>
          </w:p>
        </w:tc>
        <w:tc>
          <w:tcPr>
            <w:tcW w:type="dxa" w:w="24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请求 JSON 缺少必填参数或字段类型错误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检查请求体中 session_id 和 content 是否完整</w:t>
            </w:r>
          </w:p>
        </w:tc>
      </w:tr>
    </w:tbl>
    <w:p>
      <w:pPr>
        <w:spacing w:after="120"/>
      </w:pP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四、前置：发票云推送客户提问给第三方的格式（出站推送）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当在发票云【智能体接待配置】抽屉中为智能体配置了【消息推送地址】后，每当客户在咨询界面发送一条新消息，发票云系统都会自动向该地址发起 HTTP POST 请求，格式如下：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推送字段</w:t>
            </w:r>
          </w:p>
        </w:tc>
        <w:tc>
          <w:tcPr>
            <w:tcW w:type="dxa" w:w="1728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数据类型</w:t>
            </w:r>
          </w:p>
        </w:tc>
        <w:tc>
          <w:tcPr>
            <w:tcW w:type="dxa" w:w="5472"/>
            <w:shd w:fill="E2E8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  <w:jc w:val="left"/>
            </w:pPr>
            <w:r>
              <w:rPr w:eastAsia="Microsoft YaHei">
                <w:rFonts w:ascii="Microsoft YaHei" w:hAnsi="Microsoft YaHei"/>
                <w:b/>
                <w:color w:val="0F172A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session_id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接待会话编号，第三方必须提取并在调用回复接口时原样传回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message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客户发起的原始咨询文本内容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agent_code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当前接待智能体编号（如 AGENT0001）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agent_name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当前智能体名称（如 数电发票专家 Agent）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company_name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客户所在企业名称（已认证企业带出，未认证为空）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timestamp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string</w:t>
            </w:r>
          </w:p>
        </w:tc>
        <w:tc>
          <w:tcPr>
            <w:tcW w:type="dxa" w:w="54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88" w:lineRule="auto"/>
              <w:jc w:val="left"/>
            </w:pPr>
            <w:r>
              <w:rPr w:eastAsia="Microsoft YaHei">
                <w:rFonts w:ascii="Microsoft YaHei" w:hAnsi="Microsoft YaHei"/>
                <w:color w:val="334155"/>
                <w:sz w:val="19"/>
              </w:rPr>
              <w:t>提问时间戳 (ISO 8601 UTC)</w:t>
            </w:r>
          </w:p>
        </w:tc>
      </w:tr>
    </w:tbl>
    <w:p>
      <w:pPr>
        <w:spacing w:after="120"/>
      </w:pP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"session_id": "ZXHH202609240001",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"message": "请问电子发票冲红提示‘原发票状态不正确’怎么处理？",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"agent_code": "AGENT0001",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"agent_name": "数电发票专家 Agent",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"company_name": "深圳市某某电子商务科技有限公司",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"timestamp": "2026-09-24T16:15:00.000Z"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五、多语言对接代码示例（基于 UAT 环境）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5.1 cURL 命令行调试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curl -X POST "http://dl.piaozone.com:18025/ticket-hub-uat/api/reception/webhook/llm-reply" \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-H "Content-Type: application/json" \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-d '{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"session_id": "ZXHH202609240001",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"content": "您好！这是由第三方大模型推送至发票云客户端的专业解答内容。",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"sender_name": "数电发票专家 Agent",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"agent_code": "AGENT0001"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}'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5.2 Python (requests) 示例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import requests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# UAT 预发环境公网接口地址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UAT_URL = "http://dl.piaozone.com:18025/ticket-hub-uat/api/reception/webhook/llm-reply"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def push_llm_reply(session_id: str, reply_content: str, agent_name: str = "AI 专家助手"):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payload =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"session_id": session_id,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"content": reply_content,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"sender_name": agent_name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try: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response = requests.post(UAT_URL, json=payload, timeout=5.0)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if response.status_code == 200: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print("【发票云】答复推送成功:", response.json())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elif response.status_code == 400: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print("【发票云】会话已结束或已离线，放弃重试:", response.json())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else: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print(f"【发票云】请求异常 [{response.status_code}]:", response.text)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except requests.RequestException as e: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print("【发票云】网络请求发生异常:", e)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# 调用测试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if __name__ == "__main__":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push_llm_reply("ZXHH202609240001", "这是大模型异步计算完毕后回传的回答。")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5.3 Java (OkHttp) 示例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import okhttp3.*;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import java.io.IOException;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public class FaPiaoYunBotReplyClient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private static final OkHttpClient client = new OkHttpClient();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// UAT 预发环境公网接口地址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private static final String UAT_URL =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"http://dl.piaozone.com:18025/ticket-hub-uat/api/reception/webhook/llm-reply";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public static void pushReply(String sessionId, String content, String agentName)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String jsonBody = String.format("{\"session_id\":\"%s\",\"content\":\"%s\",\"sender_name\":\"%s\"}",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sessionId, content.replace(""", "\""), agentName);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RequestBody body = RequestBody.create(jsonBody, MediaType.get("application/json; charset=utf-8"));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Request request = new Request.Builder().url(UAT_URL).post(body).build();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client.newCall(request).enqueue(new Callback()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@Override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public void onFailure(Call call, IOException e)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System.err.println("发票云回调推送网络异常: " + e.getMessage());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@Override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public void onResponse(Call call, Response response) throws IOException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if (response.isSuccessful())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    System.out.println("答复成功推送到发票云: " + response.body().string());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} else if (response.code() == 400)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    System.out.println("会话已结束，不可追加消息，终止重试。");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} else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    System.err.println("推送返回非200状态码: " + response.code());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    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    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  });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}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5.4 Node.js / TypeScript (axios) 示例</w:t>
      </w:r>
    </w:p>
    <w:p>
      <w:pPr>
        <w:spacing w:line="276" w:lineRule="auto" w:before="8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import axios from "axios";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// UAT 预发环境公网接口地址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const UAT_URL = "http://dl.piaozone.com:18025/ticket-hub-uat/api/reception/webhook/llm-reply";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interface LlmReplyPayload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session_id: string;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content: string;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sender_name?: string;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agent_code?: string;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export async function pushLlmReply(payload: LlmReplyPayload)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try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const res = await axios.post(UAT_URL, payload, { timeout: 5000 });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console.log("发票云接收答复成功:", res.data);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return res.data;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} catch (error: any)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if (error.response?.status === 400)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console.warn("发票云会话已结束，停止重试");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} else {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  console.error("答复推送失败:", error.message);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}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  throw error;</w:t>
      </w:r>
    </w:p>
    <w:p>
      <w:pPr>
        <w:spacing w:line="276" w:lineRule="auto" w:before="0" w:after="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 xml:space="preserve">  }</w:t>
      </w:r>
    </w:p>
    <w:p>
      <w:pPr>
        <w:spacing w:line="276" w:lineRule="auto" w:before="0" w:after="80"/>
        <w:ind w:left="288" w:right="288"/>
        <w:shd w:fill="F8FAFC"/>
      </w:pPr>
      <w:r>
        <w:rPr w:eastAsia="Microsoft YaHei">
          <w:rFonts w:ascii="Consolas" w:hAnsi="Consolas"/>
          <w:color w:val="0F172A"/>
          <w:sz w:val="19"/>
        </w:rPr>
        <w:t>}</w:t>
      </w:r>
    </w:p>
    <w:p>
      <w:pPr>
        <w:keepNext/>
        <w:spacing w:before="360" w:after="160"/>
        <w:pBdr>
          <w:bottom w:val="single" w:sz="12" w:space="4" w:color="2563EB"/>
        </w:pBdr>
      </w:pPr>
      <w:r>
        <w:rPr w:eastAsia="Microsoft YaHei">
          <w:rFonts w:ascii="Microsoft YaHei" w:hAnsi="Microsoft YaHei"/>
          <w:b/>
          <w:color w:val="1E40AF"/>
          <w:sz w:val="32"/>
        </w:rPr>
        <w:t>六、对接最佳实践与常见问题解答 (FAQ)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6.1 会话生命周期与 400 状态码处理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当在线咨询客户主动关闭浏览器页面、点击【结束服务】或者由人工客服完成结单/转为售后工单时，该会话的状态将被置为 closed 或 converted。此时若第三方大模型继续调用接收答复接口，接口将返回 400 Bad Request（{"detail": "当前会话已结束，不可追加消息"}）。第三方服务收到 400 状态码时，应视为正常业务边界终止，请立即丢弃当前消息，切勿发起无限重试。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6.2 转人工引导话术建议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若大模型在推理过程中发现客户问题超出业务知识边界，或由于置信度过低无法给出准确答复，建议在回复内容末尾附加如下标准引导提示：</w:t>
      </w:r>
    </w:p>
    <w:p>
      <w:pPr>
        <w:spacing w:before="160" w:after="160"/>
        <w:ind w:left="288" w:right="288"/>
        <w:shd w:fill="EFF6FF"/>
        <w:pBdr>
          <w:left w:val="single" w:sz="24" w:space="12" w:color="2563EB"/>
        </w:pBdr>
      </w:pPr>
      <w:r>
        <w:rPr w:eastAsia="Microsoft YaHei">
          <w:rFonts w:ascii="Microsoft YaHei" w:hAnsi="Microsoft YaHei"/>
          <w:b/>
          <w:color w:val="1E40AF"/>
          <w:sz w:val="21"/>
        </w:rPr>
        <w:t>💡 推荐引导文案：</w:t>
      </w:r>
      <w:r>
        <w:rPr w:eastAsia="Microsoft YaHei">
          <w:rFonts w:ascii="Microsoft YaHei" w:hAnsi="Microsoft YaHei"/>
          <w:color w:val="1E3A8A"/>
          <w:sz w:val="20"/>
        </w:rPr>
        <w:t>如上述解答未能完全解决您的问题，您可以随时回复‘未解决’申请转接人工坐席协助处理。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发票云客户端收到客户回复‘未解决’后，系统将实时触发在岗探针检测（校验人工客服是否在工作时段且有在线坐席），满足条件时自动为客户无缝转接人工，不满足条件时引导一键提交工单，从而形成完善的服务闭环。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6.3 内容格式与排版规范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发票云客户聊天窗口原生支持 UTF-8 字符集、Emoji 表情、自然换行符 \n 以及基础 Markdown 语法（如加粗 **强调**、有序列表与无序列表等）。请勿在 content 字段中混入未经处理的复杂 HTML 原生标签或二进制文件流，如需推送图片请以图文说明链接方式呈现。</w:t>
      </w:r>
    </w:p>
    <w:p>
      <w:pPr>
        <w:keepNext/>
        <w:spacing w:before="280" w:after="120"/>
      </w:pPr>
      <w:r>
        <w:rPr w:eastAsia="Microsoft YaHei">
          <w:rFonts w:ascii="Microsoft YaHei" w:hAnsi="Microsoft YaHei"/>
          <w:b/>
          <w:color w:val="2563EB"/>
          <w:sz w:val="26"/>
        </w:rPr>
        <w:t>6.4 网络重试与幂等建议</w:t>
      </w:r>
    </w:p>
    <w:p>
      <w:pPr>
        <w:spacing w:line="312" w:lineRule="auto" w:after="120"/>
      </w:pPr>
      <w:r>
        <w:rPr w:eastAsia="Microsoft YaHei">
          <w:rFonts w:ascii="Microsoft YaHei" w:hAnsi="Microsoft YaHei"/>
          <w:color w:val="334155"/>
          <w:sz w:val="21"/>
        </w:rPr>
        <w:t>若遇网络闪断或超时，第三方可在 30 秒内进行有限重试（建议最多重试 2 次，采用指数退避策略）。系统将对每次有效调用生成唯一的 message_id 并记录时间，建议在业务层做好单次提问的消息去重。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