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863E" w14:textId="77777777" w:rsidR="009A2AE5" w:rsidRPr="009A2AE5" w:rsidRDefault="009A2AE5" w:rsidP="009A2AE5">
      <w:r w:rsidRPr="009A2AE5">
        <w:t xml:space="preserve">Here’s a </w:t>
      </w:r>
      <w:r w:rsidRPr="009A2AE5">
        <w:rPr>
          <w:b/>
          <w:bCs/>
        </w:rPr>
        <w:t>trimmed, Jan-2026 AI news &amp; trends summary</w:t>
      </w:r>
      <w:r w:rsidRPr="009A2AE5">
        <w:t xml:space="preserve"> with </w:t>
      </w:r>
      <w:r w:rsidRPr="009A2AE5">
        <w:rPr>
          <w:b/>
          <w:bCs/>
        </w:rPr>
        <w:t>links</w:t>
      </w:r>
      <w:r w:rsidRPr="009A2AE5">
        <w:t xml:space="preserve"> and strong insurance-service relevance, divided into </w:t>
      </w:r>
      <w:r w:rsidRPr="009A2AE5">
        <w:rPr>
          <w:b/>
          <w:bCs/>
        </w:rPr>
        <w:t>Model Advancement</w:t>
      </w:r>
      <w:r w:rsidRPr="009A2AE5">
        <w:t xml:space="preserve"> and </w:t>
      </w:r>
      <w:r w:rsidRPr="009A2AE5">
        <w:rPr>
          <w:b/>
          <w:bCs/>
        </w:rPr>
        <w:t>Market Development</w:t>
      </w:r>
      <w:r w:rsidRPr="009A2AE5">
        <w:t xml:space="preserve"> — each with </w:t>
      </w:r>
      <w:r w:rsidRPr="009A2AE5">
        <w:rPr>
          <w:i/>
          <w:iCs/>
        </w:rPr>
        <w:t>≤5 bullet points</w:t>
      </w:r>
      <w:r w:rsidRPr="009A2AE5">
        <w:t xml:space="preserve"> and sourced.</w:t>
      </w:r>
    </w:p>
    <w:p w14:paraId="5664BF2E" w14:textId="77777777" w:rsidR="009A2AE5" w:rsidRPr="009A2AE5" w:rsidRDefault="009A2AE5" w:rsidP="009A2AE5">
      <w:pPr>
        <w:numPr>
          <w:ilvl w:val="0"/>
          <w:numId w:val="1"/>
        </w:numPr>
      </w:pPr>
      <w:hyperlink r:id="rId5" w:history="1">
        <w:r w:rsidRPr="009A2AE5">
          <w:rPr>
            <w:rStyle w:val="Hyperlink"/>
          </w:rPr>
          <w:t>AI Insider</w:t>
        </w:r>
      </w:hyperlink>
    </w:p>
    <w:p w14:paraId="72072C90" w14:textId="77777777" w:rsidR="009A2AE5" w:rsidRPr="009A2AE5" w:rsidRDefault="009A2AE5" w:rsidP="009A2AE5">
      <w:pPr>
        <w:numPr>
          <w:ilvl w:val="0"/>
          <w:numId w:val="1"/>
        </w:numPr>
      </w:pPr>
      <w:hyperlink r:id="rId6" w:history="1">
        <w:r w:rsidRPr="009A2AE5">
          <w:rPr>
            <w:rStyle w:val="Hyperlink"/>
          </w:rPr>
          <w:t>Reuters</w:t>
        </w:r>
      </w:hyperlink>
    </w:p>
    <w:p w14:paraId="18457CE3" w14:textId="77777777" w:rsidR="009A2AE5" w:rsidRPr="009A2AE5" w:rsidRDefault="009A2AE5" w:rsidP="009A2AE5">
      <w:pPr>
        <w:numPr>
          <w:ilvl w:val="0"/>
          <w:numId w:val="1"/>
        </w:numPr>
      </w:pPr>
      <w:hyperlink r:id="rId7" w:history="1">
        <w:r w:rsidRPr="009A2AE5">
          <w:rPr>
            <w:rStyle w:val="Hyperlink"/>
          </w:rPr>
          <w:t>Financial Times</w:t>
        </w:r>
      </w:hyperlink>
    </w:p>
    <w:p w14:paraId="3CD4CB95" w14:textId="77777777" w:rsidR="009A2AE5" w:rsidRPr="009A2AE5" w:rsidRDefault="009A2AE5" w:rsidP="009A2AE5">
      <w:pPr>
        <w:numPr>
          <w:ilvl w:val="0"/>
          <w:numId w:val="1"/>
        </w:numPr>
      </w:pPr>
      <w:hyperlink r:id="rId8" w:history="1">
        <w:r w:rsidRPr="009A2AE5">
          <w:rPr>
            <w:rStyle w:val="Hyperlink"/>
          </w:rPr>
          <w:t>Axios</w:t>
        </w:r>
      </w:hyperlink>
    </w:p>
    <w:p w14:paraId="4A92F908" w14:textId="77777777" w:rsidR="009A2AE5" w:rsidRPr="009A2AE5" w:rsidRDefault="009A2AE5" w:rsidP="009A2AE5">
      <w:pPr>
        <w:numPr>
          <w:ilvl w:val="0"/>
          <w:numId w:val="1"/>
        </w:numPr>
      </w:pPr>
      <w:hyperlink r:id="rId9" w:history="1">
        <w:r w:rsidRPr="009A2AE5">
          <w:rPr>
            <w:rStyle w:val="Hyperlink"/>
          </w:rPr>
          <w:t>The Guardian</w:t>
        </w:r>
      </w:hyperlink>
    </w:p>
    <w:p w14:paraId="036882F3" w14:textId="77777777" w:rsidR="009A2AE5" w:rsidRPr="009A2AE5" w:rsidRDefault="009A2AE5" w:rsidP="009A2AE5">
      <w:r w:rsidRPr="009A2AE5">
        <w:pict w14:anchorId="13F9576D">
          <v:rect id="_x0000_i1043" style="width:0;height:1.5pt" o:hralign="center" o:hrstd="t" o:hr="t" fillcolor="#a0a0a0" stroked="f"/>
        </w:pict>
      </w:r>
    </w:p>
    <w:p w14:paraId="5B744BFD" w14:textId="77777777" w:rsidR="009A2AE5" w:rsidRPr="009A2AE5" w:rsidRDefault="009A2AE5" w:rsidP="009A2AE5">
      <w:pPr>
        <w:rPr>
          <w:b/>
          <w:bCs/>
        </w:rPr>
      </w:pPr>
      <w:r w:rsidRPr="009A2AE5">
        <w:rPr>
          <w:rFonts w:ascii="Segoe UI Emoji" w:hAnsi="Segoe UI Emoji" w:cs="Segoe UI Emoji"/>
          <w:b/>
          <w:bCs/>
        </w:rPr>
        <w:t>🧠</w:t>
      </w:r>
      <w:r w:rsidRPr="009A2AE5">
        <w:rPr>
          <w:b/>
          <w:bCs/>
        </w:rPr>
        <w:t xml:space="preserve"> Model Advancement (Models, Agents, AI Tools)</w:t>
      </w:r>
    </w:p>
    <w:p w14:paraId="17940D18" w14:textId="77777777" w:rsidR="009A2AE5" w:rsidRPr="009A2AE5" w:rsidRDefault="009A2AE5" w:rsidP="009A2AE5">
      <w:r w:rsidRPr="009A2AE5">
        <w:rPr>
          <w:b/>
          <w:bCs/>
        </w:rPr>
        <w:t>1. OpenAI GPT-5.2 rolls out major competency improvements</w:t>
      </w:r>
      <w:r w:rsidRPr="009A2AE5">
        <w:t xml:space="preserve"> — GPT-5.2, launched in Dec 2025, brings higher benchmark scores on reasoning, coding, vision, long context, and real-world tasks compared to prior GPT models, closing gaps in the AI model arms race with Google’s Gemini 3 Pro and others. (</w:t>
      </w:r>
      <w:hyperlink r:id="rId10" w:tooltip="GPT-5.2" w:history="1">
        <w:r w:rsidRPr="009A2AE5">
          <w:rPr>
            <w:rStyle w:val="Hyperlink"/>
          </w:rPr>
          <w:t>Wikipedia</w:t>
        </w:r>
      </w:hyperlink>
      <w:r w:rsidRPr="009A2AE5">
        <w:t>)</w:t>
      </w:r>
    </w:p>
    <w:p w14:paraId="25C6FF94" w14:textId="77777777" w:rsidR="009A2AE5" w:rsidRPr="009A2AE5" w:rsidRDefault="009A2AE5" w:rsidP="009A2AE5">
      <w:r w:rsidRPr="009A2AE5">
        <w:rPr>
          <w:b/>
          <w:bCs/>
        </w:rPr>
        <w:t>2. Google’s Gemini 3 family continues leading multimodal and agent capabilities</w:t>
      </w:r>
      <w:r w:rsidRPr="009A2AE5">
        <w:t xml:space="preserve"> — The Gemini 3 lineup (Pro, Flash, Deep Think) is being integrated into search and productivity tools, pushing competition in reasoning and multimodal presence. (</w:t>
      </w:r>
      <w:hyperlink r:id="rId11" w:tooltip="Gemini 3 (AI)" w:history="1">
        <w:r w:rsidRPr="009A2AE5">
          <w:rPr>
            <w:rStyle w:val="Hyperlink"/>
          </w:rPr>
          <w:t>Wikipedia</w:t>
        </w:r>
      </w:hyperlink>
      <w:r w:rsidRPr="009A2AE5">
        <w:t>)</w:t>
      </w:r>
    </w:p>
    <w:p w14:paraId="5E478A89" w14:textId="77777777" w:rsidR="009A2AE5" w:rsidRPr="009A2AE5" w:rsidRDefault="009A2AE5" w:rsidP="009A2AE5">
      <w:r w:rsidRPr="009A2AE5">
        <w:rPr>
          <w:b/>
          <w:bCs/>
        </w:rPr>
        <w:t>3. Anthropic’s Claude Cowork mainstreams agentic workflows for office tasks</w:t>
      </w:r>
      <w:r w:rsidRPr="009A2AE5">
        <w:t xml:space="preserve"> — Cowork, now rolling out to Pro subscribers, embeds agentic AI into daily productivity work (e.g., documents, spreadsheets, file organization) and threatens to consolidate task-execution use cases inside Claude. (</w:t>
      </w:r>
      <w:hyperlink r:id="rId12" w:tooltip="Claude Cowork Changelog: Latest Updates &amp; Features" w:history="1">
        <w:r w:rsidRPr="009A2AE5">
          <w:rPr>
            <w:rStyle w:val="Hyperlink"/>
          </w:rPr>
          <w:t>Claude Cowork</w:t>
        </w:r>
      </w:hyperlink>
      <w:r w:rsidRPr="009A2AE5">
        <w:t>)</w:t>
      </w:r>
    </w:p>
    <w:p w14:paraId="799A8554" w14:textId="77777777" w:rsidR="009A2AE5" w:rsidRPr="009A2AE5" w:rsidRDefault="009A2AE5" w:rsidP="009A2AE5">
      <w:r w:rsidRPr="009A2AE5">
        <w:rPr>
          <w:b/>
          <w:bCs/>
        </w:rPr>
        <w:t>4. DeepSeek advances model training with mHC architecture &amp; next-gen plans</w:t>
      </w:r>
      <w:r w:rsidRPr="009A2AE5">
        <w:t xml:space="preserve"> — DeepSeek’s Manifold-Constrained Hyper-Connections (mHC) approach aims to make large model training more stable and scalable, potentially lowering costs and widening access to high-capability models. (</w:t>
      </w:r>
      <w:hyperlink r:id="rId13" w:tooltip="DeepSeek develops mHC AI architecture to boost model ..." w:history="1">
        <w:r w:rsidRPr="009A2AE5">
          <w:rPr>
            <w:rStyle w:val="Hyperlink"/>
          </w:rPr>
          <w:t>SiliconANGLE</w:t>
        </w:r>
      </w:hyperlink>
      <w:r w:rsidRPr="009A2AE5">
        <w:t>)</w:t>
      </w:r>
    </w:p>
    <w:p w14:paraId="37F9E65F" w14:textId="77777777" w:rsidR="009A2AE5" w:rsidRPr="009A2AE5" w:rsidRDefault="009A2AE5" w:rsidP="009A2AE5">
      <w:r w:rsidRPr="009A2AE5">
        <w:rPr>
          <w:b/>
          <w:bCs/>
        </w:rPr>
        <w:t>5. Relevance to service:</w:t>
      </w:r>
      <w:r w:rsidRPr="009A2AE5">
        <w:br/>
        <w:t xml:space="preserve">These model innovations — stronger reasoning, expanded agent tooling, and more efficient training — point to </w:t>
      </w:r>
      <w:r w:rsidRPr="009A2AE5">
        <w:rPr>
          <w:i/>
          <w:iCs/>
        </w:rPr>
        <w:t>richer AI automation</w:t>
      </w:r>
      <w:r w:rsidRPr="009A2AE5">
        <w:t xml:space="preserve"> in areas like customer communications drafting, structured data summarization, workflow orchestration, and knowledge retrieval. They can enhance service speed and quality without needing claims-centric logic.</w:t>
      </w:r>
    </w:p>
    <w:p w14:paraId="090791EC" w14:textId="77777777" w:rsidR="009A2AE5" w:rsidRPr="009A2AE5" w:rsidRDefault="009A2AE5" w:rsidP="009A2AE5">
      <w:r w:rsidRPr="009A2AE5">
        <w:pict w14:anchorId="5F9B9ADB">
          <v:rect id="_x0000_i1044" style="width:0;height:1.5pt" o:hralign="center" o:hrstd="t" o:hr="t" fillcolor="#a0a0a0" stroked="f"/>
        </w:pict>
      </w:r>
    </w:p>
    <w:p w14:paraId="0275C22F" w14:textId="77777777" w:rsidR="009A2AE5" w:rsidRPr="009A2AE5" w:rsidRDefault="009A2AE5" w:rsidP="009A2AE5">
      <w:pPr>
        <w:rPr>
          <w:b/>
          <w:bCs/>
        </w:rPr>
      </w:pPr>
      <w:r w:rsidRPr="009A2AE5">
        <w:rPr>
          <w:rFonts w:ascii="Segoe UI Emoji" w:hAnsi="Segoe UI Emoji" w:cs="Segoe UI Emoji"/>
          <w:b/>
          <w:bCs/>
        </w:rPr>
        <w:lastRenderedPageBreak/>
        <w:t>📊</w:t>
      </w:r>
      <w:r w:rsidRPr="009A2AE5">
        <w:rPr>
          <w:b/>
          <w:bCs/>
        </w:rPr>
        <w:t xml:space="preserve"> Market Development (Investments, Deals, IPOs)</w:t>
      </w:r>
    </w:p>
    <w:p w14:paraId="7AA7486E" w14:textId="77777777" w:rsidR="009A2AE5" w:rsidRPr="009A2AE5" w:rsidRDefault="009A2AE5" w:rsidP="009A2AE5">
      <w:r w:rsidRPr="009A2AE5">
        <w:rPr>
          <w:b/>
          <w:bCs/>
        </w:rPr>
        <w:t>1. Massive funding flows into OpenAI, led by SoftBank and syndicates</w:t>
      </w:r>
      <w:r w:rsidRPr="009A2AE5">
        <w:t xml:space="preserve"> — SoftBank’s multi-billion-dollar investment in OpenAI (~$30–40 B total) remains one of the largest private AI bets ever, underpinning large model infrastructure growth. (</w:t>
      </w:r>
      <w:hyperlink r:id="rId14" w:tooltip="Major 2025 - 2026 AI Investments" w:history="1">
        <w:r w:rsidRPr="009A2AE5">
          <w:rPr>
            <w:rStyle w:val="Hyperlink"/>
          </w:rPr>
          <w:t>Reddit</w:t>
        </w:r>
      </w:hyperlink>
      <w:r w:rsidRPr="009A2AE5">
        <w:t>)</w:t>
      </w:r>
    </w:p>
    <w:p w14:paraId="7E92AF7A" w14:textId="77777777" w:rsidR="009A2AE5" w:rsidRPr="009A2AE5" w:rsidRDefault="009A2AE5" w:rsidP="009A2AE5">
      <w:r w:rsidRPr="009A2AE5">
        <w:rPr>
          <w:b/>
          <w:bCs/>
        </w:rPr>
        <w:t>2. Sequoia and others back Anthropic at a $350 B valuation ahead of IPO talks</w:t>
      </w:r>
      <w:r w:rsidRPr="009A2AE5">
        <w:t xml:space="preserve"> — Anthropic’s huge funding round could prepare it for a major public market debut in 2026, reflecting broad investor conviction in AI platforms. (</w:t>
      </w:r>
      <w:hyperlink r:id="rId15" w:tooltip="Sequoia targets major Anthropic investment" w:history="1">
        <w:r w:rsidRPr="009A2AE5">
          <w:rPr>
            <w:rStyle w:val="Hyperlink"/>
          </w:rPr>
          <w:t>Financial Times</w:t>
        </w:r>
      </w:hyperlink>
      <w:r w:rsidRPr="009A2AE5">
        <w:t>)</w:t>
      </w:r>
    </w:p>
    <w:p w14:paraId="5C62D47A" w14:textId="77777777" w:rsidR="009A2AE5" w:rsidRPr="009A2AE5" w:rsidRDefault="009A2AE5" w:rsidP="009A2AE5">
      <w:r w:rsidRPr="009A2AE5">
        <w:rPr>
          <w:b/>
          <w:bCs/>
        </w:rPr>
        <w:t>3. Meta acquires Manus AI to boost its AI agent strategy (&gt;$2B)</w:t>
      </w:r>
      <w:r w:rsidRPr="009A2AE5">
        <w:t xml:space="preserve"> — Meta’s purchase of Manus — a general AI agent startup — aims to accelerate its ability to integrate autonomous task agents across social and enterprise workflows. (</w:t>
      </w:r>
      <w:hyperlink r:id="rId16" w:tooltip="Meta buys startup Manus in latest move to advance its artificial intelligence efforts" w:history="1">
        <w:r w:rsidRPr="009A2AE5">
          <w:rPr>
            <w:rStyle w:val="Hyperlink"/>
          </w:rPr>
          <w:t>The Telegraph</w:t>
        </w:r>
      </w:hyperlink>
      <w:r w:rsidRPr="009A2AE5">
        <w:t>)</w:t>
      </w:r>
    </w:p>
    <w:p w14:paraId="567E4195" w14:textId="77777777" w:rsidR="009A2AE5" w:rsidRPr="009A2AE5" w:rsidRDefault="009A2AE5" w:rsidP="009A2AE5">
      <w:r w:rsidRPr="009A2AE5">
        <w:rPr>
          <w:b/>
          <w:bCs/>
        </w:rPr>
        <w:t>4. AI investment climate signals a busy IPO year</w:t>
      </w:r>
      <w:r w:rsidRPr="009A2AE5">
        <w:t xml:space="preserve"> — Analysts highlight 2026 as a potential blockbuster year for tech &amp; AI IPOs (Anthropic, OpenAI, Zhipu, others), a sign of continued capital allocation toward AI innovation. (</w:t>
      </w:r>
      <w:hyperlink r:id="rId17" w:tooltip="The year of the 'hectocorn': the $100bn tech companies that could float in 2026" w:history="1">
        <w:r w:rsidRPr="009A2AE5">
          <w:rPr>
            <w:rStyle w:val="Hyperlink"/>
          </w:rPr>
          <w:t>The Guardian</w:t>
        </w:r>
      </w:hyperlink>
      <w:r w:rsidRPr="009A2AE5">
        <w:t>)</w:t>
      </w:r>
    </w:p>
    <w:p w14:paraId="44A6D53C" w14:textId="77777777" w:rsidR="009A2AE5" w:rsidRPr="009A2AE5" w:rsidRDefault="009A2AE5" w:rsidP="009A2AE5">
      <w:r w:rsidRPr="009A2AE5">
        <w:rPr>
          <w:b/>
          <w:bCs/>
        </w:rPr>
        <w:t>5. Relevance to service:</w:t>
      </w:r>
      <w:r w:rsidRPr="009A2AE5">
        <w:br/>
        <w:t xml:space="preserve">The surge in funding, acquisitions, and IPO momentum signals that </w:t>
      </w:r>
      <w:r w:rsidRPr="009A2AE5">
        <w:rPr>
          <w:i/>
          <w:iCs/>
        </w:rPr>
        <w:t>AI-enhanced service platforms</w:t>
      </w:r>
      <w:r w:rsidRPr="009A2AE5">
        <w:t xml:space="preserve"> (e.g., automated assistants, workflow engines, knowledge services) are becoming strategic assets — meaning insurance service teams should plan for incremental adoption of secure, compliant AI tools that improve responsiveness and operational capacity.</w:t>
      </w:r>
    </w:p>
    <w:p w14:paraId="4F4F2C0C" w14:textId="77777777" w:rsidR="009A2AE5" w:rsidRPr="009A2AE5" w:rsidRDefault="009A2AE5" w:rsidP="009A2AE5">
      <w:r w:rsidRPr="009A2AE5">
        <w:pict w14:anchorId="6F90AE7B">
          <v:rect id="_x0000_i1045" style="width:0;height:1.5pt" o:hralign="center" o:hrstd="t" o:hr="t" fillcolor="#a0a0a0" stroked="f"/>
        </w:pict>
      </w:r>
    </w:p>
    <w:p w14:paraId="2B59AC9D" w14:textId="77777777" w:rsidR="009A2AE5" w:rsidRPr="009A2AE5" w:rsidRDefault="009A2AE5" w:rsidP="009A2AE5">
      <w:r w:rsidRPr="009A2AE5">
        <w:t xml:space="preserve">If you’d like, I can convert this into a </w:t>
      </w:r>
      <w:r w:rsidRPr="009A2AE5">
        <w:rPr>
          <w:b/>
          <w:bCs/>
        </w:rPr>
        <w:t>one-page briefing</w:t>
      </w:r>
      <w:r w:rsidRPr="009A2AE5">
        <w:t xml:space="preserve"> or </w:t>
      </w:r>
      <w:r w:rsidRPr="009A2AE5">
        <w:rPr>
          <w:b/>
          <w:bCs/>
        </w:rPr>
        <w:t>slide deck</w:t>
      </w:r>
      <w:r w:rsidRPr="009A2AE5">
        <w:t xml:space="preserve"> with visuals and short captions for your service leadership.</w:t>
      </w:r>
    </w:p>
    <w:p w14:paraId="5B1EAB5C" w14:textId="77777777" w:rsidR="00DE090F" w:rsidRDefault="00DE090F"/>
    <w:sectPr w:rsidR="00DE0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36027"/>
    <w:multiLevelType w:val="multilevel"/>
    <w:tmpl w:val="E90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11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0F"/>
    <w:rsid w:val="00082046"/>
    <w:rsid w:val="009A2AE5"/>
    <w:rsid w:val="00A02CA2"/>
    <w:rsid w:val="00DE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F71222-8624-4E38-B85A-AC9AB9A6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9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A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xios.com/2026/01/17/chatgpt-ads-claude-gemini-ai-race?utm_source=chatgpt.com" TargetMode="External"/><Relationship Id="rId13" Type="http://schemas.openxmlformats.org/officeDocument/2006/relationships/hyperlink" Target="https://siliconangle.com/2026/01/01/deepseek-develops-mhc-ai-architecture-boost-model-performance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t.com/content/53220829-2ab2-471c-9a00-30d24beb8d48?utm_source=chatgpt.com" TargetMode="External"/><Relationship Id="rId12" Type="http://schemas.openxmlformats.org/officeDocument/2006/relationships/hyperlink" Target="https://claudecowork.io/changelog?utm_source=chatgpt.com" TargetMode="External"/><Relationship Id="rId17" Type="http://schemas.openxmlformats.org/officeDocument/2006/relationships/hyperlink" Target="https://www.theguardian.com/business/2026/jan/22/the-year-of-the-hectocorn-the-100bn-tech-companies-that-could-float-in-2026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etelegraph.com/business/article/meta-buys-startup-manus-in-latest-move-to-advance-21268196.php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uters.com/business/autos-transportation/companies-pouring-billions-advance-ai-infrastructure-2025-10-06/?utm_source=chatgpt.com" TargetMode="External"/><Relationship Id="rId11" Type="http://schemas.openxmlformats.org/officeDocument/2006/relationships/hyperlink" Target="https://en.wikipedia.org/wiki/Gemini_3_%28AI%29?utm_source=chatgpt.com" TargetMode="External"/><Relationship Id="rId5" Type="http://schemas.openxmlformats.org/officeDocument/2006/relationships/hyperlink" Target="https://theaiinsider.tech/2026/01/02/ai-insiders-week-in-review-softbank-invests-40b-in-openai-meta-acquires-manus-expert-predictions-for-2026-plus-the-latest-funding-rounds/?utm_source=chatgpt.com" TargetMode="External"/><Relationship Id="rId15" Type="http://schemas.openxmlformats.org/officeDocument/2006/relationships/hyperlink" Target="https://www.ft.com/content/53220829-2ab2-471c-9a00-30d24beb8d48?utm_source=chatgpt.com" TargetMode="External"/><Relationship Id="rId10" Type="http://schemas.openxmlformats.org/officeDocument/2006/relationships/hyperlink" Target="https://en.wikipedia.org/wiki/GPT-5.2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theguardian.com/business/2026/jan/22/the-year-of-the-hectocorn-the-100bn-tech-companies-that-could-float-in-2026?utm_source=chatgpt.com" TargetMode="External"/><Relationship Id="rId14" Type="http://schemas.openxmlformats.org/officeDocument/2006/relationships/hyperlink" Target="https://www.reddit.com/r/nairobitechies/comments/1qa3xe2/major_2025_2026_ai_investment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808</Words>
  <Characters>4610</Characters>
  <Application>Microsoft Office Word</Application>
  <DocSecurity>0</DocSecurity>
  <Lines>38</Lines>
  <Paragraphs>10</Paragraphs>
  <ScaleCrop>false</ScaleCrop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Chong</dc:creator>
  <cp:keywords/>
  <dc:description/>
  <cp:lastModifiedBy>Yuan Chong</cp:lastModifiedBy>
  <cp:revision>3</cp:revision>
  <dcterms:created xsi:type="dcterms:W3CDTF">2026-01-22T20:24:00Z</dcterms:created>
  <dcterms:modified xsi:type="dcterms:W3CDTF">2026-01-22T20:24:00Z</dcterms:modified>
</cp:coreProperties>
</file>