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i w:val="0"/>
          <w:color w:val="8A2B2B"/>
          <w:sz w:val="52"/>
        </w:rPr>
        <w:t>《云山竹简 · 华风雅集》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B675B"/>
          <w:sz w:val="26"/>
        </w:rPr>
        <w:t>作品介绍文档</w:t>
      </w:r>
    </w:p>
    <w:p/>
    <w:p>
      <w:pPr>
        <w:jc w:val="center"/>
      </w:pPr>
      <w:r>
        <w:rPr>
          <w:rFonts w:ascii="宋体" w:hAnsi="宋体" w:eastAsia="宋体"/>
          <w:b w:val="0"/>
          <w:i w:val="0"/>
          <w:color w:val="C59B27"/>
          <w:sz w:val="22"/>
        </w:rPr>
        <w:t>——————————————————————</w:t>
      </w:r>
    </w:p>
    <w:p/>
    <w:p/>
    <w:p>
      <w:pPr>
        <w:jc w:val="center"/>
      </w:pPr>
      <w:r>
        <w:rPr>
          <w:rFonts w:ascii="宋体" w:hAnsi="宋体" w:eastAsia="宋体"/>
          <w:b w:val="0"/>
          <w:i w:val="0"/>
          <w:color w:val="2B2B2B"/>
          <w:sz w:val="23"/>
        </w:rPr>
        <w:t>基于大语言模型与规则引擎的宋韵文人数字生活平台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2B2B2B"/>
          <w:sz w:val="23"/>
        </w:rPr>
        <w:t>参赛作品技术说明 · 2026 年 10 月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2B2B2B"/>
          <w:sz w:val="23"/>
        </w:rPr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2B2B2B"/>
          <w:sz w:val="23"/>
        </w:rPr>
        <w:t>本文件全部数据均来自仓库实测与只读审计，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2B2B2B"/>
          <w:sz w:val="23"/>
        </w:rPr>
        <w:t>凡未实现或未验证事项均在文中显式标注。</w:t>
      </w:r>
    </w:p>
    <w:p>
      <w:r>
        <w:br w:type="page"/>
      </w:r>
    </w:p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一、作品做什么：产品定位与核心应用场景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1.1 一句话定位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《云山竹简 · 华风雅集》是一套面向移动端的传统文化活化平台。它不做「单向背诗、题库答题」式的文化应用，而是把两宋文人的生活方式翻译成当代年轻人已经熟悉的交互语言——把「与李白对话」做成微信聊天，把「博古鉴器」做成拍照识图，把「文人修持」做成个人成就看板——让用户在零学习成本的操作里进入古典语境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1.2 要解决的问题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传统应用把文化做成「知识」：用户被要求先学会，才能使用。本项目反过来，让用户先用起来，再自然接触文化。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AI 角色扮演普遍「出戏」：一旦用户追问「你是机器人吗」，模型就会承认自己是 AI，沉浸感瞬间崩塌。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文化类应用视觉廉价：图标用位图、配色用渐变色，与所承载的古典内容气质不符。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1.3 三个核心应用场景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场景一 · 雅集（/home）：古今映照的日常指南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古今时令与天象对照：自动把当前时间气象换算为十二时辰、干支纪历、二十四节气与七十二候，并给出古人眼中的气象雅语。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白话雅译：输入现代白话（如「今天天气很好，我去公园散步」），转化为典雅名句（实测返回「今日天朗气清，信步芳园」），可一键摘录入个人书斋。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古今识物：镜头拍照或相册上传，双向考释——既可识文物形制窑口，也可为现代物品（保温杯、奶茶、书包）寻找古代对应雅称。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古诗词赏析入口：仿古线装书微展卷，一键进入全幅宣纸大卷轴研读页。</w:t>
      </w:r>
    </w:p>
    <w:p>
      <w:pPr>
        <w:keepNext/>
        <w:keepLines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5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_preview-alma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宋体" w:hAnsi="宋体" w:eastAsia="宋体"/>
          <w:b w:val="0"/>
          <w:i w:val="0"/>
          <w:color w:val="6B675B"/>
          <w:sz w:val="18"/>
        </w:rPr>
        <w:t>图 1　雅集首页「古今时令与天象」区块：左栏为现代今日（定位城邑与真实气温），右栏为古代时令（时辰雅称、干支纪历、名句与物候）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场景一补充 · 拍照识器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「古今识物」入口进入物溯古今 · 拍照识器页，可现场拍照或上传图片。该页的按钮已统一为一套双色规范（朱砂主色 / 宣纸次色，柔圆角 + 暖调外阴影），取代了原来的圆角过方、仅有内描边而无投影的观感。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识别失败时的处理尤其体现工程态度：早期版本在上游不可用时会返回一条固定的「保温杯 → 宋代执壶」示例充当识别结果，会让用户误以为识别成功。团队随后移除了该固定答案，改为按失败原因返回明确错误码与提示（未配置 / 超时 / 授权失效 / 服务繁忙 / 上游不可达 / 返回格式异常），并在前端提供重试入口，相关改动配有前后端两个测试文件。</w:t>
      </w:r>
    </w:p>
    <w:p>
      <w:pPr>
        <w:keepNext/>
        <w:keepLines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5128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_preview-recogn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2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宋体" w:hAnsi="宋体" w:eastAsia="宋体"/>
          <w:b w:val="0"/>
          <w:i w:val="0"/>
          <w:color w:val="6B675B"/>
          <w:sz w:val="18"/>
        </w:rPr>
        <w:t>图 2　拍照识器页：主次按钮统一为双色规范（圆角 10px + 暖褐双层外阴影）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场景二 · 知音（/letters）：与先贤的即时通讯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以书信列表 + 聊天详情的形式与李白、苏轼、李清照、王阳明、杜甫、辛弃疾对话，支持流式逐字输出。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竹林雅集群聊：多位先贤同席，用户一问、诸贤依次应答。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迎请新友：输入诗人名，由 AI 考释生成生平纪略与知己圈；也可完全自定义名号、朝代、性格标签。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场景三 · 书斋（/mine）：个人修持与资产沉淀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四维修持看板（鉴宝藏器、论道问策、诗签摘录、自定知友）与品位进阶。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五类资产沉淀：我的诗笺、雅言锦囊、知己名录、鉴物图谱、论道札记。</w:t>
      </w:r>
    </w:p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二、创新在哪里：技术、文化与交互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2.1 技术创新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（1）规则引擎与大模型的分工设计：飞花令的「不该用 AI」判断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飞花令对战是本作品的一个反直觉设计——它完全不调用大模型。原因是飞花令的核心是「判定这个字是否押韵、这句诗是否用过」，属于确定性判定，交给概率模型既不必要也不可靠。团队因此自建规则引擎：平水韵字表 106 韵部 / 8988 韵字、483 句题库、三级降级选句算法。大模型只用于该模块的开发辅助，不进入运行时。这体现了「该用 AI 的地方用 AI，不该用的地方不用」的工程判断。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（2）反出戏机制：让 AI 不承认自己是 AI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行业普遍做法是写一句「你是李白」就交付。本作品发现这与用户攻击性提问（「你是机器人吧」）必然冲突，于是实现了 sanitizeSageReply 出戏熔断清洗器：正则拦截模型输出中的元话语（如「我是一个AI」），并重写为对应先贤的第一人称回应；同时为 7 位名仕各配身份质疑反击池。实测 7 位名仕 × 10 类身份质询共 70 组用例，0 出戏。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（3）真算法而非硬编码：节气、格律、水墨粒子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节气推算：以太阳视黄经计算，非查表；并解决了「黄经 359.56° 被向下取整误判为惊蛰」的边界问题（须取最近 15° 倍数）。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格律算法：平仄三级优先判定、替对粘核验，五维评分全部由诗作特征推导，无硬编码分数；纯函数自测 46/46 与 53/53 通过。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水墨粒子引擎：三力物理（重力/阻尼/湍流）、Box–Muller 布朗运动、涟漪按 √t 扩散，自研 696 行引擎。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（4）全链路优雅降级：断网也不白屏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作品预设了「弱网/断网/无 Key」三种失败场景，并为每条 AI 链路配备离线兜底：白话雅译离线典范库 20 条、诗词搜索兜底库 84 首 248 联、经典赏析库 5 首、文博兜底库、以及与规则引擎配套的题库。降级时如实标注 degraded 标记与说明文案，不伪装成真实 AI 输出。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2.2 文化 / 艺术创意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双向考释：不止于「拍文物识朝代」，更支持「拍现代物品找古代对应」，把保温杯认作宋代执壶、奶茶认作酪饮酥签，让传统文化与当下生活发生真实联系。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古称与今名并置：全国 359 个城市建立历代沿革轴（1052 条）与 697 条古称索引，输入「广陵」「会稽」「华亭」「长安」均可展开；城市卡片同时呈现古称与今名，如「会稽（绍兴）」。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宋韵设计系统：以澄心堂纸暖白、绢帛卡白、竹青、朱砂印泥、泥金描边为令牌，全站统一；图标一律使用矢量图标库，禁止位图与 emoji。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2.3 交互模式创新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以熟悉的当代交互承载古典内容：聊天界面 = 与先贤对话，消息列表 = 知己信札，成就看板 = 文人修持。用户不需要学习新的操作范式。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城邑志独立二级页面：朝代沿革轴以时间线呈现，避免被底部抽屉压缩而影响阅读，可搜索、可「留驻此时空」回到首页并联动时令卡片。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日月双主题：晓色晨宣 / 月下墨境一键切换，全站令牌级适配。</w:t>
      </w:r>
    </w:p>
    <w:p>
      <w:pPr>
        <w:keepNext/>
        <w:keepLines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511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_preview-chroni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1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宋体" w:hAnsi="宋体" w:eastAsia="宋体"/>
          <w:b w:val="0"/>
          <w:i w:val="0"/>
          <w:color w:val="6B675B"/>
          <w:sz w:val="18"/>
        </w:rPr>
        <w:t>图 3　《九州地名志 · 城邑春秋》独立二级页面：以时间线呈现历代沿革（实测搜「西安」返回 5 个分期）</w:t>
      </w:r>
    </w:p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三、如何实现：架构、技术栈与核心算法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3.1 总体架构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前后端解耦。前端为 React 单页应用，锁定 390px 视口并按 clientWidth/10 做动态 rem 等比适配；后端为 Node.js + Koa 服务，通过 RESTful 接口对外，向上游调用大模型服务；数据持久化使用 MySQL。所有 AI 密钥仅存于后端 .env.local（已纳入 .gitignore），前端不持有任何密钥。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47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层级</w:t>
            </w:r>
          </w:p>
        </w:tc>
        <w:tc>
          <w:tcPr>
            <w:tcW w:type="dxa" w:w="2835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技术选型</w:t>
            </w:r>
          </w:p>
        </w:tc>
        <w:tc>
          <w:tcPr>
            <w:tcW w:type="dxa" w:w="192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2835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前端框架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React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19.2.0（实测 19.2.3）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组件化 UI，Hooks 状态驱动</w:t>
            </w:r>
          </w:p>
        </w:tc>
      </w:tr>
      <w:tr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构建工具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Vite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7.2.4（实测 7.3.0）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开发热更新与生产打包，实测 1077 模块 / 6.79s</w:t>
            </w:r>
          </w:p>
        </w:tc>
      </w:tr>
      <w:tr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路由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react-router-dom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7.11.0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单页路由，12 条前端路由</w:t>
            </w:r>
          </w:p>
        </w:tc>
      </w:tr>
      <w:tr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UI 组件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antd-mobile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5.42.3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Toast / Popup / ActionSheet 等移动端组件</w:t>
            </w:r>
          </w:p>
        </w:tc>
      </w:tr>
      <w:tr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图标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iconfont 矢量库 + antd-mobile-icons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0.3.0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全站矢量图标，禁用位图与 emoji</w:t>
            </w:r>
          </w:p>
        </w:tc>
      </w:tr>
      <w:tr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样式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Less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4.5.1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设计令牌、Mixin、双主题变量</w:t>
            </w:r>
          </w:p>
        </w:tc>
      </w:tr>
      <w:tr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HTTP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axios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1.13.2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统一拦截器与异常处理</w:t>
            </w:r>
          </w:p>
        </w:tc>
      </w:tr>
      <w:tr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后端框架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Koa + koa-router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3.1.1 / 14.0.0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洋葱模型中间件，40 条 API 路由</w:t>
            </w:r>
          </w:p>
        </w:tc>
      </w:tr>
      <w:tr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数据库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MySQL + mysql2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8.0 / 3.16.0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连接池、事务与行锁</w:t>
            </w:r>
          </w:p>
        </w:tc>
      </w:tr>
      <w:tr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大模型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openai SDK（兼容协议）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6.16.0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直连 DeepSeek 官方 API</w:t>
            </w:r>
          </w:p>
        </w:tc>
      </w:tr>
      <w:tr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鉴权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jsonwebtoken + bcrypt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9.0.3 / 6.0.0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JWT 无状态鉴权与密码加盐哈希</w:t>
            </w:r>
          </w:p>
        </w:tc>
      </w:tr>
      <w:tr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验证码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svg-captcha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1.4.0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图形验证码防刷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3.2 核心工作流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（1）先贤对话（角色扮演 + 流式输出）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前端发起请求，携带先贤标识；后端按 sageId 注入对应的第一人称人设 System Prompt。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调用 DeepSeek（deepseek-chat），采用 SSE 流式返回；服务端设 30 秒上限与 8 秒心跳，前端按 24ms 逐字上屏。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返回内容先经 sanitizeSageReply 出戏熔断清洗，再送前端渲染。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上游异常时，从对应先贤的对话兜底池应答，保证不中断。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（2）白话雅译（结构化输出 + 语义兜底）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System Prompt 约束为「文学院士」角色，并要求严格输出 JSON。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调用时指定 response_format 为 json_object，规避自由文本解析失败。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失败或无 Key 时，改用离线典范库：按关键词命中数择优，全不命中时按输入文本做稳定散列选取——避免旧实现「永远返回第一条」的问题。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（3）飞花令（纯规则引擎）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开局由令字白名单（15 字，注释中逐字标注可支撑句数）选定令字。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用户出句：先做跨局去重（回查最近 20 局、上限 800 条，键为 NFKC 归一化 + 去标点），再校验押韵。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押韵判定采用「逐句合规」而非「跨轮锁死首句韵部」——后者会把「床前明月光」这类正确名句误判为负。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先贤选句走三级降级，避免「先贤无可应之句、玩家白赢」。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（4）拍照识器（多模态 + 秒级兜底）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前端压缩图片后提交后端；后端校验格式与 10MB 上限。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提交 Coze 工作流（视觉识别 → 文史流变 → 品鉴评分 → 语音），超时上限 20 秒。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前端设 2 秒预算：先上屏内置文博库兜底并标注「仍在等待真实工作流」，真实结果返回后替换。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上游不可用时返回内置兜底，且品位评分置 0 并标注「待考」，不编造分数。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3.3 关键数据资产（均为团队自建，脚本生成 + 人工校正）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306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数据资产</w:t>
            </w:r>
          </w:p>
        </w:tc>
        <w:tc>
          <w:tcPr>
            <w:tcW w:type="dxa" w:w="260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规模</w:t>
            </w:r>
          </w:p>
        </w:tc>
        <w:tc>
          <w:tcPr>
            <w:tcW w:type="dxa" w:w="3402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全国城邑历代沿革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359 城 / 1052 条</w:t>
            </w:r>
          </w:p>
        </w:tc>
        <w:tc>
          <w:tcPr>
            <w:tcW w:type="dxa" w:w="340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城邑志时间线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古称别名索引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697 条 + 65 条省名映射</w:t>
            </w:r>
          </w:p>
        </w:tc>
        <w:tc>
          <w:tcPr>
            <w:tcW w:type="dxa" w:w="340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支持用古称/省名检索城市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城市经纬度与古称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359 城</w:t>
            </w:r>
          </w:p>
        </w:tc>
        <w:tc>
          <w:tcPr>
            <w:tcW w:type="dxa" w:w="340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定位、真实气温、古称展示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二十四节气七十二候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24 节气 × 3 候</w:t>
            </w:r>
          </w:p>
        </w:tc>
        <w:tc>
          <w:tcPr>
            <w:tcW w:type="dxa" w:w="340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时令与物候对照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十二时辰雅称与雅事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12 时辰</w:t>
            </w:r>
          </w:p>
        </w:tc>
        <w:tc>
          <w:tcPr>
            <w:tcW w:type="dxa" w:w="340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时辰弹窗与时令卡片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平水韵字表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106 韵部 / 8988 韵字</w:t>
            </w:r>
          </w:p>
        </w:tc>
        <w:tc>
          <w:tcPr>
            <w:tcW w:type="dxa" w:w="340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飞花令押韵判定（源自维基文库公有领域）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飞花令题库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483 句</w:t>
            </w:r>
          </w:p>
        </w:tc>
        <w:tc>
          <w:tcPr>
            <w:tcW w:type="dxa" w:w="340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对局选句与去重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诗词搜索兜底库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84 首 / 248 联</w:t>
            </w:r>
          </w:p>
        </w:tc>
        <w:tc>
          <w:tcPr>
            <w:tcW w:type="dxa" w:w="340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上游不可用时的检索兜底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白话雅译离线典范库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20 条</w:t>
            </w:r>
          </w:p>
        </w:tc>
        <w:tc>
          <w:tcPr>
            <w:tcW w:type="dxa" w:w="340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无 Key / 断网时的雅译兜底</w:t>
            </w:r>
          </w:p>
        </w:tc>
      </w:tr>
    </w:tbl>
    <w:p/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四、完成到什么程度：已实现功能与成果状态</w:t>
      </w:r>
    </w:p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说明：本节严格区分「已实现并验证」「已实现但未验证」「未实现」。凡未经实测确认的能力，一律不列为已完成成果。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4.1 整体规模（实测）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49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type="dxa" w:w="3969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数值</w:t>
            </w:r>
          </w:p>
        </w:tc>
        <w:tc>
          <w:tcPr>
            <w:tcW w:type="dxa" w:w="260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测量方式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代码与文档总行数</w:t>
            </w:r>
          </w:p>
        </w:tc>
        <w:tc>
          <w:tcPr>
            <w:tcW w:type="dxa" w:w="396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41,174 行 / 237 个文件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排除 node_modules 与 dist 后统计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前端源码</w:t>
            </w:r>
          </w:p>
        </w:tc>
        <w:tc>
          <w:tcPr>
            <w:tcW w:type="dxa" w:w="396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4,691 行（页面）+ 2,638 行（组件）+ 5,658 行（工具）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同上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前端样式</w:t>
            </w:r>
          </w:p>
        </w:tc>
        <w:tc>
          <w:tcPr>
            <w:tcW w:type="dxa" w:w="396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10,485 行 Less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同上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后端源码</w:t>
            </w:r>
          </w:p>
        </w:tc>
        <w:tc>
          <w:tcPr>
            <w:tcW w:type="dxa" w:w="396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1,917 行控制器 + 538 行工具 + 131 行路由 + 1,221 行数据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同上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验证与生成脚本</w:t>
            </w:r>
          </w:p>
        </w:tc>
        <w:tc>
          <w:tcPr>
            <w:tcW w:type="dxa" w:w="396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4,421 行 / 40 个文件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proof/ 目录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文档</w:t>
            </w:r>
          </w:p>
        </w:tc>
        <w:tc>
          <w:tcPr>
            <w:tcW w:type="dxa" w:w="396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8,498 行 / 70 个文件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docs/ 目录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前端路由</w:t>
            </w:r>
          </w:p>
        </w:tc>
        <w:tc>
          <w:tcPr>
            <w:tcW w:type="dxa" w:w="396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12 条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读取 App.jsx 实测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后端接口</w:t>
            </w:r>
          </w:p>
        </w:tc>
        <w:tc>
          <w:tcPr>
            <w:tcW w:type="dxa" w:w="396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40 条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读取 routes/ 实测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生产构建</w:t>
            </w:r>
          </w:p>
        </w:tc>
        <w:tc>
          <w:tcPr>
            <w:tcW w:type="dxa" w:w="396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1077 模块 / 6.79 秒 / 0 报错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npm run build 实测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Git 提交</w:t>
            </w:r>
          </w:p>
        </w:tc>
        <w:tc>
          <w:tcPr>
            <w:tcW w:type="dxa" w:w="396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247 次（全部分支）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git rev-list --count --all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开发周期</w:t>
            </w:r>
          </w:p>
        </w:tc>
        <w:tc>
          <w:tcPr>
            <w:tcW w:type="dxa" w:w="396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2026-10-08 ~ 2026-10-16</w:t>
            </w:r>
          </w:p>
        </w:tc>
        <w:tc>
          <w:tcPr>
            <w:tcW w:type="dxa" w:w="260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git log --format=%ad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4.2 已实现并通过实测验证的功能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4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功能模块</w:t>
            </w:r>
          </w:p>
        </w:tc>
        <w:tc>
          <w:tcPr>
            <w:tcW w:type="dxa" w:w="1247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状态</w:t>
            </w:r>
          </w:p>
        </w:tc>
        <w:tc>
          <w:tcPr>
            <w:tcW w:type="dxa" w:w="4876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验证证据</w:t>
            </w:r>
          </w:p>
        </w:tc>
      </w:tr>
      <w:tr>
        <w:tc>
          <w:tcPr>
            <w:tcW w:type="dxa" w:w="294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雅集首页 · 古今时令与天象</w:t>
            </w:r>
          </w:p>
        </w:tc>
        <w:tc>
          <w:tcPr>
            <w:tcW w:type="dxa" w:w="124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已完成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实测显示「未时 · 日昳」、干支纪历、物候，随时间自动推进</w:t>
            </w:r>
          </w:p>
        </w:tc>
      </w:tr>
      <w:tr>
        <w:tc>
          <w:tcPr>
            <w:tcW w:type="dxa" w:w="294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真实气温取数</w:t>
            </w:r>
          </w:p>
        </w:tc>
        <w:tc>
          <w:tcPr>
            <w:tcW w:type="dxa" w:w="124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已完成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接入 Open-Meteo，实测香港 28℃ / 成都 24℃ / 西安 19℃，与实况一致</w:t>
            </w:r>
          </w:p>
        </w:tc>
      </w:tr>
      <w:tr>
        <w:tc>
          <w:tcPr>
            <w:tcW w:type="dxa" w:w="294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地理位置与全国城邑</w:t>
            </w:r>
          </w:p>
        </w:tc>
        <w:tc>
          <w:tcPr>
            <w:tcW w:type="dxa" w:w="124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已完成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GPS → IP → 默认兜底三级链路；359 城；就近定位 10/10 地标正确</w:t>
            </w:r>
          </w:p>
        </w:tc>
      </w:tr>
      <w:tr>
        <w:tc>
          <w:tcPr>
            <w:tcW w:type="dxa" w:w="294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白话雅译（DeepSeek 真实调用）</w:t>
            </w:r>
          </w:p>
        </w:tc>
        <w:tc>
          <w:tcPr>
            <w:tcW w:type="dxa" w:w="124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已完成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实测 HTTP 200，返回「今日天朗气清，信步芳园」</w:t>
            </w:r>
          </w:p>
        </w:tc>
      </w:tr>
      <w:tr>
        <w:tc>
          <w:tcPr>
            <w:tcW w:type="dxa" w:w="294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城邑志 · 历代沿革</w:t>
            </w:r>
          </w:p>
        </w:tc>
        <w:tc>
          <w:tcPr>
            <w:tcW w:type="dxa" w:w="124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已完成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359 城 / 1052 条；搜「四川」展开成都沿革；古称别名 697 条</w:t>
            </w:r>
          </w:p>
        </w:tc>
      </w:tr>
      <w:tr>
        <w:tc>
          <w:tcPr>
            <w:tcW w:type="dxa" w:w="294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十二时辰养生与雅事</w:t>
            </w:r>
          </w:p>
        </w:tc>
        <w:tc>
          <w:tcPr>
            <w:tcW w:type="dxa" w:w="124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已完成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12 时辰全量数据，自动定位当前时辰并居中滚动</w:t>
            </w:r>
          </w:p>
        </w:tc>
      </w:tr>
      <w:tr>
        <w:tc>
          <w:tcPr>
            <w:tcW w:type="dxa" w:w="294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飞花令规则引擎</w:t>
            </w:r>
          </w:p>
        </w:tc>
        <w:tc>
          <w:tcPr>
            <w:tcW w:type="dxa" w:w="124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已完成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押韵逐句合规 + 跨局去重；实测「玩家白赢」为 0；令字 15 个</w:t>
            </w:r>
          </w:p>
        </w:tc>
      </w:tr>
      <w:tr>
        <w:tc>
          <w:tcPr>
            <w:tcW w:type="dxa" w:w="294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古诗词检索与赏析</w:t>
            </w:r>
          </w:p>
        </w:tc>
        <w:tc>
          <w:tcPr>
            <w:tcW w:type="dxa" w:w="124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已完成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84 首兜底库；五维雅析；本地典范库命中优先</w:t>
            </w:r>
          </w:p>
        </w:tc>
      </w:tr>
      <w:tr>
        <w:tc>
          <w:tcPr>
            <w:tcW w:type="dxa" w:w="294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先贤对话与反出戏</w:t>
            </w:r>
          </w:p>
        </w:tc>
        <w:tc>
          <w:tcPr>
            <w:tcW w:type="dxa" w:w="124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已完成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70 组身份质询用例 0 出戏；SSE 流式逐字输出</w:t>
            </w:r>
          </w:p>
        </w:tc>
      </w:tr>
      <w:tr>
        <w:tc>
          <w:tcPr>
            <w:tcW w:type="dxa" w:w="294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AI 一键考释赋魂</w:t>
            </w:r>
          </w:p>
        </w:tc>
        <w:tc>
          <w:tcPr>
            <w:tcW w:type="dxa" w:w="124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已完成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输入诗人名生成生平、知己圈与性格设定</w:t>
            </w:r>
          </w:p>
        </w:tc>
      </w:tr>
      <w:tr>
        <w:tc>
          <w:tcPr>
            <w:tcW w:type="dxa" w:w="294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日月双主题</w:t>
            </w:r>
          </w:p>
        </w:tc>
        <w:tc>
          <w:tcPr>
            <w:tcW w:type="dxa" w:w="124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已完成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全站设计令牌级切换，实测浅/暗色按钮与卡片均跟随</w:t>
            </w:r>
          </w:p>
        </w:tc>
      </w:tr>
      <w:tr>
        <w:tc>
          <w:tcPr>
            <w:tcW w:type="dxa" w:w="294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矢量图标体系</w:t>
            </w:r>
          </w:p>
        </w:tc>
        <w:tc>
          <w:tcPr>
            <w:tcW w:type="dxa" w:w="124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已完成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全站 iconfont 双库 + antd-mobile-icons，位图底栏图标已全量移除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4.3 上游服务状态与失败处置（如实标注）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15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type="dxa" w:w="204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实现状态</w:t>
            </w:r>
          </w:p>
        </w:tc>
        <w:tc>
          <w:tcPr>
            <w:tcW w:type="dxa" w:w="4876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实测结论</w:t>
            </w:r>
          </w:p>
        </w:tc>
      </w:tr>
      <w:tr>
        <w:tc>
          <w:tcPr>
            <w:tcW w:type="dxa" w:w="215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拍照识器 · 真实多模态识别</w:t>
            </w:r>
          </w:p>
        </w:tc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前后端链路完整实现；失败路径完整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后端已按配置发出 Coze 请求，但上游端点返回 404「The page you are looking for does not exist」，三处端点变体均 404，判定该 Coze 工作流部署已失效。系统不再伪造识别结果：缺少配置时返回 503，上游不可达返回 502，超时返回 504，返回格式异常返回 502，并附中文提示；前端显示失败原因与重试按钮。</w:t>
            </w:r>
          </w:p>
        </w:tc>
      </w:tr>
      <w:tr>
        <w:tc>
          <w:tcPr>
            <w:tcW w:type="dxa" w:w="215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识器语音讲解</w:t>
            </w:r>
          </w:p>
        </w:tc>
        <w:tc>
          <w:tcPr>
            <w:tcW w:type="dxa" w:w="204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前端具备播放能力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因上游工作流不可用，audio_url 恒为空字符串；作品改用浏览器原生 Web Speech API 作为语音方案并实测可用。</w:t>
            </w:r>
          </w:p>
        </w:tc>
      </w:tr>
    </w:tbl>
    <w:p/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结论：作品在「拍照识器物溯古今」上交付的是**完整的工程链路与诚实的失败处置**，而非可用的真实图像识别。答辩与申报口径应表述为「多模态识别链路已打通，上游工作流服务当前失效，系统如实提示失败并支持重试」，不应宣称真实图像识别已可演示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4.4 未实现或未达验收口径的事项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真实 Coze 工作流的端到端成功验收：未取得（上游 404）。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AI 生成视觉素材的界面可见 AIGC 标识：多份填报记录中列为「预留/待办」，界面层未见实机确认。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模型响应时延未达早期验收口径：早期设定 1.5 秒，实测赋魂 2457ms、雅译 1165ms、李白对话 866ms。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指尖识物的可识别物品类型取决于上游工作流，当前上游失效，故该功能整体不可用（失败路径已完备）。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主干部署环境（云端 120.26.186.48:3000）缺少部分接口，实测 /api/almanac/dual 返回 404，README 所列接口与实际路由存在滞后。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4.5 工程质量状态（实测）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835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检查项</w:t>
            </w:r>
          </w:p>
        </w:tc>
        <w:tc>
          <w:tcPr>
            <w:tcW w:type="dxa" w:w="6236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前端生产构建</w:t>
            </w:r>
          </w:p>
        </w:tc>
        <w:tc>
          <w:tcPr>
            <w:tcW w:type="dxa" w:w="623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0 报错，1077 模块，6.79 秒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本作品负责文件的 ESLint</w:t>
            </w:r>
          </w:p>
        </w:tc>
        <w:tc>
          <w:tcPr>
            <w:tcW w:type="dxa" w:w="623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0 告警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主干全量 ESLint</w:t>
            </w:r>
          </w:p>
        </w:tc>
        <w:tc>
          <w:tcPr>
            <w:tcW w:type="dxa" w:w="623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0 报错（在主干 worktree 上实测 npm run lint 退出码 0）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运行时异常</w:t>
            </w:r>
          </w:p>
        </w:tc>
        <w:tc>
          <w:tcPr>
            <w:tcW w:type="dxa" w:w="623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关键页面交互走查 0 异常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后端测试</w:t>
            </w:r>
          </w:p>
        </w:tc>
        <w:tc>
          <w:tcPr>
            <w:tcW w:type="dxa" w:w="623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npm test 可用（隔离文件 + 模拟 AI/数据库，不触碰业务库）</w:t>
            </w:r>
          </w:p>
        </w:tc>
      </w:tr>
    </w:tbl>
    <w:p/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五、学生实际做了什么：原创贡献与工作量</w:t>
      </w:r>
    </w:p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本节依据 docs/handovers/ 下的 38 份开发交接与 AI 使用填报记录整理。团队明确拒绝夸大人工占比，并留有反面对照记录。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5.1 团队构成与分工边界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团队建立并执行了「目录物理隔离，禁止跨区提代码」的协作红线：每个成员只在自己的目录内提交，跨目录改动需先获得授权并在文档中留痕。这条规则使四人在同一周内并行开发而未产生严重冲突。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81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7257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负责范围</w:t>
            </w:r>
          </w:p>
        </w:tc>
      </w:tr>
      <w:tr>
        <w:tc>
          <w:tcPr>
            <w:tcW w:type="dxa" w:w="181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成员 A</w:t>
            </w:r>
          </w:p>
        </w:tc>
        <w:tc>
          <w:tcPr>
            <w:tcW w:type="dxa" w:w="725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认证与账号恢复、书斋资产、物溯古今识器链路、水墨视觉精修</w:t>
            </w:r>
          </w:p>
        </w:tc>
      </w:tr>
      <w:tr>
        <w:tc>
          <w:tcPr>
            <w:tcW w:type="dxa" w:w="181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成员 B</w:t>
            </w:r>
          </w:p>
        </w:tc>
        <w:tc>
          <w:tcPr>
            <w:tcW w:type="dxa" w:w="725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雅集首页时令天象、白话雅译、古诗词卷轴、水墨粒子引擎与格律算法、飞花令规则与押韵</w:t>
            </w:r>
          </w:p>
        </w:tc>
      </w:tr>
      <w:tr>
        <w:tc>
          <w:tcPr>
            <w:tcW w:type="dxa" w:w="181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成员 C（队长）</w:t>
            </w:r>
          </w:p>
        </w:tc>
        <w:tc>
          <w:tcPr>
            <w:tcW w:type="dxa" w:w="725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知音信札、先贤对席对话、迎请新友赋魂、主题底座、全栈集成与验收</w:t>
            </w:r>
          </w:p>
        </w:tc>
      </w:tr>
      <w:tr>
        <w:tc>
          <w:tcPr>
            <w:tcW w:type="dxa" w:w="181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成员 D</w:t>
            </w:r>
          </w:p>
        </w:tc>
        <w:tc>
          <w:tcPr>
            <w:tcW w:type="dxa" w:w="725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视觉体系、图标统一、字体与素材规范、意境插画生成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5.2 学生自主完成的核心内容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（1）自研算法与引擎（含自测证据）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306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产出</w:t>
            </w:r>
          </w:p>
        </w:tc>
        <w:tc>
          <w:tcPr>
            <w:tcW w:type="dxa" w:w="147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规模</w:t>
            </w:r>
          </w:p>
        </w:tc>
        <w:tc>
          <w:tcPr>
            <w:tcW w:type="dxa" w:w="4535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自测结果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水墨粒子引擎 InkEngine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696 行</w:t>
            </w:r>
          </w:p>
        </w:tc>
        <w:tc>
          <w:tcPr>
            <w:tcW w:type="dxa" w:w="45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纯函数自测 46/46 通过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格律算法 poemMetre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558 行</w:t>
            </w:r>
          </w:p>
        </w:tc>
        <w:tc>
          <w:tcPr>
            <w:tcW w:type="dxa" w:w="45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纯函数自测 53/53 通过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节气推算 solarTerms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144 行</w:t>
            </w:r>
          </w:p>
        </w:tc>
        <w:tc>
          <w:tcPr>
            <w:tcW w:type="dxa" w:w="45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太阳视黄经计算，含边界修正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飞花令规则引擎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104 行</w:t>
            </w:r>
          </w:p>
        </w:tc>
        <w:tc>
          <w:tcPr>
            <w:tcW w:type="dxa" w:w="45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押韵 + 去重 + 三级降级选句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水墨山水绘制 inkLandscape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134 行</w:t>
            </w:r>
          </w:p>
        </w:tc>
        <w:tc>
          <w:tcPr>
            <w:tcW w:type="dxa" w:w="45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Canvas 2D 程序化绘制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文牒渲染 scholarCertificate</w:t>
            </w:r>
          </w:p>
        </w:tc>
        <w:tc>
          <w:tcPr>
            <w:tcW w:type="dxa" w:w="147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113 行</w:t>
            </w:r>
          </w:p>
        </w:tc>
        <w:tc>
          <w:tcPr>
            <w:tcW w:type="dxa" w:w="45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原生 Canvas 2D，不使用 DOM 截图或外链字体</w:t>
            </w:r>
          </w:p>
        </w:tc>
      </w:tr>
    </w:tbl>
    <w:p/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（2）自建数据与生成脚本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数据生成脚本 4 个共 808 行：城邑沿革（452 行）、城市经纬度（175 行）、古称别名（103 行）、诗词兜底库（78 行）。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验证脚本 40 个共 4421 行，覆盖引擎、格律、押韵分布、玩法可玩性、去重、出戏检测、端到端核对等。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人工数据校正实例：发现并修正 8 处「别名自指错误」（如「南京」被误指向开封、「西安」被误指向辽源）；发现并移除 2 条脏数据（省级中心占位坐标）；把城市坐标由「区县算术平均」改为「城市中心点」，实测平均偏差由 28.9km 降至 5.0km。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（3）关键工程问题的独立解决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定位链路竞态：发现「留驻城邑回首页后不生效」的根因是事件在 navigate 之前同步派发、目标组件尚未挂载，改为挂载时读取 sessionStorage；随后又发现 IP 定位会覆盖用户手动选城，加入手动接管标记。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样式层治理：审计发现「精修层静默覆盖基础层」导致改基础样式不生效，标注 9 处覆盖点并以「改前/改后计算样式逐项比对」验证零视觉变化（494 项属性差异为 0）。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按钮规范统一：建立双色按钮 mixin，覆盖 7 个按钮，去掉渐变、统一圆角与外阴影。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上游依赖失效的工程处置：诗词检索上游 8 种端点变体实测全部 400/404，改为本地兜底并把手写兜底库由 2 首扩到 84 首。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5.3 学生在 AI 协作中的主体地位（引用团队填报原文）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「AI 负责起草与取证，本人负责口径裁定与边界决策。」—— 摘自 AI 使用填报记录。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团队逐项裁定了字段口径、主题落位方式、兜底边界与 Git 操作禁令，并明确「不得编造生平、诗句与评价分数」。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反出戏加固由队长人工发现并完成，附有 sanitizeSageReply 代码片段与 70 组用例验证结论。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多处如实申报「AI 生成」而非包装为人工：明确写入「本次背景只生成一张，不能写成『人工比较多组方案后精选』」「不能归为学生使用 Photoshop 手工重绘」「不能虚构『人工 85%、AI 15%』」。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5.4 工作量占比（团队自报口径，如实转录）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92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成员</w:t>
            </w:r>
          </w:p>
        </w:tc>
        <w:tc>
          <w:tcPr>
            <w:tcW w:type="dxa" w:w="215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自报纯人工占比</w:t>
            </w:r>
          </w:p>
        </w:tc>
        <w:tc>
          <w:tcPr>
            <w:tcW w:type="dxa" w:w="192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AI 辅助占比</w:t>
            </w:r>
          </w:p>
        </w:tc>
        <w:tc>
          <w:tcPr>
            <w:tcW w:type="dxa" w:w="306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出处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成员 B</w:t>
            </w:r>
          </w:p>
        </w:tc>
        <w:tc>
          <w:tcPr>
            <w:tcW w:type="dxa" w:w="215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35%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65%</w:t>
            </w:r>
          </w:p>
        </w:tc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ai-log-陈思卉-2026-10-10.md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成员 D</w:t>
            </w:r>
          </w:p>
        </w:tc>
        <w:tc>
          <w:tcPr>
            <w:tcW w:type="dxa" w:w="215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85%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15%</w:t>
            </w:r>
          </w:p>
        </w:tc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ai-log-C-literati.md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成员 A</w:t>
            </w:r>
          </w:p>
        </w:tc>
        <w:tc>
          <w:tcPr>
            <w:tcW w:type="dxa" w:w="215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暂未填报数值</w:t>
            </w:r>
          </w:p>
        </w:tc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—</w:t>
            </w:r>
          </w:p>
        </w:tc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ai-log-xiaoxia-2026-10-11.md</w:t>
            </w:r>
          </w:p>
        </w:tc>
      </w:tr>
    </w:tbl>
    <w:p/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必须说明：仓库内没有任何文档声明某文件为「100% 纯人工手写、无任何 AI 参与」，本次也未做 git blame 级的逐行归属取证。因此本文件不主张「代码全部自研」，而是以「人均占比 + 具体裁定与修正条目 + 自建数据与脚本规模 + 自测证据」举证学生的实际贡献。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5.5 开发过程的时间投入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开发周期为 2026 年 10 月 8 日至 10 月 16 日，共 9 天，累计 247 次提交（全部分支）。在 9 天内完成 41,174 行代码与文档、40 条后端接口、12 条前端路由、40 个验证脚本与 70 份文档，并以「目录物理隔离 + 每次提交同步交接记录与 AI 使用填报」的方式维持并行协作秩序。</w:t>
      </w:r>
    </w:p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六、运行环境与部署说明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6.1 运行环境要求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92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组件</w:t>
            </w:r>
          </w:p>
        </w:tc>
        <w:tc>
          <w:tcPr>
            <w:tcW w:type="dxa" w:w="306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版本要求</w:t>
            </w:r>
          </w:p>
        </w:tc>
        <w:tc>
          <w:tcPr>
            <w:tcW w:type="dxa" w:w="4082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Node.js</w:t>
            </w:r>
          </w:p>
        </w:tc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18.0.0 及以上（实测运行于 24.x）</w:t>
            </w:r>
          </w:p>
        </w:tc>
        <w:tc>
          <w:tcPr>
            <w:tcW w:type="dxa" w:w="408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前后端共用同一运行时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npm</w:t>
            </w:r>
          </w:p>
        </w:tc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9.0.0 及以上</w:t>
            </w:r>
          </w:p>
        </w:tc>
        <w:tc>
          <w:tcPr>
            <w:tcW w:type="dxa" w:w="408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依赖安装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MySQL</w:t>
            </w:r>
          </w:p>
        </w:tc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8.0 及以上</w:t>
            </w:r>
          </w:p>
        </w:tc>
        <w:tc>
          <w:tcPr>
            <w:tcW w:type="dxa" w:w="408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数据库，字符集须为 utf8mb4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浏览器</w:t>
            </w:r>
          </w:p>
        </w:tc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Chrome / Edge 现代版本</w:t>
            </w:r>
          </w:p>
        </w:tc>
        <w:tc>
          <w:tcPr>
            <w:tcW w:type="dxa" w:w="408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建议以 390×844 移动端视口访问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DeepSeek API Key</w:t>
            </w:r>
          </w:p>
        </w:tc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必需（否则自动降级）</w:t>
            </w:r>
          </w:p>
        </w:tc>
        <w:tc>
          <w:tcPr>
            <w:tcW w:type="dxa" w:w="408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用于先贤对话、白话雅译、赋魂、赏析、搜诗</w:t>
            </w:r>
          </w:p>
        </w:tc>
      </w:tr>
      <w:tr>
        <w:tc>
          <w:tcPr>
            <w:tcW w:type="dxa" w:w="19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Coze 工作流 Token</w:t>
            </w:r>
          </w:p>
        </w:tc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可选（当前上游失效）</w:t>
            </w:r>
          </w:p>
        </w:tc>
        <w:tc>
          <w:tcPr>
            <w:tcW w:type="dxa" w:w="408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用于拍照识器；缺失时走内置兜底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6.2 部署步骤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步骤 1　获取代码并安装依赖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cd backend &amp;&amp; npm install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cd frontend &amp;&amp; npm install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步骤 2　创建数据库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CREATE DATABASE IF NOT EXISTS parent_kid_education DEFAULT CHARACTER SET utf8mb4 COLLATE utf8mb4_unicode_ci;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步骤 3　配置环境变量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在 backend/ 目录新建 .env.local（该文件已被 .gitignore 忽略，勿提交密钥）：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3402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变量名</w:t>
            </w:r>
          </w:p>
        </w:tc>
        <w:tc>
          <w:tcPr>
            <w:tcW w:type="dxa" w:w="181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是否必填</w:t>
            </w:r>
          </w:p>
        </w:tc>
        <w:tc>
          <w:tcPr>
            <w:tcW w:type="dxa" w:w="3855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40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PORT</w:t>
            </w:r>
          </w:p>
        </w:tc>
        <w:tc>
          <w:tcPr>
            <w:tcW w:type="dxa" w:w="181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否</w:t>
            </w:r>
          </w:p>
        </w:tc>
        <w:tc>
          <w:tcPr>
            <w:tcW w:type="dxa" w:w="385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后端端口，默认 3000</w:t>
            </w:r>
          </w:p>
        </w:tc>
      </w:tr>
      <w:tr>
        <w:tc>
          <w:tcPr>
            <w:tcW w:type="dxa" w:w="340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DB_HOST / DB_PORT / DB_USER / DB_PASSWORD / DB_NAME</w:t>
            </w:r>
          </w:p>
        </w:tc>
        <w:tc>
          <w:tcPr>
            <w:tcW w:type="dxa" w:w="181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是</w:t>
            </w:r>
          </w:p>
        </w:tc>
        <w:tc>
          <w:tcPr>
            <w:tcW w:type="dxa" w:w="385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数据库连接信息</w:t>
            </w:r>
          </w:p>
        </w:tc>
      </w:tr>
      <w:tr>
        <w:tc>
          <w:tcPr>
            <w:tcW w:type="dxa" w:w="340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JWT_SECRET</w:t>
            </w:r>
          </w:p>
        </w:tc>
        <w:tc>
          <w:tcPr>
            <w:tcW w:type="dxa" w:w="181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是</w:t>
            </w:r>
          </w:p>
        </w:tc>
        <w:tc>
          <w:tcPr>
            <w:tcW w:type="dxa" w:w="385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登录鉴权密钥。须为 32 字符以上的独立随机值，配置不安全时服务会拒绝启动</w:t>
            </w:r>
          </w:p>
        </w:tc>
      </w:tr>
      <w:tr>
        <w:tc>
          <w:tcPr>
            <w:tcW w:type="dxa" w:w="340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VITE_DEEPSEEK_API_KEY</w:t>
            </w:r>
          </w:p>
        </w:tc>
        <w:tc>
          <w:tcPr>
            <w:tcW w:type="dxa" w:w="181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是（缺失则降级）</w:t>
            </w:r>
          </w:p>
        </w:tc>
        <w:tc>
          <w:tcPr>
            <w:tcW w:type="dxa" w:w="385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DeepSeek 官方 API Key</w:t>
            </w:r>
          </w:p>
        </w:tc>
      </w:tr>
      <w:tr>
        <w:tc>
          <w:tcPr>
            <w:tcW w:type="dxa" w:w="340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COZE_ENDPOINT / COZE_API_TOKEN</w:t>
            </w:r>
          </w:p>
        </w:tc>
        <w:tc>
          <w:tcPr>
            <w:tcW w:type="dxa" w:w="181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否</w:t>
            </w:r>
          </w:p>
        </w:tc>
        <w:tc>
          <w:tcPr>
            <w:tcW w:type="dxa" w:w="385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拍照识器工作流；当前上游已失效，留空即走兜底</w:t>
            </w:r>
          </w:p>
        </w:tc>
      </w:tr>
    </w:tbl>
    <w:p/>
    <w:p>
      <w:r>
        <w:rPr>
          <w:rFonts w:ascii="宋体" w:hAnsi="宋体" w:eastAsia="宋体"/>
          <w:b w:val="0"/>
          <w:i w:val="0"/>
          <w:color w:val="2B2B2B"/>
          <w:sz w:val="21"/>
        </w:rPr>
        <w:t>生成 JWT_SECRET 的命令：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node -e "console.log(require('node:crypto').randomBytes(48).toString('hex'))"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步骤 4　初始化数据库结构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在 backend/ 目录依次执行（脚本均为幂等，可重复运行）：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node scripts/init-day1.js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node scripts/init-scholar-engines.js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node scripts/init-scholar-ecosystem.js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node scripts/init-scholar-20261015.js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node scripts/init-account-recovery.js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执行完成后应生成 6 张表：users、user_poems、feihua_games、scholar_artifacts、scholar_conversations、scholar_turns。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步骤 5　启动后端服务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cd backend &amp;&amp; node src/index.js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服务默认监听 http://localhost:3000。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步骤 6　启动前端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cd frontend &amp;&amp; npm run dev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访问 http://localhost:5173 ；开发服务器已配置代理，/api 请求转发至 127.0.0.1:3000。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生产构建：npm run build（输出至 frontend/dist）。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6.3 自检命令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在 frontend 目录：npm test、npm run lint、npm run build。</w:t>
      </w:r>
    </w:p>
    <w:p>
      <w:r>
        <w:rPr>
          <w:rFonts w:ascii="宋体" w:hAnsi="宋体" w:eastAsia="宋体"/>
          <w:b w:val="0"/>
          <w:i w:val="0"/>
          <w:color w:val="2B2B2B"/>
          <w:sz w:val="21"/>
        </w:rPr>
        <w:t>在 backend 目录：npm test（使用隔离文件与模拟 AI/数据库，不会修改业务数据库）。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6.4 测试账号与测试数据（实测现状）</w:t>
      </w:r>
    </w:p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以下为数据库当前的真实状态，未做任何美化。合计 3 个用户、2 条诗笺、5 局飞花令记录，其余资产类表为空。密码字段为加盐哈希，本文件不披露任何口令；评委演示建议现场重新注册账号，或由团队在评审前重置演示账号密码。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247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用户 ID</w:t>
            </w:r>
          </w:p>
        </w:tc>
        <w:tc>
          <w:tcPr>
            <w:tcW w:type="dxa" w:w="238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登录账号（手机号）</w:t>
            </w:r>
          </w:p>
        </w:tc>
        <w:tc>
          <w:tcPr>
            <w:tcW w:type="dxa" w:w="1587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昵称</w:t>
            </w:r>
          </w:p>
        </w:tc>
        <w:tc>
          <w:tcPr>
            <w:tcW w:type="dxa" w:w="136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鉴宝藏器</w:t>
            </w:r>
          </w:p>
        </w:tc>
        <w:tc>
          <w:tcPr>
            <w:tcW w:type="dxa" w:w="136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论道问策</w:t>
            </w:r>
          </w:p>
        </w:tc>
        <w:tc>
          <w:tcPr>
            <w:tcW w:type="dxa" w:w="136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诗签摘录</w:t>
            </w:r>
          </w:p>
        </w:tc>
      </w:tr>
      <w:tr>
        <w:tc>
          <w:tcPr>
            <w:tcW w:type="dxa" w:w="124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13900000002</w:t>
            </w:r>
          </w:p>
        </w:tc>
        <w:tc>
          <w:tcPr>
            <w:tcW w:type="dxa" w:w="158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小橘测试</w:t>
            </w:r>
          </w:p>
        </w:tc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12</w:t>
            </w:r>
          </w:p>
        </w:tc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36</w:t>
            </w:r>
          </w:p>
        </w:tc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50</w:t>
            </w:r>
          </w:p>
        </w:tc>
      </w:tr>
      <w:tr>
        <w:tc>
          <w:tcPr>
            <w:tcW w:type="dxa" w:w="124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2</w:t>
            </w:r>
          </w:p>
        </w:tc>
        <w:tc>
          <w:tcPr>
            <w:tcW w:type="dxa" w:w="238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13800000000</w:t>
            </w:r>
          </w:p>
        </w:tc>
        <w:tc>
          <w:tcPr>
            <w:tcW w:type="dxa" w:w="158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环宝</w:t>
            </w:r>
          </w:p>
        </w:tc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12</w:t>
            </w:r>
          </w:p>
        </w:tc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36</w:t>
            </w:r>
          </w:p>
        </w:tc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48</w:t>
            </w:r>
          </w:p>
        </w:tc>
      </w:tr>
      <w:tr>
        <w:tc>
          <w:tcPr>
            <w:tcW w:type="dxa" w:w="124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15870798270</w:t>
            </w:r>
          </w:p>
        </w:tc>
        <w:tc>
          <w:tcPr>
            <w:tcW w:type="dxa" w:w="1587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ki</w:t>
            </w:r>
          </w:p>
        </w:tc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12</w:t>
            </w:r>
          </w:p>
        </w:tc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36</w:t>
            </w:r>
          </w:p>
        </w:tc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48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835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数据库表</w:t>
            </w:r>
          </w:p>
        </w:tc>
        <w:tc>
          <w:tcPr>
            <w:tcW w:type="dxa" w:w="136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行数</w:t>
            </w:r>
          </w:p>
        </w:tc>
        <w:tc>
          <w:tcPr>
            <w:tcW w:type="dxa" w:w="4876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users</w:t>
            </w:r>
          </w:p>
        </w:tc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3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用户与修持统计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user_poems</w:t>
            </w:r>
          </w:p>
        </w:tc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2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诗笺收录记录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feihua_games</w:t>
            </w:r>
          </w:p>
        </w:tc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5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飞花令对局记录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scholar_artifacts</w:t>
            </w:r>
          </w:p>
        </w:tc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0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书斋资产（当前为空）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scholar_conversations</w:t>
            </w:r>
          </w:p>
        </w:tc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0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先贤会话（当前为空）</w:t>
            </w:r>
          </w:p>
        </w:tc>
      </w:tr>
      <w:tr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scholar_turns</w:t>
            </w:r>
          </w:p>
        </w:tc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0</w:t>
            </w:r>
          </w:p>
        </w:tc>
        <w:tc>
          <w:tcPr>
            <w:tcW w:type="dxa" w:w="4876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会话轮次（当前为空）</w:t>
            </w:r>
          </w:p>
        </w:tc>
      </w:tr>
    </w:tbl>
    <w:p/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已知数据缺陷（如实披露）：用户 ID=2 的 rank_level 字段存有未反转义的转义串 「u7ae5u751f」（应为「童生」），属历史脏数据，会导致该账号品位显示异常。本作品未擅自改动他人负责的数据，特此记录备查。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6.5 演示建议路径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打开雅集首页：观察十二时辰、干支纪历与真实气温随当前时刻变化。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在白话雅译输入一句日常白话，观察 AI 转化为典雅名句，并摘录入卷。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点击地点或「漫游」进入《九州地名志》，搜索「四川」「广陵」「会稽」查看历代沿革，点「留驻此时空」回首页观察时令卡片联动。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进入知音，与李白对话，并尝试用「你是机器人吗」质询身份（反出戏机制）。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进入书斋，查看四维修持看板与我的诗笺。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