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639806">
      <w:pPr>
        <w:jc w:val="center"/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关于《三国杀》“蒸蒸日上”梗文化数据采集的深度航行记</w:t>
      </w:r>
      <w:bookmarkStart w:id="0" w:name="_GoBack"/>
      <w:bookmarkEnd w:id="0"/>
    </w:p>
    <w:p w14:paraId="3F46F15E">
      <w:pPr>
        <w:ind w:firstLine="720" w:firstLineChars="200"/>
        <w:rPr>
          <w:rFonts w:hint="eastAsia"/>
          <w:sz w:val="36"/>
          <w:szCs w:val="36"/>
        </w:rPr>
      </w:pPr>
    </w:p>
    <w:p w14:paraId="2358522D"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完成这份关于《三国杀》“蒸蒸日上”梗文化的综合分析作业，我如同一位数字田野的勘探者，手持不同的工具——从词云图的情感星图到情感分析的量化谱系，从传播路径的时间河流到综合启示的叙事织锦——对同一片文化土壤进行了多层次的深度挖掘。每一次工具的切换，每一次视角的转换，都伴随着独特的困境与突破，最终让我抵达了对当代网络文化更深的理解。</w:t>
      </w:r>
    </w:p>
    <w:p w14:paraId="3123A140">
      <w:pPr>
        <w:rPr>
          <w:rFonts w:hint="eastAsia"/>
          <w:sz w:val="24"/>
          <w:szCs w:val="24"/>
        </w:rPr>
      </w:pPr>
    </w:p>
    <w:p w14:paraId="3511A290">
      <w:pPr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一、</w:t>
      </w:r>
      <w:r>
        <w:rPr>
          <w:rFonts w:hint="eastAsia"/>
          <w:b/>
          <w:bCs/>
          <w:sz w:val="30"/>
          <w:szCs w:val="30"/>
        </w:rPr>
        <w:t>选题立意——在混沌现象中寻找核心脉络</w:t>
      </w:r>
    </w:p>
    <w:p w14:paraId="6D3CB9CC">
      <w:pPr>
        <w:rPr>
          <w:rFonts w:hint="eastAsia"/>
          <w:sz w:val="24"/>
          <w:szCs w:val="24"/>
        </w:rPr>
      </w:pPr>
    </w:p>
    <w:p w14:paraId="1BBA9B4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困境：文化现象的流动性捕捉</w:t>
      </w:r>
    </w:p>
    <w:p w14:paraId="2788F1A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“蒸蒸日上”梗不是静态的研究对象。它在不同平台、不同时间、不同社群中不断变形、增殖、消解又重生。如何在这样一个流动的研究场域中确立稳定的分析框架，是我面临的第一个难题。</w:t>
      </w:r>
    </w:p>
    <w:p w14:paraId="60F50E23">
      <w:pPr>
        <w:rPr>
          <w:rFonts w:hint="eastAsia"/>
          <w:sz w:val="24"/>
          <w:szCs w:val="24"/>
        </w:rPr>
      </w:pPr>
    </w:p>
    <w:p w14:paraId="58E38CE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解决方案：锚点与轨迹的双重锁定</w:t>
      </w:r>
    </w:p>
    <w:p w14:paraId="3ED6FAC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采用了“锚点分析法”结合“传播轨迹追踪”。首先，以Steam评论区作为核心“锚点”——这里是差评最为集中、表达最为直接的地带，提供了大量高质量的原始文本。同时，我通过爬取不同时间节点的相关讨论，绘制出梗的传播轨迹图。这样既保证了分析的深度（锚点的厚描），又兼顾了研究的广度（轨迹的勾勒）。</w:t>
      </w:r>
    </w:p>
    <w:p w14:paraId="215D6742">
      <w:pPr>
        <w:rPr>
          <w:rFonts w:hint="eastAsia"/>
          <w:sz w:val="24"/>
          <w:szCs w:val="24"/>
        </w:rPr>
      </w:pPr>
    </w:p>
    <w:p w14:paraId="4A4D9F3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心得体悟：</w:t>
      </w:r>
    </w:p>
    <w:p w14:paraId="61163DA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逐渐明白，研究网络文化现象，不能奢求绝对的“全景”，而要学会在有限的视野内找到最具代表性的“切片”。Steam评论区不仅是玩家情绪的直接出口，更是“蒸蒸日上”从圈内黑话走向公共符号的关键转折点。选择这里作为主要阵地，让我能够同时观察“情绪的深度”与“传播的广度”。</w:t>
      </w:r>
    </w:p>
    <w:p w14:paraId="28FC3185">
      <w:pPr>
        <w:rPr>
          <w:rFonts w:hint="eastAsia"/>
          <w:sz w:val="24"/>
          <w:szCs w:val="24"/>
        </w:rPr>
      </w:pPr>
    </w:p>
    <w:p w14:paraId="073C2B4D">
      <w:pPr>
        <w:rPr>
          <w:rFonts w:hint="eastAsia"/>
          <w:b/>
          <w:bCs/>
          <w:sz w:val="30"/>
          <w:szCs w:val="30"/>
          <w:lang w:val="en-US" w:eastAsia="zh-CN"/>
        </w:rPr>
      </w:pPr>
    </w:p>
    <w:p w14:paraId="126CE391">
      <w:pPr>
        <w:rPr>
          <w:rFonts w:hint="eastAsia"/>
          <w:b/>
          <w:bCs/>
          <w:sz w:val="30"/>
          <w:szCs w:val="30"/>
          <w:lang w:val="en-US" w:eastAsia="zh-CN"/>
        </w:rPr>
      </w:pPr>
    </w:p>
    <w:p w14:paraId="669B77E2">
      <w:pPr>
        <w:rPr>
          <w:rFonts w:hint="eastAsia"/>
          <w:b/>
          <w:bCs/>
          <w:sz w:val="30"/>
          <w:szCs w:val="30"/>
          <w:lang w:val="en-US" w:eastAsia="zh-CN"/>
        </w:rPr>
      </w:pPr>
    </w:p>
    <w:p w14:paraId="4CE7B601">
      <w:pPr>
        <w:rPr>
          <w:rFonts w:hint="eastAsia"/>
          <w:b/>
          <w:bCs/>
          <w:sz w:val="30"/>
          <w:szCs w:val="30"/>
          <w:lang w:val="en-US" w:eastAsia="zh-CN"/>
        </w:rPr>
      </w:pPr>
    </w:p>
    <w:p w14:paraId="141CA520">
      <w:pPr>
        <w:rPr>
          <w:rFonts w:hint="eastAsia"/>
          <w:b/>
          <w:bCs/>
          <w:sz w:val="30"/>
          <w:szCs w:val="30"/>
          <w:lang w:val="en-US" w:eastAsia="zh-CN"/>
        </w:rPr>
      </w:pPr>
    </w:p>
    <w:p w14:paraId="371BA87C">
      <w:pPr>
        <w:rPr>
          <w:rFonts w:hint="eastAsia"/>
          <w:b/>
          <w:bCs/>
          <w:sz w:val="30"/>
          <w:szCs w:val="30"/>
          <w:lang w:val="en-US" w:eastAsia="zh-CN"/>
        </w:rPr>
      </w:pPr>
    </w:p>
    <w:p w14:paraId="70FE081B">
      <w:pPr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二、</w:t>
      </w:r>
      <w:r>
        <w:rPr>
          <w:rFonts w:hint="eastAsia"/>
          <w:b/>
          <w:bCs/>
          <w:sz w:val="30"/>
          <w:szCs w:val="30"/>
        </w:rPr>
        <w:t>词云分析——在词汇的星图中感知情感的暗流</w:t>
      </w:r>
    </w:p>
    <w:p w14:paraId="63ACF207">
      <w:pPr>
        <w:rPr>
          <w:rFonts w:hint="eastAsia"/>
          <w:sz w:val="24"/>
          <w:szCs w:val="24"/>
        </w:rPr>
      </w:pPr>
    </w:p>
    <w:p w14:paraId="70951C6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困境：脏话过滤与情绪真实性的两难</w:t>
      </w:r>
    </w:p>
    <w:p w14:paraId="1BDEC13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生成词云时，我最初使用了标准的中文分词库和停用词表。结果发现，“狗卡”、“垃圾”、“SB”等玩家高频使用的贬称和情绪词被大量过滤，生成的词云显得异常“干净”却严重失真。技术上的“净化”过程，恰恰抹去了玩家最真实、最激烈的情感表达。</w:t>
      </w:r>
    </w:p>
    <w:p w14:paraId="3966BA8D">
      <w:pPr>
        <w:rPr>
          <w:rFonts w:hint="eastAsia"/>
          <w:sz w:val="24"/>
          <w:szCs w:val="24"/>
        </w:rPr>
      </w:pPr>
    </w:p>
    <w:p w14:paraId="5457CC2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解决方案：自定义词典与情感价值保留</w:t>
      </w:r>
    </w:p>
    <w:p w14:paraId="0330AB1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放弃了通用过滤方案，转而建立了一个“玩家情感词典”。这个词典不仅不排除那些“脏话”，反而将它们作为重要的情感标记进行特别标注。例如，“狗卡”被标记为“高情绪强度-负面-特指运营商”；“蒸蒸日上”被标记为“反讽-高频-核心梗”。同时，我调整了词云算法，让情绪强度而不仅仅是词频影响词汇的显示大小。</w:t>
      </w:r>
    </w:p>
    <w:p w14:paraId="0ABE494D">
      <w:pPr>
        <w:rPr>
          <w:rFonts w:hint="eastAsia"/>
          <w:sz w:val="24"/>
          <w:szCs w:val="24"/>
        </w:rPr>
      </w:pPr>
    </w:p>
    <w:p w14:paraId="1386C85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技术细节：</w:t>
      </w:r>
    </w:p>
    <w:p w14:paraId="2DCA422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Python的WordCloud库中，我通过`generate_from_frequencies()`方法手动传入经过加权的词频字典，而不是直接传入原始文本。这个字典中的权重不仅基于词频，还基于我定义的“情感强度系数”。比如，“狗卡”的权重系数是1.5，而普通名词“武将”的系数是1.0。</w:t>
      </w:r>
    </w:p>
    <w:p w14:paraId="0397BD63">
      <w:pPr>
        <w:rPr>
          <w:rFonts w:hint="eastAsia"/>
          <w:sz w:val="24"/>
          <w:szCs w:val="24"/>
        </w:rPr>
      </w:pPr>
    </w:p>
    <w:p w14:paraId="177787B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心得体悟：</w:t>
      </w:r>
    </w:p>
    <w:p w14:paraId="30B3DFC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这次经历让我深刻认识到，数据分析中的“干净”不一定是“真实”。有时候，那些看似需要清洗的“噪音”，恰恰是信号本身。对待网络社群文本，必须尊重其原生的表达方式，即使这种方式在传统语料分析中显得“不规范”。真正的分析，不是将数据修剪成我们熟悉的样子，而是学会理解数据本来的样子。</w:t>
      </w:r>
    </w:p>
    <w:p w14:paraId="27055D32">
      <w:pPr>
        <w:rPr>
          <w:rFonts w:hint="eastAsia"/>
          <w:sz w:val="24"/>
          <w:szCs w:val="24"/>
        </w:rPr>
      </w:pPr>
    </w:p>
    <w:p w14:paraId="1BF2256C">
      <w:pPr>
        <w:rPr>
          <w:rFonts w:hint="eastAsia"/>
          <w:b/>
          <w:bCs/>
          <w:sz w:val="30"/>
          <w:szCs w:val="30"/>
          <w:lang w:val="en-US" w:eastAsia="zh-CN"/>
        </w:rPr>
      </w:pPr>
    </w:p>
    <w:p w14:paraId="709F5A5B">
      <w:pPr>
        <w:rPr>
          <w:rFonts w:hint="eastAsia"/>
          <w:b/>
          <w:bCs/>
          <w:sz w:val="30"/>
          <w:szCs w:val="30"/>
          <w:lang w:val="en-US" w:eastAsia="zh-CN"/>
        </w:rPr>
      </w:pPr>
    </w:p>
    <w:p w14:paraId="73FFCB35">
      <w:pPr>
        <w:rPr>
          <w:rFonts w:hint="eastAsia"/>
          <w:b/>
          <w:bCs/>
          <w:sz w:val="30"/>
          <w:szCs w:val="30"/>
          <w:lang w:val="en-US" w:eastAsia="zh-CN"/>
        </w:rPr>
      </w:pPr>
    </w:p>
    <w:p w14:paraId="022EEFEB">
      <w:pPr>
        <w:rPr>
          <w:rFonts w:hint="eastAsia"/>
          <w:b/>
          <w:bCs/>
          <w:sz w:val="30"/>
          <w:szCs w:val="30"/>
          <w:lang w:val="en-US" w:eastAsia="zh-CN"/>
        </w:rPr>
      </w:pPr>
    </w:p>
    <w:p w14:paraId="1BCD0E46">
      <w:pPr>
        <w:rPr>
          <w:rFonts w:hint="eastAsia"/>
          <w:b/>
          <w:bCs/>
          <w:sz w:val="30"/>
          <w:szCs w:val="30"/>
          <w:lang w:val="en-US" w:eastAsia="zh-CN"/>
        </w:rPr>
      </w:pPr>
    </w:p>
    <w:p w14:paraId="5309920D">
      <w:pPr>
        <w:rPr>
          <w:rFonts w:hint="eastAsia"/>
          <w:b/>
          <w:bCs/>
          <w:sz w:val="30"/>
          <w:szCs w:val="30"/>
          <w:lang w:val="en-US" w:eastAsia="zh-CN"/>
        </w:rPr>
      </w:pPr>
    </w:p>
    <w:p w14:paraId="422DC3DB">
      <w:pPr>
        <w:rPr>
          <w:rFonts w:hint="eastAsia"/>
          <w:b/>
          <w:bCs/>
          <w:sz w:val="30"/>
          <w:szCs w:val="30"/>
          <w:lang w:val="en-US" w:eastAsia="zh-CN"/>
        </w:rPr>
      </w:pPr>
    </w:p>
    <w:p w14:paraId="0EA23C33">
      <w:pPr>
        <w:rPr>
          <w:rFonts w:hint="eastAsia"/>
          <w:b/>
          <w:bCs/>
          <w:sz w:val="30"/>
          <w:szCs w:val="30"/>
          <w:lang w:val="en-US" w:eastAsia="zh-CN"/>
        </w:rPr>
      </w:pPr>
    </w:p>
    <w:p w14:paraId="02DDAFAF">
      <w:pPr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三、</w:t>
      </w:r>
      <w:r>
        <w:rPr>
          <w:rFonts w:hint="eastAsia"/>
          <w:b/>
          <w:bCs/>
          <w:sz w:val="30"/>
          <w:szCs w:val="30"/>
        </w:rPr>
        <w:t>情感分析——在分类的框架中捕捉流动的情绪</w:t>
      </w:r>
    </w:p>
    <w:p w14:paraId="67D62029">
      <w:pPr>
        <w:rPr>
          <w:rFonts w:hint="eastAsia"/>
          <w:sz w:val="24"/>
          <w:szCs w:val="24"/>
        </w:rPr>
      </w:pPr>
    </w:p>
    <w:p w14:paraId="114E4E4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困境：情感标签的僵化与情绪流变的矛盾</w:t>
      </w:r>
    </w:p>
    <w:p w14:paraId="52125B1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使用预训练的情感分析模型进行初步标注时，遇到了明显的误判问题。例如，“蒸蒸日上，好评如潮！”这句明显的反讽，被模型标注为“积极”；而一些表面平静但内含尖锐批评的陈述，被标注为“中性”。模型的分类逻辑无法理解网络语境下的反讽、戏谑、自嘲等复杂修辞。</w:t>
      </w:r>
    </w:p>
    <w:p w14:paraId="3D199E6D">
      <w:pPr>
        <w:rPr>
          <w:rFonts w:hint="eastAsia"/>
          <w:sz w:val="24"/>
          <w:szCs w:val="24"/>
        </w:rPr>
      </w:pPr>
    </w:p>
    <w:p w14:paraId="4E4F60B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解决方案：三层标注与人工校验的混合模式</w:t>
      </w:r>
    </w:p>
    <w:p w14:paraId="680B771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我设计了一个“机器初筛-规则修正-人工精标”的三层流程：</w:t>
      </w:r>
    </w:p>
    <w:p w14:paraId="014B4D6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 机器初筛：使用模型进行初步的正/负/中性分类</w:t>
      </w:r>
    </w:p>
    <w:p w14:paraId="7C1D02F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 规则修正：编写基于关键词和句式模式的规则库（如包含“蒸蒸日上”且不包含明显积极词汇的，强制修正为“反讽-负面”）</w:t>
      </w:r>
    </w:p>
    <w:p w14:paraId="3975D83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  人工精标：对修正后的结果进行随机抽样校验，特别是对边缘案例进行重点研判</w:t>
      </w:r>
    </w:p>
    <w:p w14:paraId="1DEF1EFA">
      <w:pPr>
        <w:rPr>
          <w:rFonts w:hint="eastAsia"/>
          <w:sz w:val="24"/>
          <w:szCs w:val="24"/>
        </w:rPr>
      </w:pPr>
    </w:p>
    <w:p w14:paraId="378AEE3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具体案例：</w:t>
      </w:r>
    </w:p>
    <w:p w14:paraId="4076583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对于“边骂边充，我真是贱啊”这类评论，机器可能难以处理。在人工标注时，我们设立了“矛盾情感”这一特殊类别，记录这种“批评行为与持续参与并存”的复杂状态，而不是强行归入单一情感标签。</w:t>
      </w:r>
    </w:p>
    <w:p w14:paraId="2F07F88B">
      <w:pPr>
        <w:rPr>
          <w:rFonts w:hint="eastAsia"/>
          <w:sz w:val="24"/>
          <w:szCs w:val="24"/>
        </w:rPr>
      </w:pPr>
    </w:p>
    <w:p w14:paraId="4C54199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心得体悟：</w:t>
      </w:r>
    </w:p>
    <w:p w14:paraId="2BB6FEA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情感不是非黑即白的开关，而是有无数中间状态的频谱。量化分析试图将连续的情感离散化，这个过程必然伴随着信息的丢失。最好的情感分析，不是追求最高的分类准确率，而是清晰地知道自己丢失了什么，并在分析报告中诚实地说明这些局限。我学会了在“可量化”与“不可化约”之间寻找平衡。</w:t>
      </w:r>
    </w:p>
    <w:p w14:paraId="7A034EBB">
      <w:pPr>
        <w:rPr>
          <w:rFonts w:hint="eastAsia"/>
          <w:sz w:val="24"/>
          <w:szCs w:val="24"/>
        </w:rPr>
      </w:pPr>
    </w:p>
    <w:p w14:paraId="53155296">
      <w:pPr>
        <w:rPr>
          <w:rFonts w:hint="eastAsia"/>
          <w:b/>
          <w:bCs/>
          <w:sz w:val="30"/>
          <w:szCs w:val="30"/>
          <w:lang w:val="en-US" w:eastAsia="zh-CN"/>
        </w:rPr>
      </w:pPr>
    </w:p>
    <w:p w14:paraId="23BAD5D5">
      <w:pPr>
        <w:rPr>
          <w:rFonts w:hint="eastAsia"/>
          <w:b/>
          <w:bCs/>
          <w:sz w:val="30"/>
          <w:szCs w:val="30"/>
          <w:lang w:val="en-US" w:eastAsia="zh-CN"/>
        </w:rPr>
      </w:pPr>
    </w:p>
    <w:p w14:paraId="24AFF028">
      <w:pPr>
        <w:rPr>
          <w:rFonts w:hint="eastAsia"/>
          <w:b/>
          <w:bCs/>
          <w:sz w:val="30"/>
          <w:szCs w:val="30"/>
          <w:lang w:val="en-US" w:eastAsia="zh-CN"/>
        </w:rPr>
      </w:pPr>
    </w:p>
    <w:p w14:paraId="0A9AE0C4">
      <w:pPr>
        <w:rPr>
          <w:rFonts w:hint="eastAsia"/>
          <w:b/>
          <w:bCs/>
          <w:sz w:val="30"/>
          <w:szCs w:val="30"/>
          <w:lang w:val="en-US" w:eastAsia="zh-CN"/>
        </w:rPr>
      </w:pPr>
    </w:p>
    <w:p w14:paraId="4A298B73">
      <w:pPr>
        <w:rPr>
          <w:rFonts w:hint="eastAsia"/>
          <w:b/>
          <w:bCs/>
          <w:sz w:val="30"/>
          <w:szCs w:val="30"/>
          <w:lang w:val="en-US" w:eastAsia="zh-CN"/>
        </w:rPr>
      </w:pPr>
    </w:p>
    <w:p w14:paraId="66920FDD">
      <w:pPr>
        <w:rPr>
          <w:rFonts w:hint="eastAsia"/>
          <w:b/>
          <w:bCs/>
          <w:sz w:val="30"/>
          <w:szCs w:val="30"/>
          <w:lang w:val="en-US" w:eastAsia="zh-CN"/>
        </w:rPr>
      </w:pPr>
    </w:p>
    <w:p w14:paraId="4989CA69">
      <w:pPr>
        <w:rPr>
          <w:rFonts w:hint="eastAsia"/>
          <w:b/>
          <w:bCs/>
          <w:sz w:val="30"/>
          <w:szCs w:val="30"/>
          <w:lang w:val="en-US" w:eastAsia="zh-CN"/>
        </w:rPr>
      </w:pPr>
    </w:p>
    <w:p w14:paraId="000DA976">
      <w:pPr>
        <w:rPr>
          <w:rFonts w:hint="eastAsia"/>
          <w:b/>
          <w:bCs/>
          <w:sz w:val="30"/>
          <w:szCs w:val="30"/>
          <w:lang w:val="en-US" w:eastAsia="zh-CN"/>
        </w:rPr>
      </w:pPr>
    </w:p>
    <w:p w14:paraId="70A03431">
      <w:pPr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四、</w:t>
      </w:r>
      <w:r>
        <w:rPr>
          <w:rFonts w:hint="eastAsia"/>
          <w:b/>
          <w:bCs/>
          <w:sz w:val="30"/>
          <w:szCs w:val="30"/>
        </w:rPr>
        <w:t>传播路径研究——在碎片的痕迹中重建时间的叙事</w:t>
      </w:r>
    </w:p>
    <w:p w14:paraId="2D29A203">
      <w:pPr>
        <w:rPr>
          <w:rFonts w:hint="eastAsia"/>
          <w:sz w:val="24"/>
          <w:szCs w:val="24"/>
        </w:rPr>
      </w:pPr>
    </w:p>
    <w:p w14:paraId="5E5AC02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困境：多平台数据的异构与断裂</w:t>
      </w:r>
    </w:p>
    <w:p w14:paraId="04D95EE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梗的传播跨越贴吧、微博、B站、知乎、Steam等多个平台，每个平台的数据结构、API接口、内容形态都截然不同。如何将这些异构的“数据碎片”拼接成一个连贯的传播叙事，是一个巨大的挑战。</w:t>
      </w:r>
    </w:p>
    <w:p w14:paraId="033F7A31">
      <w:pPr>
        <w:rPr>
          <w:rFonts w:hint="eastAsia"/>
          <w:sz w:val="24"/>
          <w:szCs w:val="24"/>
        </w:rPr>
      </w:pPr>
    </w:p>
    <w:p w14:paraId="6DCB3BF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解决方案：时间轴整合与关键节点聚焦</w:t>
      </w:r>
    </w:p>
    <w:p w14:paraId="0768BA0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我放弃了“全平台数据等权整合”的幻想，转而采用“关键节点驱动”的研究策略：</w:t>
      </w:r>
    </w:p>
    <w:p w14:paraId="7D8FB48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 建立统一时间轴：以“客服事件”为时间原点（T0），将所有平台上的相关讨论按时间戳对齐</w:t>
      </w:r>
    </w:p>
    <w:p w14:paraId="0BD1586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 识别关键传播节点：通过跨平台的内容引用关系（如微博截图贴吧帖子、B站视频引用Steam数据），识别出那些真正推动了梗扩散的“放大器”</w:t>
      </w:r>
    </w:p>
    <w:p w14:paraId="21393B6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  内容形态分类分析：将不同平台的内容按形态（文字、图片、视频）分类，分析不同形态如何影响梗的变异</w:t>
      </w:r>
    </w:p>
    <w:p w14:paraId="4CF39A71">
      <w:pPr>
        <w:rPr>
          <w:rFonts w:hint="eastAsia"/>
          <w:sz w:val="24"/>
          <w:szCs w:val="24"/>
        </w:rPr>
      </w:pPr>
    </w:p>
    <w:p w14:paraId="4909A36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技术实现：</w:t>
      </w:r>
    </w:p>
    <w:p w14:paraId="31AA3ED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我编写了多个平台的专用爬虫，但重点不是爬取所有数据，而是爬取那些“被多次引用”的高影响力内容。通过分析内容的URL在跨平台的出现频率，我绘制出了一张“影响力传播网络图”。</w:t>
      </w:r>
    </w:p>
    <w:p w14:paraId="2A11543E">
      <w:pPr>
        <w:rPr>
          <w:rFonts w:hint="eastAsia"/>
          <w:sz w:val="24"/>
          <w:szCs w:val="24"/>
        </w:rPr>
      </w:pPr>
    </w:p>
    <w:p w14:paraId="4B8AB4F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心得体悟：</w:t>
      </w:r>
    </w:p>
    <w:p w14:paraId="060E175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传播研究不是简单的“从A到B”的线性追踪，而是一个复杂的网络化过程。同一个梗，在贴吧可能是深度讨论，在微博可能是情绪宣泄，在B站可能是创意二创。真正有趣的不是梗“去了哪里”，而是它“在每个地方变成了什么”。这种形态的流变，才是数字文化最迷人的地方。</w:t>
      </w:r>
    </w:p>
    <w:p w14:paraId="0F3396EA">
      <w:pPr>
        <w:rPr>
          <w:rFonts w:hint="eastAsia"/>
          <w:sz w:val="24"/>
          <w:szCs w:val="24"/>
        </w:rPr>
      </w:pPr>
    </w:p>
    <w:p w14:paraId="470FD779">
      <w:pPr>
        <w:rPr>
          <w:rFonts w:hint="eastAsia"/>
          <w:b/>
          <w:bCs/>
          <w:sz w:val="30"/>
          <w:szCs w:val="30"/>
          <w:lang w:val="en-US" w:eastAsia="zh-CN"/>
        </w:rPr>
      </w:pPr>
    </w:p>
    <w:p w14:paraId="51A21179">
      <w:pPr>
        <w:rPr>
          <w:rFonts w:hint="eastAsia"/>
          <w:b/>
          <w:bCs/>
          <w:sz w:val="30"/>
          <w:szCs w:val="30"/>
          <w:lang w:val="en-US" w:eastAsia="zh-CN"/>
        </w:rPr>
      </w:pPr>
    </w:p>
    <w:p w14:paraId="0FA8141C">
      <w:pPr>
        <w:rPr>
          <w:rFonts w:hint="eastAsia"/>
          <w:b/>
          <w:bCs/>
          <w:sz w:val="30"/>
          <w:szCs w:val="30"/>
          <w:lang w:val="en-US" w:eastAsia="zh-CN"/>
        </w:rPr>
      </w:pPr>
    </w:p>
    <w:p w14:paraId="3E12091C">
      <w:pPr>
        <w:rPr>
          <w:rFonts w:hint="eastAsia"/>
          <w:b/>
          <w:bCs/>
          <w:sz w:val="30"/>
          <w:szCs w:val="30"/>
          <w:lang w:val="en-US" w:eastAsia="zh-CN"/>
        </w:rPr>
      </w:pPr>
    </w:p>
    <w:p w14:paraId="7DEE8D1A">
      <w:pPr>
        <w:rPr>
          <w:rFonts w:hint="eastAsia"/>
          <w:b/>
          <w:bCs/>
          <w:sz w:val="30"/>
          <w:szCs w:val="30"/>
          <w:lang w:val="en-US" w:eastAsia="zh-CN"/>
        </w:rPr>
      </w:pPr>
    </w:p>
    <w:p w14:paraId="3477E6F0">
      <w:pPr>
        <w:rPr>
          <w:rFonts w:hint="eastAsia"/>
          <w:b/>
          <w:bCs/>
          <w:sz w:val="30"/>
          <w:szCs w:val="30"/>
          <w:lang w:val="en-US" w:eastAsia="zh-CN"/>
        </w:rPr>
      </w:pPr>
    </w:p>
    <w:p w14:paraId="280367CA">
      <w:pPr>
        <w:rPr>
          <w:rFonts w:hint="eastAsia"/>
          <w:b/>
          <w:bCs/>
          <w:sz w:val="30"/>
          <w:szCs w:val="30"/>
          <w:lang w:val="en-US" w:eastAsia="zh-CN"/>
        </w:rPr>
      </w:pPr>
    </w:p>
    <w:p w14:paraId="6E6DBA66">
      <w:pPr>
        <w:rPr>
          <w:rFonts w:hint="eastAsia"/>
          <w:b/>
          <w:bCs/>
          <w:sz w:val="30"/>
          <w:szCs w:val="30"/>
          <w:lang w:val="en-US" w:eastAsia="zh-CN"/>
        </w:rPr>
      </w:pPr>
    </w:p>
    <w:p w14:paraId="7FCFC9A2">
      <w:pPr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五、</w:t>
      </w:r>
      <w:r>
        <w:rPr>
          <w:rFonts w:hint="eastAsia"/>
          <w:b/>
          <w:bCs/>
          <w:sz w:val="30"/>
          <w:szCs w:val="30"/>
        </w:rPr>
        <w:t>综合启示——在分析的尽头，开启新的追问</w:t>
      </w:r>
    </w:p>
    <w:p w14:paraId="2C34328C">
      <w:pPr>
        <w:rPr>
          <w:rFonts w:hint="eastAsia"/>
          <w:sz w:val="24"/>
          <w:szCs w:val="24"/>
        </w:rPr>
      </w:pPr>
    </w:p>
    <w:p w14:paraId="19FAD35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当所有模块的分析完成，我面对的不再是一堆散乱的数据和图表，而是一个立体的、生动的文化现象全息图。每个模块的困境与突破，最终都汇集成一些更根本的领悟：</w:t>
      </w:r>
    </w:p>
    <w:p w14:paraId="7E095CC9">
      <w:pPr>
        <w:rPr>
          <w:rFonts w:hint="eastAsia"/>
          <w:sz w:val="24"/>
          <w:szCs w:val="24"/>
        </w:rPr>
      </w:pPr>
    </w:p>
    <w:p w14:paraId="30A24EF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数据与人心的永恒张力：</w:t>
      </w:r>
    </w:p>
    <w:p w14:paraId="5176FF8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最让我深思的是，无论技术如何进步，数据分析与真实人心之间永远存在一道鸿沟。我们可以统计“狗卡”出现了多少次，可以分析情感极性，可以追踪传播路径，但我们永远无法完全量化某个玩家在深夜写下“蒸蒸日上”时那一刻复杂的心情——那里可能混合着对青春记忆的怀念、对游戏现状的失望、对社群归属的渴望，以及用幽默消解一切的无助。</w:t>
      </w:r>
    </w:p>
    <w:p w14:paraId="7F363B38">
      <w:pPr>
        <w:rPr>
          <w:rFonts w:hint="eastAsia"/>
          <w:sz w:val="24"/>
          <w:szCs w:val="24"/>
        </w:rPr>
      </w:pPr>
    </w:p>
    <w:p w14:paraId="2DEDFB5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作为“翻译者”的伦理责任：</w:t>
      </w:r>
    </w:p>
    <w:p w14:paraId="2DCDB5A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这次作业让我强烈意识到，数据分析者实际上是不同世界之间的“翻译者”——我们将玩家感性的、碎片的、情绪化的表达，“翻译”成理性的、系统的、结构化的分析报告。这个翻译过程必然有信息的筛选、强调和遗漏。因此，我们不仅有技术责任（准确翻译），更有伦理责任（公正翻译）。我们的分析可能影响公众对这个玩家群体的认知，甚至影响游戏公司的决策。这种权力，需要被审慎地使用。</w:t>
      </w:r>
    </w:p>
    <w:p w14:paraId="1F0227A0">
      <w:pPr>
        <w:rPr>
          <w:rFonts w:hint="eastAsia"/>
          <w:sz w:val="24"/>
          <w:szCs w:val="24"/>
        </w:rPr>
      </w:pPr>
    </w:p>
    <w:p w14:paraId="778E15D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在解构之后，如何建构：</w:t>
      </w:r>
    </w:p>
    <w:p w14:paraId="457584A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分析的最后，我发现自己陷入了一个矛盾：一方面，我通过解构，清楚地看到了玩家不满的根源、梗文化的运作机制、官方与玩家的沟通断裂；另一方面，我又感到一种无力——分析揭示了问题，但没有提供解决方案。好的分析应该止于揭示吗？还是应该走向建设？</w:t>
      </w:r>
    </w:p>
    <w:p w14:paraId="1ADD9FDA">
      <w:pPr>
        <w:rPr>
          <w:rFonts w:hint="eastAsia"/>
          <w:sz w:val="24"/>
          <w:szCs w:val="24"/>
        </w:rPr>
      </w:pPr>
    </w:p>
    <w:p w14:paraId="0C5ED23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这次作业没有给我答案，但它给了我一个更重要的东西：提出更好问题的能力。我不再只是问“玩家在说什么”，而是开始问“玩家为什么这样说话”、“这种说话方式如何改变了他们与游戏的关系”、“这种文化现象反映了数字时代怎样的社会心理变迁”。</w:t>
      </w:r>
    </w:p>
    <w:p w14:paraId="77D44CF4">
      <w:pPr>
        <w:rPr>
          <w:rFonts w:hint="eastAsia"/>
          <w:sz w:val="24"/>
          <w:szCs w:val="24"/>
        </w:rPr>
      </w:pPr>
    </w:p>
    <w:p w14:paraId="41B7220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最终，关掉所有代码文件和数据分析软件，我眼前的屏幕上只剩下那句反复出现的“蒸蒸日上”。这四个字不再是简单的文本数据，而是一个时代的文化密码，一群人的情感契约，一个产业的症候表征。而我有幸，通过数据与代码的桥梁，短暂地触碰到了这份厚重的真实。</w:t>
      </w:r>
    </w:p>
    <w:p w14:paraId="3CADB5EE">
      <w:pPr>
        <w:rPr>
          <w:rFonts w:hint="eastAsia"/>
          <w:sz w:val="24"/>
          <w:szCs w:val="24"/>
        </w:rPr>
      </w:pPr>
    </w:p>
    <w:p w14:paraId="02A1A7D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这或许就是数据分析最深刻的魅力：它始于技术，终于人文；始于解构，终于理解；始于屏幕上的字符，终于人心中的共鸣。在这条路上，我刚刚迈出第一步，但已经看见了无尽的远方。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F150EF"/>
    <w:rsid w:val="4AF15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2025-12-15T08:18:00Z</dcterms:created>
  <dc:creator>WPS_1730725432</dc:creator>
  <cp:lastModifiedBy>WPS_1730725432</cp:lastModifiedBy>
  <dcterms:modified xsi:type="dcterms:W3CDTF">2025-12-15T08:25:39Z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8D66CD7FF6CD416DACA05837F3792A4B_11</vt:lpwstr>
  </property>
  <property fmtid="{D5CDD505-2E9C-101B-9397-08002B2CF9AE}" pid="4" name="KSOTemplateDocerSaveRecord">
    <vt:lpwstr>eyJoZGlkIjoiMmVhZjExNGFkMjc3ZDE0N2I2OGQ5Yjk0M2NkODBmOTMiLCJ1c2VySWQiOiIxNjUwODcyMzQwIn0=</vt:lpwstr>
  </property>
</Properties>
</file>