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8B2102">
      <w:pPr>
        <w:pStyle w:val="6"/>
        <w:rPr>
          <w:sz w:val="40"/>
          <w:szCs w:val="32"/>
        </w:rPr>
      </w:pPr>
      <w:r>
        <w:rPr>
          <w:sz w:val="36"/>
          <w:szCs w:val="28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133985</wp:posOffset>
            </wp:positionV>
            <wp:extent cx="615950" cy="732790"/>
            <wp:effectExtent l="0" t="0" r="0" b="0"/>
            <wp:wrapNone/>
            <wp:docPr id="1" name="image1.jpeg" descr="穿西装的男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穿西装的男人&#10;&#10;描述已自动生成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950" cy="733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  <w:szCs w:val="32"/>
        </w:rPr>
        <w:t>冯柯翰</w:t>
      </w:r>
    </w:p>
    <w:p w14:paraId="4B7E1D92">
      <w:pPr>
        <w:spacing w:after="28"/>
        <w:rPr>
          <w:sz w:val="20"/>
          <w:szCs w:val="32"/>
        </w:rPr>
      </w:pPr>
      <w:r>
        <w:rPr>
          <w:color w:val="5D6D7E"/>
          <w:sz w:val="20"/>
          <w:szCs w:val="32"/>
        </w:rPr>
        <w:t>☎ 198-2756-1248</w:t>
      </w:r>
      <w:r>
        <w:rPr>
          <w:color w:val="BDC3C7"/>
          <w:sz w:val="20"/>
          <w:szCs w:val="32"/>
        </w:rPr>
        <w:t xml:space="preserve">  |  </w:t>
      </w:r>
      <w:r>
        <w:rPr>
          <w:color w:val="5D6D7E"/>
          <w:sz w:val="20"/>
          <w:szCs w:val="32"/>
        </w:rPr>
        <w:t>✉ 1317379456@qq.com</w:t>
      </w:r>
      <w:r>
        <w:rPr>
          <w:color w:val="BDC3C7"/>
          <w:sz w:val="20"/>
          <w:szCs w:val="32"/>
        </w:rPr>
        <w:t xml:space="preserve">  |  </w:t>
      </w:r>
      <w:r>
        <w:rPr>
          <w:color w:val="5D6D7E"/>
          <w:sz w:val="20"/>
          <w:szCs w:val="32"/>
        </w:rPr>
        <w:t>☺ github.com/xiaokamikami</w:t>
      </w:r>
      <w:r>
        <w:rPr>
          <w:color w:val="BDC3C7"/>
          <w:sz w:val="20"/>
          <w:szCs w:val="32"/>
        </w:rPr>
        <w:t xml:space="preserve">  </w:t>
      </w:r>
      <w:r>
        <w:rPr>
          <w:color w:val="5D6D7E"/>
          <w:sz w:val="20"/>
          <w:szCs w:val="32"/>
        </w:rPr>
        <w:t xml:space="preserve">| 23岁 </w:t>
      </w:r>
    </w:p>
    <w:p w14:paraId="40414DB2">
      <w:pPr>
        <w:pBdr>
          <w:bottom w:val="single" w:color="3498DB" w:sz="8" w:space="0"/>
        </w:pBdr>
        <w:spacing w:before="28" w:after="44"/>
        <w:rPr>
          <w:sz w:val="20"/>
          <w:szCs w:val="32"/>
        </w:rPr>
      </w:pPr>
    </w:p>
    <w:p w14:paraId="244E6F78">
      <w:pPr>
        <w:pStyle w:val="7"/>
        <w:keepNext/>
        <w:rPr>
          <w:sz w:val="21"/>
          <w:szCs w:val="32"/>
        </w:rPr>
      </w:pPr>
      <w:r>
        <w:rPr>
          <w:color w:val="34495E"/>
          <w:sz w:val="21"/>
          <w:szCs w:val="32"/>
        </w:rPr>
        <w:t>■ 教育经历</w:t>
      </w:r>
    </w:p>
    <w:p w14:paraId="70172535">
      <w:pPr>
        <w:spacing w:before="28" w:after="28"/>
        <w:ind w:left="80"/>
        <w:rPr>
          <w:sz w:val="20"/>
          <w:szCs w:val="32"/>
        </w:rPr>
      </w:pPr>
      <w:r>
        <w:rPr>
          <w:b/>
          <w:sz w:val="21"/>
          <w:szCs w:val="32"/>
        </w:rPr>
        <w:t>吉利学院</w:t>
      </w:r>
      <w:r>
        <w:rPr>
          <w:color w:val="5D6D7E"/>
          <w:sz w:val="20"/>
          <w:szCs w:val="32"/>
        </w:rPr>
        <w:t xml:space="preserve">  电子信息工程  ·  本科（专升本）</w:t>
      </w:r>
      <w:r>
        <w:rPr>
          <w:rFonts w:hint="eastAsia"/>
          <w:color w:val="5D6D7E"/>
          <w:sz w:val="20"/>
          <w:szCs w:val="32"/>
          <w:lang w:val="en-US" w:eastAsia="zh-CN"/>
        </w:rPr>
        <w:t xml:space="preserve"> </w:t>
      </w:r>
      <w:r>
        <w:rPr>
          <w:color w:val="5D6D7E"/>
          <w:sz w:val="20"/>
          <w:szCs w:val="32"/>
        </w:rPr>
        <w:t xml:space="preserve">  2022.09 - 2024.06</w:t>
      </w:r>
    </w:p>
    <w:p w14:paraId="42FB618F">
      <w:pPr>
        <w:pStyle w:val="7"/>
        <w:keepNext/>
        <w:rPr>
          <w:sz w:val="21"/>
          <w:szCs w:val="32"/>
        </w:rPr>
      </w:pPr>
      <w:r>
        <w:rPr>
          <w:color w:val="34495E"/>
          <w:sz w:val="21"/>
          <w:szCs w:val="32"/>
        </w:rPr>
        <w:t>■ 工作经历</w:t>
      </w:r>
    </w:p>
    <w:p w14:paraId="5D77DBFD">
      <w:pPr>
        <w:pStyle w:val="8"/>
        <w:keepNext/>
      </w:pPr>
      <w:r>
        <w:rPr>
          <w:color w:val="3498DB"/>
          <w:sz w:val="21"/>
          <w:szCs w:val="32"/>
        </w:rPr>
        <w:t>北京开源芯片研究院  ·  芯片基础设施工程师    2024.06 - 至今</w:t>
      </w:r>
    </w:p>
    <w:p w14:paraId="4092A2E2">
      <w:pPr>
        <w:pStyle w:val="2"/>
      </w:pPr>
      <w:r>
        <w:rPr>
          <w:rFonts w:hint="eastAsia"/>
          <w:color w:val="3498DB"/>
          <w:sz w:val="20"/>
          <w:szCs w:val="32"/>
          <w:lang w:val="en-US" w:eastAsia="zh-CN"/>
        </w:rPr>
        <w:t xml:space="preserve">芯片验证FDE  </w:t>
      </w:r>
      <w:r>
        <w:rPr>
          <w:rFonts w:hint="eastAsia"/>
          <w:color w:val="3498DB"/>
          <w:sz w:val="20"/>
          <w:szCs w:val="32"/>
        </w:rPr>
        <w:t>敏捷验证工具</w:t>
      </w:r>
      <w:r>
        <w:rPr>
          <w:rFonts w:hint="eastAsia"/>
          <w:color w:val="3498DB"/>
          <w:sz w:val="20"/>
          <w:szCs w:val="32"/>
          <w:lang w:val="en-US" w:eastAsia="zh-CN"/>
        </w:rPr>
        <w:t>研发</w:t>
      </w:r>
      <w:r>
        <w:rPr>
          <w:rFonts w:hint="eastAsia"/>
          <w:color w:val="3498DB"/>
          <w:sz w:val="20"/>
          <w:szCs w:val="32"/>
        </w:rPr>
        <w:t xml:space="preserve"> EMU/FPGA 方向</w:t>
      </w:r>
    </w:p>
    <w:p w14:paraId="60A83C4A">
      <w:r>
        <w:rPr>
          <w:color w:val="000000"/>
          <w:sz w:val="20"/>
          <w:szCs w:val="32"/>
        </w:rPr>
        <w:t>• 负责处理器 ISA 级验证工具链建设，覆盖 Difftest、NEMU/gem5/QEMU、EMU/FPGA/Palladium、高速 PCIe 数据通路与自动化 CI。</w:t>
      </w:r>
    </w:p>
    <w:p w14:paraId="34985F30">
      <w:r>
        <w:rPr>
          <w:color w:val="000000"/>
          <w:sz w:val="20"/>
          <w:szCs w:val="32"/>
        </w:rPr>
        <w:t>• 负责 NEMU/gem5 相关模拟器开发与调试，补充 RISC-V 指令、CSR、异常路径和 Difftest 状态对齐能力，支撑 workload 复现与 trace 定位。</w:t>
      </w:r>
    </w:p>
    <w:p w14:paraId="0C0E1B9A">
      <w:r>
        <w:rPr>
          <w:color w:val="000000"/>
          <w:sz w:val="20"/>
          <w:szCs w:val="32"/>
        </w:rPr>
        <w:t>• 基于 AI DSE 持续搜索并迭代优化 NEMU REF 模式热路径，覆盖 tcache、PMP/PMA 权限缓存与预解码、Host TLB 等，将验证吞吐提升至约 15M instr/s。</w:t>
      </w:r>
    </w:p>
    <w:p w14:paraId="104C2345">
      <w:r>
        <w:rPr>
          <w:color w:val="000000"/>
          <w:sz w:val="20"/>
          <w:szCs w:val="32"/>
        </w:rPr>
        <w:t>• 完善 Cadence Palladium 硬件加速平台能力，支持 Difftest、Checkpoint、SPEC06 一键测试等验证流程在 EMU 环境运行。</w:t>
      </w:r>
    </w:p>
    <w:p w14:paraId="55540956">
      <w:r>
        <w:rPr>
          <w:color w:val="000000"/>
          <w:sz w:val="20"/>
          <w:szCs w:val="32"/>
        </w:rPr>
        <w:t>• 开发 ST 自动连线、Difftest 配置生成、Bin2ddr 与 Checkpoint 内存压缩等工具，降低验证平台接入和调试成本。</w:t>
      </w:r>
    </w:p>
    <w:p w14:paraId="421C7371">
      <w:pPr>
        <w:rPr>
          <w:color w:val="000000"/>
          <w:sz w:val="20"/>
          <w:szCs w:val="32"/>
        </w:rPr>
      </w:pPr>
      <w:r>
        <w:rPr>
          <w:color w:val="000000"/>
          <w:sz w:val="20"/>
          <w:szCs w:val="32"/>
        </w:rPr>
        <w:t>• 适配合见 FPGA 集群环境，完成 FPGA-Difftest 部署、SOC 工程脚本化管理与集群运行流程打通。</w:t>
      </w:r>
    </w:p>
    <w:p w14:paraId="4EF72108">
      <w:pPr>
        <w:rPr>
          <w:rFonts w:hint="default" w:eastAsia="微软雅黑"/>
          <w:color w:val="000000"/>
          <w:sz w:val="20"/>
          <w:szCs w:val="32"/>
          <w:lang w:val="en-US" w:eastAsia="zh-CN"/>
        </w:rPr>
      </w:pPr>
      <w:r>
        <w:rPr>
          <w:color w:val="000000"/>
          <w:sz w:val="20"/>
          <w:szCs w:val="32"/>
        </w:rPr>
        <w:t xml:space="preserve">• </w:t>
      </w:r>
      <w:r>
        <w:rPr>
          <w:rFonts w:hint="eastAsia"/>
          <w:color w:val="000000"/>
          <w:sz w:val="20"/>
          <w:szCs w:val="32"/>
          <w:lang w:val="en-US" w:eastAsia="zh-CN"/>
        </w:rPr>
        <w:t>辅助原型验证团队，完成soc在合见fpga上的debug检查，通过实现fpga与ci服务器联动，进行自动化原型验证回归。</w:t>
      </w:r>
    </w:p>
    <w:p w14:paraId="08E817EF">
      <w:pPr>
        <w:pStyle w:val="8"/>
        <w:keepNext/>
      </w:pPr>
      <w:r>
        <w:rPr>
          <w:color w:val="3498DB"/>
          <w:sz w:val="21"/>
          <w:szCs w:val="32"/>
        </w:rPr>
        <w:t>北京开源芯片研究院  ·  C++架构模拟器实习生-S1工程师    2023.10 - 2024.06</w:t>
      </w:r>
    </w:p>
    <w:p w14:paraId="00FB34EF">
      <w:r>
        <w:rPr>
          <w:color w:val="000000"/>
          <w:sz w:val="20"/>
          <w:szCs w:val="32"/>
        </w:rPr>
        <w:t>• 参与 NEMU/QEMU/gem5 模拟器维护，补充 RISC-V 指令、CSR 与异常处理路径，配合 Difftest 修正参考模型和 RTL 状态差异。</w:t>
      </w:r>
    </w:p>
    <w:p w14:paraId="47532FF5">
      <w:r>
        <w:rPr>
          <w:color w:val="000000"/>
          <w:sz w:val="20"/>
          <w:szCs w:val="32"/>
        </w:rPr>
        <w:t>• 调试 RISC-V Vector workload 与 SPEC06 用例，整理可复现实验脚本、trace 日志和最小化 case，支撑 Palladium Difftest 一键测试流程。</w:t>
      </w:r>
    </w:p>
    <w:p w14:paraId="7B833DCC">
      <w:pPr>
        <w:pStyle w:val="7"/>
        <w:keepNext/>
        <w:rPr>
          <w:sz w:val="21"/>
          <w:szCs w:val="32"/>
        </w:rPr>
      </w:pPr>
      <w:r>
        <w:rPr>
          <w:color w:val="34495E"/>
          <w:sz w:val="21"/>
          <w:szCs w:val="32"/>
        </w:rPr>
        <w:t>■ 学术成果</w:t>
      </w:r>
    </w:p>
    <w:p w14:paraId="74E6AC8C">
      <w:pPr>
        <w:spacing w:before="20"/>
        <w:ind w:left="80" w:hanging="80"/>
        <w:rPr>
          <w:sz w:val="20"/>
          <w:szCs w:val="32"/>
        </w:rPr>
      </w:pPr>
      <w:r>
        <w:rPr>
          <w:b/>
          <w:color w:val="3498DB"/>
          <w:sz w:val="20"/>
          <w:szCs w:val="32"/>
        </w:rPr>
        <w:t xml:space="preserve">[1] </w:t>
      </w:r>
      <w:r>
        <w:rPr>
          <w:sz w:val="20"/>
          <w:szCs w:val="32"/>
        </w:rPr>
        <w:t>DiffTest-H: Toward Semantic-Aware Communication in Hardware-Accelerated Processor Verification.</w:t>
      </w:r>
      <w:r>
        <w:rPr>
          <w:i/>
          <w:color w:val="5D6D7E"/>
          <w:sz w:val="20"/>
          <w:szCs w:val="32"/>
        </w:rPr>
        <w:t>IEEE/ACM International Symposium on Microarchitecture (MICRO), 2025.</w:t>
      </w:r>
      <w:r>
        <w:rPr>
          <w:color w:val="3498DB"/>
          <w:sz w:val="20"/>
          <w:szCs w:val="32"/>
        </w:rPr>
        <w:t>(三作)</w:t>
      </w:r>
    </w:p>
    <w:p w14:paraId="5076775C">
      <w:pPr>
        <w:spacing w:after="20"/>
        <w:ind w:left="80" w:hanging="80"/>
        <w:rPr>
          <w:sz w:val="20"/>
          <w:szCs w:val="32"/>
        </w:rPr>
      </w:pPr>
      <w:r>
        <w:rPr>
          <w:b/>
          <w:color w:val="3498DB"/>
          <w:sz w:val="20"/>
          <w:szCs w:val="32"/>
        </w:rPr>
        <w:t xml:space="preserve">[2] </w:t>
      </w:r>
      <w:r>
        <w:rPr>
          <w:sz w:val="20"/>
          <w:szCs w:val="32"/>
        </w:rPr>
        <w:t>处理器验证系统、方法、电子设备及可读存储介质.</w:t>
      </w:r>
      <w:r>
        <w:rPr>
          <w:color w:val="5D6D7E"/>
          <w:sz w:val="20"/>
          <w:szCs w:val="32"/>
        </w:rPr>
        <w:t>CN202610030426.4, 2026.</w:t>
      </w:r>
      <w:r>
        <w:rPr>
          <w:color w:val="3498DB"/>
          <w:sz w:val="20"/>
          <w:szCs w:val="32"/>
        </w:rPr>
        <w:t>(一作，实质审查中)</w:t>
      </w:r>
    </w:p>
    <w:p w14:paraId="6BCDF20A">
      <w:pPr>
        <w:pStyle w:val="7"/>
        <w:keepNext/>
        <w:rPr>
          <w:sz w:val="21"/>
          <w:szCs w:val="32"/>
        </w:rPr>
      </w:pPr>
      <w:r>
        <w:rPr>
          <w:color w:val="34495E"/>
          <w:sz w:val="21"/>
          <w:szCs w:val="32"/>
        </w:rPr>
        <w:t>■ 项目成果</w:t>
      </w:r>
    </w:p>
    <w:p w14:paraId="562D3555">
      <w:pPr>
        <w:pStyle w:val="9"/>
        <w:keepNext/>
      </w:pPr>
      <w:r>
        <w:rPr>
          <w:color w:val="3498DB"/>
          <w:sz w:val="20"/>
          <w:szCs w:val="32"/>
        </w:rPr>
        <w:t>CelViz：监督式 Agent Flow 驱动的芯片与 PCB 设计验证平台  2026.01 - 至今</w:t>
      </w:r>
    </w:p>
    <w:p w14:paraId="625EF293">
      <w:pPr>
        <w:widowControl/>
      </w:pPr>
      <w:r>
        <w:rPr>
          <w:color w:val="000000"/>
          <w:sz w:val="20"/>
          <w:szCs w:val="32"/>
        </w:rPr>
        <w:t>▸ 自研监督式多 Agent Flow，覆盖需求拆解、架构设计、RTL/HLS 实现、评审与验证，支持 8 模块并发 UT；通过任务准入、完成审计与 PPA 验证证据门控保障结果可追溯、可复现。</w:t>
      </w:r>
    </w:p>
    <w:p w14:paraId="0881D4B5">
      <w:pPr>
        <w:widowControl/>
      </w:pPr>
      <w:r>
        <w:rPr>
          <w:color w:val="000000"/>
          <w:sz w:val="20"/>
          <w:szCs w:val="32"/>
        </w:rPr>
        <w:t xml:space="preserve">▸ </w:t>
      </w:r>
      <w:r>
        <w:rPr>
          <w:b/>
          <w:color w:val="000000"/>
          <w:sz w:val="20"/>
          <w:szCs w:val="32"/>
        </w:rPr>
        <w:t>项目飞轮：</w:t>
      </w:r>
      <w:r>
        <w:rPr>
          <w:color w:val="000000"/>
          <w:sz w:val="20"/>
          <w:szCs w:val="32"/>
        </w:rPr>
        <w:t>基于 CelViz 迭代完成 karma-rv XMR/RandomX、CelG-HLSTransform FPGA 和 karma-rv FPGA 上板验证，将项目需求、调试反馈与验证结果回流平台，持续改进流程。</w:t>
      </w:r>
    </w:p>
    <w:p w14:paraId="37928E03">
      <w:pPr>
        <w:widowControl/>
        <w:rPr>
          <w:color w:val="000000"/>
          <w:sz w:val="20"/>
          <w:szCs w:val="32"/>
        </w:rPr>
      </w:pPr>
      <w:r>
        <w:rPr>
          <w:color w:val="000000"/>
          <w:sz w:val="20"/>
          <w:szCs w:val="32"/>
        </w:rPr>
        <w:t xml:space="preserve">▸ </w:t>
      </w:r>
      <w:r>
        <w:rPr>
          <w:b/>
          <w:color w:val="000000"/>
          <w:sz w:val="20"/>
          <w:szCs w:val="32"/>
        </w:rPr>
        <w:t>数据成果：</w:t>
      </w:r>
      <w:r>
        <w:rPr>
          <w:color w:val="000000"/>
          <w:sz w:val="20"/>
          <w:szCs w:val="32"/>
        </w:rPr>
        <w:t>通过上述项目飞轮持续产生并沉淀大量高质量工程任务数据，已被大型科技企业收录；保留任务轨迹、代码变更、工具日志与验证证据，支持复现和质量审查。</w:t>
      </w:r>
    </w:p>
    <w:p w14:paraId="3298701C">
      <w:pPr>
        <w:widowControl/>
        <w:rPr>
          <w:color w:val="000000"/>
          <w:sz w:val="20"/>
          <w:szCs w:val="32"/>
        </w:rPr>
      </w:pPr>
      <w:r>
        <w:rPr>
          <w:color w:val="000000"/>
          <w:sz w:val="20"/>
          <w:szCs w:val="32"/>
        </w:rPr>
        <w:t xml:space="preserve">▸ </w:t>
      </w:r>
      <w:r>
        <w:rPr>
          <w:b/>
          <w:color w:val="000000"/>
          <w:sz w:val="20"/>
          <w:szCs w:val="32"/>
        </w:rPr>
        <w:t>任务分类：</w:t>
      </w:r>
      <w:r>
        <w:rPr>
          <w:color w:val="000000"/>
          <w:sz w:val="20"/>
          <w:szCs w:val="32"/>
        </w:rPr>
        <w:t>按数字 IC 工作流对数据进行精细分类，覆盖架构与规格、RTL/HLS 开发、功能验证、综合、布局布线、时序分析、PPA 优化和 FPGA 板级调试，并关联任务输入、执行过程与验收结果。</w:t>
      </w:r>
    </w:p>
    <w:p w14:paraId="3C220D37">
      <w:pPr>
        <w:widowControl/>
        <w:rPr>
          <w:color w:val="000000"/>
          <w:sz w:val="20"/>
          <w:szCs w:val="32"/>
        </w:rPr>
      </w:pPr>
      <w:r>
        <w:rPr>
          <w:color w:val="000000"/>
          <w:sz w:val="20"/>
          <w:szCs w:val="32"/>
        </w:rPr>
        <w:t xml:space="preserve">▸ </w:t>
      </w:r>
      <w:r>
        <w:rPr>
          <w:b/>
          <w:color w:val="000000"/>
          <w:sz w:val="20"/>
          <w:szCs w:val="32"/>
        </w:rPr>
        <w:t>karma-rv XMR/RandomX：</w:t>
      </w:r>
      <w:r>
        <w:rPr>
          <w:color w:val="000000"/>
          <w:sz w:val="20"/>
          <w:szCs w:val="32"/>
        </w:rPr>
        <w:t>基于 RV64 OoO 内核迭代 CSR、分支恢复、缓存与 AXI 数据通路，打通 RandomX 工作负载、定向测试、协同仿真及 FPGA 上板调试链路。</w:t>
      </w:r>
    </w:p>
    <w:p w14:paraId="625EF293">
      <w:pPr>
        <w:widowControl/>
      </w:pPr>
      <w:r>
        <w:rPr>
          <w:color w:val="000000"/>
          <w:sz w:val="20"/>
          <w:szCs w:val="32"/>
        </w:rPr>
        <w:t xml:space="preserve">▸ </w:t>
      </w:r>
      <w:r>
        <w:rPr>
          <w:b/>
          <w:color w:val="000000"/>
          <w:sz w:val="20"/>
          <w:szCs w:val="32"/>
        </w:rPr>
        <w:t>CelG-HLSTransform FPGA：</w:t>
      </w:r>
      <w:r>
        <w:rPr>
          <w:color w:val="000000"/>
          <w:sz w:val="20"/>
          <w:szCs w:val="32"/>
        </w:rPr>
        <w:t>完成 HLS 内核、DDR/QDMA 与 Vivado 综合实现，打通 Qwen3-TTS 的 CPU prefill + FPGA decode 部署链路，板级输出 PCM 与参考逐位一致。</w:t>
      </w:r>
    </w:p>
    <w:p w14:paraId="625EF293">
      <w:pPr>
        <w:widowControl/>
      </w:pPr>
      <w:r>
        <w:rPr>
          <w:color w:val="000000"/>
          <w:sz w:val="20"/>
          <w:szCs w:val="32"/>
        </w:rPr>
        <w:t xml:space="preserve">▸ </w:t>
      </w:r>
      <w:r>
        <w:rPr>
          <w:b/>
          <w:color w:val="000000"/>
          <w:sz w:val="20"/>
          <w:szCs w:val="32"/>
        </w:rPr>
        <w:t>PCB 设计：</w:t>
      </w:r>
      <w:r>
        <w:rPr>
          <w:color w:val="000000"/>
          <w:sz w:val="20"/>
          <w:szCs w:val="32"/>
        </w:rPr>
        <w:t>新增基于 KiCad 的原理图与 PCB 候选生成、布局布线、ERC/DRC 检查及 Gerber/BOM 导出能力，将板级设计纳入统一的 Agent Flow。</w:t>
      </w:r>
    </w:p>
    <w:p w14:paraId="39542DA1">
      <w:pPr>
        <w:pStyle w:val="9"/>
        <w:keepNext/>
        <w:pageBreakBefore/>
      </w:pPr>
      <w:r>
        <w:rPr>
          <w:rFonts w:hint="eastAsia"/>
          <w:color w:val="3498DB"/>
          <w:sz w:val="20"/>
          <w:szCs w:val="32"/>
          <w:lang w:val="en-US" w:eastAsia="zh-CN"/>
        </w:rPr>
        <w:t>CelG-VSIM：面向 EMU 的 GPU 加速 RTL 仿真器  2026.06 - 至今</w:t>
      </w:r>
    </w:p>
    <w:p w14:paraId="22A0421B">
      <w:pPr>
        <w:widowControl/>
      </w:pPr>
      <w:r>
        <w:rPr>
          <w:color w:val="000000"/>
          <w:sz w:val="20"/>
          <w:szCs w:val="32"/>
        </w:rPr>
        <w:t>▸ 基于 CelViz 项目飞轮迭代 GPU RTL 仿真平台，构建 AIG 网表编译、GEM 分区、CUDA 常驻执行与 RAMGEM 内存建模，以官方 Verilator 为语义参考并保留 CPU 回退、差分重放及可追溯验证记录。</w:t>
      </w:r>
    </w:p>
    <w:p w14:paraId="42C2C861">
      <w:pPr>
        <w:widowControl/>
      </w:pPr>
      <w:r>
        <w:rPr>
          <w:color w:val="000000"/>
          <w:sz w:val="20"/>
          <w:szCs w:val="32"/>
        </w:rPr>
        <w:t>▸ 最新优化覆盖 RAMGEM 端口值采集与读结算复用、事件驱动 AXI、批量握手、CTA 本地 AIG 程序，以及无分支位提取与批量预取，减少重复求值、全局访存和同步开销。</w:t>
      </w:r>
    </w:p>
    <w:p w14:paraId="4D782C38">
      <w:pPr>
        <w:widowControl/>
        <w:rPr>
          <w:color w:val="000000"/>
          <w:sz w:val="20"/>
          <w:szCs w:val="32"/>
        </w:rPr>
      </w:pPr>
      <w:r>
        <w:rPr>
          <w:b w:val="0"/>
          <w:color w:val="000000"/>
          <w:sz w:val="20"/>
          <w:szCs w:val="32"/>
        </w:rPr>
        <w:t xml:space="preserve">▸ </w:t>
      </w:r>
      <w:r>
        <w:rPr>
          <w:b/>
          <w:color w:val="000000"/>
          <w:sz w:val="20"/>
          <w:szCs w:val="32"/>
        </w:rPr>
        <w:t>性能成果：</w:t>
      </w:r>
      <w:r>
        <w:rPr>
          <w:b w:val="0"/>
          <w:color w:val="000000"/>
          <w:sz w:val="20"/>
          <w:szCs w:val="32"/>
        </w:rPr>
        <w:t>RTX 3090 固定 Karma-RV DC 网表基准，100 万周期生产构建稳态吞吐约 23.7K cycles/s，为优化前约 3.76 倍；最新开发构建在 65,536 周期 A/B 中由 23.48K 提升至 24.97K cycles/s（+6.4%）。</w:t>
      </w:r>
    </w:p>
    <w:p w14:paraId="3B5E55F2">
      <w:pPr>
        <w:widowControl/>
        <w:rPr>
          <w:color w:val="000000"/>
          <w:sz w:val="20"/>
          <w:szCs w:val="32"/>
        </w:rPr>
      </w:pPr>
      <w:r>
        <w:rPr>
          <w:b w:val="0"/>
          <w:color w:val="000000"/>
          <w:sz w:val="20"/>
          <w:szCs w:val="32"/>
        </w:rPr>
        <w:t xml:space="preserve">▸ </w:t>
      </w:r>
      <w:r>
        <w:rPr>
          <w:b/>
          <w:color w:val="000000"/>
          <w:sz w:val="20"/>
          <w:szCs w:val="32"/>
        </w:rPr>
        <w:t>验证质量：</w:t>
      </w:r>
      <w:r>
        <w:rPr>
          <w:b w:val="0"/>
          <w:color w:val="000000"/>
          <w:sz w:val="20"/>
          <w:szCs w:val="32"/>
        </w:rPr>
        <w:t>通过固定 Karma-RV 100 万周期七项状态与内存快照一致验证，并完成 GPU/NPU、同步/异步 RAM 基准的 Verilator RTL 对拍；最新 AIG 位提取测试覆盖约 4,549 万组用例，零不一致，CUDA memcheck 零错误。</w:t>
      </w:r>
    </w:p>
    <w:p w14:paraId="4004BD0A">
      <w:pPr>
        <w:pStyle w:val="9"/>
        <w:keepNext/>
      </w:pPr>
      <w:r>
        <w:rPr>
          <w:color w:val="3498DB"/>
          <w:sz w:val="20"/>
          <w:szCs w:val="32"/>
        </w:rPr>
        <w:t>FPGA-DIFF：高性能 ISA 级验证平台  2025.01 - 至今</w:t>
      </w:r>
      <w:bookmarkStart w:id="0" w:name="_GoBack"/>
      <w:bookmarkEnd w:id="0"/>
    </w:p>
    <w:p w14:paraId="31D59DA7">
      <w:pPr>
        <w:widowControl/>
      </w:pPr>
      <w:r>
        <w:rPr>
          <w:color w:val="000000"/>
          <w:sz w:val="20"/>
          <w:szCs w:val="32"/>
        </w:rPr>
        <w:t>▸ 搭建 FPGA SOC 验证环境，将 Difftest 集成至 FPGA 工程，实现验证流程自动化 CI。</w:t>
      </w:r>
    </w:p>
    <w:p w14:paraId="29705C23">
      <w:pPr>
        <w:widowControl/>
      </w:pPr>
      <w:r>
        <w:rPr>
          <w:color w:val="000000"/>
          <w:sz w:val="20"/>
          <w:szCs w:val="32"/>
        </w:rPr>
        <w:t>▸ 适配 FPGA-Difftest 到合见 FPGA 集群，完成部署、SOC 工程脚本化管理与集群运行流程打通。</w:t>
      </w:r>
    </w:p>
    <w:p w14:paraId="5BB1916A">
      <w:pPr>
        <w:widowControl/>
        <w:rPr>
          <w:rFonts w:hint="eastAsia" w:eastAsia="微软雅黑"/>
          <w:lang w:val="en-US" w:eastAsia="zh-CN"/>
        </w:rPr>
      </w:pPr>
      <w:r>
        <w:rPr>
          <w:color w:val="000000"/>
          <w:sz w:val="20"/>
          <w:szCs w:val="32"/>
        </w:rPr>
        <w:t>▸ 设计 PCIe 高速上位机架构，实现 22GB/s 数据传输带宽，验证速度达 1</w:t>
      </w:r>
      <w:r>
        <w:rPr>
          <w:rFonts w:hint="eastAsia"/>
          <w:color w:val="000000"/>
          <w:sz w:val="20"/>
          <w:szCs w:val="32"/>
          <w:lang w:val="en-US" w:eastAsia="zh-CN"/>
        </w:rPr>
        <w:t>0</w:t>
      </w:r>
      <w:r>
        <w:rPr>
          <w:color w:val="000000"/>
          <w:sz w:val="20"/>
          <w:szCs w:val="32"/>
        </w:rPr>
        <w:t>M Cycle/s</w:t>
      </w:r>
      <w:r>
        <w:rPr>
          <w:rFonts w:hint="eastAsia"/>
          <w:color w:val="000000"/>
          <w:sz w:val="20"/>
          <w:szCs w:val="32"/>
          <w:lang w:eastAsia="zh-CN"/>
        </w:rPr>
        <w:t>，</w:t>
      </w:r>
      <w:r>
        <w:rPr>
          <w:rFonts w:hint="eastAsia"/>
          <w:color w:val="000000"/>
          <w:sz w:val="20"/>
          <w:szCs w:val="32"/>
          <w:lang w:val="en-US" w:eastAsia="zh-CN"/>
        </w:rPr>
        <w:t xml:space="preserve">经过DSE优化后的gold module 整体运行速度提升到了15M </w:t>
      </w:r>
      <w:r>
        <w:rPr>
          <w:color w:val="000000"/>
          <w:sz w:val="20"/>
          <w:szCs w:val="32"/>
        </w:rPr>
        <w:t>Cycle</w:t>
      </w:r>
      <w:r>
        <w:rPr>
          <w:rFonts w:hint="eastAsia"/>
          <w:color w:val="000000"/>
          <w:sz w:val="20"/>
          <w:szCs w:val="32"/>
          <w:lang w:val="en-US" w:eastAsia="zh-CN"/>
        </w:rPr>
        <w:t>/s</w:t>
      </w:r>
      <w:r>
        <w:rPr>
          <w:color w:val="000000"/>
          <w:sz w:val="20"/>
          <w:szCs w:val="32"/>
        </w:rPr>
        <w:t>。 相比 ZEBU 加速器提升 3 倍性能</w:t>
      </w:r>
      <w:r>
        <w:rPr>
          <w:rFonts w:hint="eastAsia"/>
          <w:color w:val="000000"/>
          <w:sz w:val="20"/>
          <w:szCs w:val="32"/>
          <w:lang w:eastAsia="zh-CN"/>
        </w:rPr>
        <w:t>。</w:t>
      </w:r>
    </w:p>
    <w:p w14:paraId="3388EA83">
      <w:pPr>
        <w:pStyle w:val="9"/>
        <w:keepNext/>
      </w:pPr>
      <w:r>
        <w:rPr>
          <w:color w:val="3498DB"/>
          <w:sz w:val="20"/>
          <w:szCs w:val="32"/>
        </w:rPr>
        <w:t>EMU 验证工具链：硬件加速仿真平台  2024.06 - 2025.01</w:t>
      </w:r>
    </w:p>
    <w:p w14:paraId="459EA9A9">
      <w:pPr>
        <w:keepNext/>
        <w:widowControl/>
      </w:pPr>
      <w:r>
        <w:rPr>
          <w:color w:val="000000"/>
          <w:sz w:val="20"/>
          <w:szCs w:val="32"/>
        </w:rPr>
        <w:t>▸ 完善 Cadence Palladium 硬件加速环境，实现 Difftest 与 Checkpoint 在 EMU/Palladium 上运行。</w:t>
      </w:r>
    </w:p>
    <w:p w14:paraId="4EF2C5CD">
      <w:pPr>
        <w:keepNext/>
        <w:widowControl/>
      </w:pPr>
      <w:r>
        <w:rPr>
          <w:color w:val="000000"/>
          <w:sz w:val="20"/>
          <w:szCs w:val="32"/>
        </w:rPr>
        <w:t>▸ 开发 ST 自动连线与 Difftest 配置生成工具，使用 SystemVerilog Interface + Python 降低手工接入成本。</w:t>
      </w:r>
    </w:p>
    <w:p w14:paraId="3C360B09">
      <w:pPr>
        <w:widowControl/>
      </w:pPr>
      <w:r>
        <w:rPr>
          <w:color w:val="000000"/>
          <w:sz w:val="20"/>
          <w:szCs w:val="32"/>
        </w:rPr>
        <w:t>▸ 维护 Bin2ddr 与 Checkpoint 内存压缩流程，输出 MC DDR Load；优化 DRAMSim DDR 总线逻辑，降低无效访问与 MC 资源占用。</w:t>
      </w:r>
    </w:p>
    <w:p w14:paraId="21369B7C">
      <w:pPr>
        <w:pStyle w:val="9"/>
        <w:keepNext/>
      </w:pPr>
      <w:r>
        <w:rPr>
          <w:color w:val="3498DB"/>
          <w:sz w:val="20"/>
          <w:szCs w:val="32"/>
        </w:rPr>
        <w:t>集创赛紫光杯：基于 FPGA 的视频缩放拼接目标识别工程  2023.03 - 2023.06</w:t>
      </w:r>
    </w:p>
    <w:p w14:paraId="6FC279AE">
      <w:pPr>
        <w:widowControl/>
      </w:pPr>
      <w:r>
        <w:rPr>
          <w:color w:val="000000"/>
          <w:sz w:val="20"/>
          <w:szCs w:val="32"/>
        </w:rPr>
        <w:t>▸ 基于紫光同创 PGL50H/MES50HP 平台完成多路视频采集、缩放、DDR3 缓存与 HDMI 回环显示，支持 OV5640/HDMI 输入链路。</w:t>
      </w:r>
    </w:p>
    <w:p w14:paraId="4F34862C">
      <w:pPr>
        <w:widowControl/>
      </w:pPr>
      <w:r>
        <w:rPr>
          <w:color w:val="000000"/>
          <w:sz w:val="20"/>
          <w:szCs w:val="32"/>
        </w:rPr>
        <w:t>▸ 设计 DDR3 读写控制、乒乓缓存、视频拼接地址偏移与多路写入仲裁，完成四分屏视频流实时拼接。</w:t>
      </w:r>
    </w:p>
    <w:p w14:paraId="734EEBB5">
      <w:pPr>
        <w:widowControl/>
      </w:pPr>
      <w:r>
        <w:rPr>
          <w:color w:val="000000"/>
          <w:sz w:val="20"/>
          <w:szCs w:val="32"/>
        </w:rPr>
        <w:t>▸ 实现千兆以太网 UDP 图像传输、ARP/ICMP 基础网络链路和 PyQt5 上位机，接入 YOLOv5 目标检测与显示交互。</w:t>
      </w:r>
    </w:p>
    <w:p w14:paraId="2B217070">
      <w:pPr>
        <w:widowControl/>
      </w:pPr>
      <w:r>
        <w:rPr>
          <w:color w:val="000000"/>
          <w:sz w:val="20"/>
          <w:szCs w:val="32"/>
        </w:rPr>
        <w:t>▸ 完成竞赛设计文档、性能测试与上板验证：30Hz 画面无明显卡顿，UDP 发送约 130-140Mbps，识别帧率约 4-5 FPS。</w:t>
      </w:r>
    </w:p>
    <w:p w14:paraId="322F67C0">
      <w:pPr>
        <w:pStyle w:val="9"/>
        <w:keepNext/>
      </w:pPr>
      <w:r>
        <w:rPr>
          <w:color w:val="3498DB"/>
          <w:sz w:val="20"/>
          <w:szCs w:val="32"/>
        </w:rPr>
        <w:t>一生一芯：基于 RISC-V64 指令集的单发射处理器设计与验证  2022.07 - 2023.10</w:t>
      </w:r>
    </w:p>
    <w:p w14:paraId="1DFFDB67">
      <w:pPr>
        <w:widowControl/>
      </w:pPr>
      <w:r>
        <w:rPr>
          <w:color w:val="000000"/>
          <w:sz w:val="20"/>
          <w:szCs w:val="32"/>
        </w:rPr>
        <w:t>▸ 完成南京大学 PA 实验与 NEMU 框架补充，基于 Verilator/NEMU 搭建处理器功能对比验证流程。</w:t>
      </w:r>
    </w:p>
    <w:p w14:paraId="3779E14A">
      <w:pPr>
        <w:widowControl/>
      </w:pPr>
      <w:r>
        <w:rPr>
          <w:color w:val="000000"/>
          <w:sz w:val="20"/>
          <w:szCs w:val="32"/>
        </w:rPr>
        <w:t>▸ 实现 5 级流水 RISC-V64 处理器，支持 RV64IM、AXI4 总线、8KB ICache + 8KB DCache，并可运行应用软件。</w:t>
      </w:r>
    </w:p>
    <w:p w14:paraId="2EEF9CF3">
      <w:pPr>
        <w:widowControl/>
      </w:pPr>
      <w:r>
        <w:rPr>
          <w:color w:val="000000"/>
          <w:sz w:val="20"/>
          <w:szCs w:val="32"/>
        </w:rPr>
        <w:t>▸ 优化 LIBC 与图形绘制路径，将 RTL 仿真运行仙剑奇侠传的速度提升至 2 分钟内完成考核目标；演示视频：https://www.bilibili.com/video/BV1Sm411R7Am</w:t>
      </w:r>
    </w:p>
    <w:p w14:paraId="1A408059">
      <w:pPr>
        <w:pStyle w:val="7"/>
        <w:keepNext/>
        <w:rPr>
          <w:sz w:val="21"/>
          <w:szCs w:val="32"/>
        </w:rPr>
      </w:pPr>
      <w:r>
        <w:rPr>
          <w:color w:val="34495E"/>
          <w:sz w:val="21"/>
          <w:szCs w:val="32"/>
        </w:rPr>
        <w:t>■ 技术技能</w:t>
      </w:r>
    </w:p>
    <w:p w14:paraId="14F6B37C">
      <w:pPr>
        <w:spacing w:before="8" w:after="8"/>
        <w:ind w:left="80"/>
        <w:rPr>
          <w:sz w:val="20"/>
          <w:szCs w:val="32"/>
        </w:rPr>
      </w:pPr>
      <w:r>
        <w:rPr>
          <w:b/>
          <w:color w:val="000000"/>
          <w:sz w:val="20"/>
          <w:szCs w:val="32"/>
        </w:rPr>
        <w:t>架构设计：</w:t>
      </w:r>
      <w:r>
        <w:rPr>
          <w:color w:val="000000"/>
          <w:sz w:val="20"/>
          <w:szCs w:val="32"/>
        </w:rPr>
        <w:t>RISC-V超标量处理器、分支预测算法、AXI总线协议</w:t>
      </w:r>
    </w:p>
    <w:p w14:paraId="62BF6971">
      <w:pPr>
        <w:spacing w:before="8" w:after="8"/>
        <w:ind w:left="80"/>
        <w:rPr>
          <w:sz w:val="20"/>
          <w:szCs w:val="32"/>
        </w:rPr>
      </w:pPr>
      <w:r>
        <w:rPr>
          <w:b/>
          <w:color w:val="000000"/>
          <w:sz w:val="20"/>
          <w:szCs w:val="32"/>
        </w:rPr>
        <w:t>验证平台：</w:t>
      </w:r>
      <w:r>
        <w:rPr>
          <w:color w:val="000000"/>
          <w:sz w:val="20"/>
          <w:szCs w:val="32"/>
        </w:rPr>
        <w:t>Difftest框架、Cadence Palladium、FPGA原型验证、PCIe高速通信</w:t>
      </w:r>
    </w:p>
    <w:p w14:paraId="37A91AC3">
      <w:pPr>
        <w:spacing w:before="8" w:after="8"/>
        <w:ind w:left="80"/>
        <w:rPr>
          <w:sz w:val="20"/>
          <w:szCs w:val="32"/>
        </w:rPr>
      </w:pPr>
      <w:r>
        <w:rPr>
          <w:b/>
          <w:color w:val="000000"/>
          <w:sz w:val="20"/>
          <w:szCs w:val="32"/>
        </w:rPr>
        <w:t>模拟器：NEMU/QEMU/Spike/gem5 架构模拟器开发、trace 调试与性能优化</w:t>
      </w:r>
    </w:p>
    <w:p w14:paraId="0FDB1774">
      <w:pPr>
        <w:spacing w:before="8" w:after="8"/>
        <w:ind w:left="80"/>
        <w:rPr>
          <w:sz w:val="20"/>
          <w:szCs w:val="32"/>
        </w:rPr>
      </w:pPr>
      <w:r>
        <w:rPr>
          <w:b/>
          <w:color w:val="000000"/>
          <w:sz w:val="20"/>
          <w:szCs w:val="32"/>
        </w:rPr>
        <w:t>编程语言：</w:t>
      </w:r>
      <w:r>
        <w:rPr>
          <w:color w:val="000000"/>
          <w:sz w:val="20"/>
          <w:szCs w:val="32"/>
        </w:rPr>
        <w:t>SystemVerilog/Verilog、C/C++、Python、Shell</w:t>
      </w:r>
    </w:p>
    <w:p w14:paraId="3BD0A0B5">
      <w:pPr>
        <w:spacing w:before="8" w:after="8"/>
        <w:ind w:left="80"/>
        <w:rPr>
          <w:sz w:val="20"/>
          <w:szCs w:val="32"/>
        </w:rPr>
      </w:pPr>
      <w:r>
        <w:rPr>
          <w:b/>
          <w:color w:val="000000"/>
          <w:sz w:val="20"/>
          <w:szCs w:val="32"/>
        </w:rPr>
        <w:t>工程工具：CelViz Agent Flow（Web/Tauri/Shell）、RAG 检索、任务编排、模型评审与验证证据闭环</w:t>
      </w:r>
    </w:p>
    <w:p w14:paraId="62BF6971">
      <w:pPr>
        <w:spacing w:before="8" w:after="8"/>
        <w:ind w:left="80"/>
        <w:rPr>
          <w:sz w:val="20"/>
          <w:szCs w:val="32"/>
        </w:rPr>
      </w:pPr>
      <w:r>
        <w:rPr>
          <w:b/>
          <w:sz w:val="20"/>
        </w:rPr>
        <w:t>PCB 设计：</w:t>
      </w:r>
      <w:r>
        <w:rPr>
          <w:b w:val="0"/>
          <w:sz w:val="20"/>
        </w:rPr>
        <w:t>KiCad 原理图与 PCB、ERC/DRC 检查、Gerber/BOM 导出</w:t>
      </w:r>
    </w:p>
    <w:p w14:paraId="271C67B8">
      <w:pPr>
        <w:spacing w:after="4"/>
        <w:ind w:left="320" w:hanging="160"/>
        <w:rPr>
          <w:rFonts w:hint="eastAsia"/>
          <w:sz w:val="20"/>
          <w:szCs w:val="32"/>
          <w:lang w:val="en-US" w:eastAsia="zh-CN"/>
        </w:rPr>
      </w:pPr>
    </w:p>
    <w:p w14:paraId="2D35AD8E">
      <w:pPr>
        <w:spacing w:after="4"/>
        <w:ind w:left="320" w:hanging="160"/>
        <w:rPr>
          <w:rFonts w:hint="default"/>
          <w:sz w:val="20"/>
          <w:szCs w:val="32"/>
          <w:lang w:val="en-US" w:eastAsia="zh-CN"/>
        </w:rPr>
      </w:pPr>
    </w:p>
    <w:p w14:paraId="051A6130">
      <w:pPr>
        <w:pStyle w:val="9"/>
        <w:keepNext/>
        <w:ind w:left="80"/>
        <w:rPr>
          <w:rFonts w:hint="default"/>
          <w:sz w:val="20"/>
          <w:szCs w:val="32"/>
          <w:lang w:val="en-US" w:eastAsia="zh-CN"/>
        </w:rPr>
      </w:pPr>
    </w:p>
    <w:p w14:paraId="5C8BFFEC">
      <w:pPr>
        <w:spacing w:after="4"/>
        <w:ind w:left="320" w:hanging="160"/>
        <w:rPr>
          <w:sz w:val="20"/>
          <w:szCs w:val="32"/>
        </w:rPr>
      </w:pPr>
    </w:p>
    <w:sectPr>
      <w:pgSz w:w="11906" w:h="16838"/>
      <w:pgMar w:top="480" w:right="720" w:bottom="480" w:left="720" w:header="240" w:footer="24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16" w:lineRule="auto"/>
      </w:pPr>
      <w:r>
        <w:separator/>
      </w:r>
    </w:p>
  </w:footnote>
  <w:footnote w:type="continuationSeparator" w:id="1">
    <w:p>
      <w:pPr>
        <w:spacing w:before="0" w:after="0" w:line="21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67D5"/>
    <w:rsid w:val="00047849"/>
    <w:rsid w:val="0018490F"/>
    <w:rsid w:val="00494C01"/>
    <w:rsid w:val="004D2DF5"/>
    <w:rsid w:val="00645466"/>
    <w:rsid w:val="007466D3"/>
    <w:rsid w:val="007D3E39"/>
    <w:rsid w:val="009767D5"/>
    <w:rsid w:val="00AD60C7"/>
    <w:rsid w:val="00E66094"/>
    <w:rsid w:val="092F4818"/>
    <w:rsid w:val="10B10752"/>
    <w:rsid w:val="12D01ED3"/>
    <w:rsid w:val="15F067A5"/>
    <w:rsid w:val="179A654F"/>
    <w:rsid w:val="17C4112D"/>
    <w:rsid w:val="1E293B80"/>
    <w:rsid w:val="22A244FC"/>
    <w:rsid w:val="2ABE7F90"/>
    <w:rsid w:val="2C913DC5"/>
    <w:rsid w:val="2CEC1C14"/>
    <w:rsid w:val="34C40F0A"/>
    <w:rsid w:val="39D95326"/>
    <w:rsid w:val="5BC33933"/>
    <w:rsid w:val="5F365B11"/>
    <w:rsid w:val="632E0C96"/>
    <w:rsid w:val="665245BD"/>
    <w:rsid w:val="6CC305A0"/>
    <w:rsid w:val="78B74491"/>
    <w:rsid w:val="7A7744DF"/>
    <w:rsid w:val="7AFF0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" w:line="216" w:lineRule="auto"/>
    </w:pPr>
    <w:rPr>
      <w:rFonts w:ascii="Calibri" w:hAnsi="Calibri" w:eastAsia="微软雅黑" w:cstheme="minorBidi"/>
      <w:color w:val="1A252F"/>
      <w:kern w:val="2"/>
      <w:sz w:val="17"/>
      <w:szCs w:val="24"/>
      <w:lang w:val="en-US" w:eastAsia="zh-CN" w:bidi="ar-SA"/>
      <w14:ligatures w14:val="standardContextual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ubtitle"/>
    <w:basedOn w:val="1"/>
    <w:qFormat/>
    <w:uiPriority w:val="11"/>
    <w:pPr>
      <w:spacing w:before="32" w:after="8"/>
    </w:pPr>
    <w:rPr>
      <w:b/>
      <w:color w:val="3498DB"/>
    </w:rPr>
  </w:style>
  <w:style w:type="character" w:styleId="5">
    <w:name w:val="Hyperlink"/>
    <w:basedOn w:val="4"/>
    <w:semiHidden/>
    <w:unhideWhenUsed/>
    <w:uiPriority w:val="99"/>
    <w:rPr>
      <w:color w:val="0000FF"/>
      <w:u w:val="single"/>
    </w:rPr>
  </w:style>
  <w:style w:type="paragraph" w:customStyle="1" w:styleId="6">
    <w:name w:val="Name"/>
    <w:basedOn w:val="1"/>
    <w:qFormat/>
    <w:uiPriority w:val="0"/>
    <w:pPr>
      <w:spacing w:after="28"/>
    </w:pPr>
    <w:rPr>
      <w:rFonts w:eastAsia="黑体"/>
      <w:b/>
      <w:color w:val="2C3E50"/>
      <w:sz w:val="34"/>
    </w:rPr>
  </w:style>
  <w:style w:type="paragraph" w:customStyle="1" w:styleId="7">
    <w:name w:val="SectionTitle"/>
    <w:basedOn w:val="1"/>
    <w:uiPriority w:val="0"/>
    <w:pPr>
      <w:shd w:val="clear" w:color="auto" w:fill="ECF0F1"/>
      <w:spacing w:before="96" w:after="28"/>
      <w:ind w:left="40" w:right="40"/>
    </w:pPr>
    <w:rPr>
      <w:rFonts w:eastAsia="黑体"/>
      <w:b/>
      <w:color w:val="2C3E50"/>
      <w:sz w:val="18"/>
    </w:rPr>
  </w:style>
  <w:style w:type="paragraph" w:customStyle="1" w:styleId="8">
    <w:name w:val="JobTitle"/>
    <w:basedOn w:val="1"/>
    <w:uiPriority w:val="0"/>
    <w:pPr>
      <w:spacing w:before="56"/>
    </w:pPr>
    <w:rPr>
      <w:b/>
      <w:color w:val="34495E"/>
      <w:sz w:val="18"/>
    </w:rPr>
  </w:style>
  <w:style w:type="paragraph" w:customStyle="1" w:styleId="9">
    <w:name w:val="ProjectTitle"/>
    <w:basedOn w:val="1"/>
    <w:qFormat/>
    <w:uiPriority w:val="0"/>
    <w:pPr>
      <w:spacing w:before="44"/>
    </w:pPr>
    <w:rPr>
      <w:b/>
      <w:color w:val="3498DB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1733</Words>
  <Characters>3134</Characters>
  <Lines>31</Lines>
  <Paragraphs>45</Paragraphs>
  <TotalTime>0</TotalTime>
  <ScaleCrop>false</ScaleCrop>
  <LinksUpToDate>false</LinksUpToDate>
  <CharactersWithSpaces>3544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2026-04-17T08:07:00Z</dcterms:created>
  <dc:creator>dell</dc:creator>
  <cp:lastModifiedBy>kami かみ</cp:lastModifiedBy>
  <cp:lastPrinted>2026-04-17T08:12:00Z</cp:lastPrinted>
  <dcterms:modified xsi:type="dcterms:W3CDTF">2026-07-23T05:00:23Z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eyJoZGlkIjoiZTFmZDQzZDQxNGYwMmU2MTUzNTczZmJlMjI2NTg3ODkiLCJ1c2VySWQiOiI2NzI1OTU4MjQifQ==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22DAC84B72A74DB29929049CABCD70FF_13</vt:lpwstr>
  </property>
</Properties>
</file>