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overflowPunct w:val="0"/>
        <w:spacing w:before="320" w:after="0" w:line="240" w:lineRule="auto"/>
        <w:jc w:val="center"/>
        <w:outlineLvl w:val="0"/>
        <w:rPr>
          <w:rFonts w:ascii="Times New Roman" w:hAnsi="Times New Roman" w:eastAsia="黑体" w:cs="Times New Roman"/>
          <w:i w:val="0"/>
          <w:iCs w:val="0"/>
          <w:color w:val="auto"/>
          <w:spacing w:val="0"/>
          <w:kern w:val="2"/>
          <w:sz w:val="28"/>
          <w:szCs w:val="28"/>
          <w:lang w:val="en-US" w:eastAsia="zh-CN" w:bidi="ar-SA"/>
        </w:rPr>
      </w:pPr>
      <w:r>
        <w:rPr>
          <w:rFonts w:ascii="Times New Roman" w:hAnsi="Times New Roman" w:eastAsia="黑体" w:cs="Times New Roman"/>
          <w:i w:val="0"/>
          <w:iCs w:val="0"/>
          <w:color w:val="auto"/>
          <w:spacing w:val="0"/>
          <w:kern w:val="2"/>
          <w:sz w:val="28"/>
          <w:szCs w:val="28"/>
          <w:lang w:val="en-US" w:eastAsia="zh-CN" w:bidi="ar-SA"/>
        </w:rPr>
        <w:t>面向分布式集群时序指标的异常节点检测算法</w:t>
      </w:r>
    </w:p>
    <w:p>
      <w:pPr>
        <w:widowControl w:val="0"/>
        <w:overflowPunct w:val="0"/>
        <w:spacing w:before="160" w:after="240" w:line="0" w:lineRule="atLeast"/>
        <w:jc w:val="center"/>
        <w:rPr>
          <w:rFonts w:hint="default" w:ascii="楷体_GB2312" w:hAnsi="Times New Roman" w:eastAsia="楷体_GB2312" w:cs="Times New Roman"/>
          <w:w w:val="100"/>
          <w:kern w:val="0"/>
          <w:sz w:val="21"/>
          <w:szCs w:val="21"/>
          <w:lang w:val="en-US" w:eastAsia="zh-CN" w:bidi="ar-SA"/>
        </w:rPr>
      </w:pPr>
      <w:r>
        <w:rPr>
          <w:rFonts w:hint="eastAsia" w:ascii="楷体_GB2312" w:hAnsi="Times New Roman" w:eastAsia="楷体_GB2312" w:cs="Times New Roman"/>
          <w:w w:val="100"/>
          <w:kern w:val="0"/>
          <w:sz w:val="21"/>
          <w:szCs w:val="21"/>
          <w:lang w:val="en-US" w:eastAsia="zh-CN" w:bidi="ar-SA"/>
        </w:rPr>
        <w:t>杨婧雯</w:t>
      </w:r>
      <w:r>
        <w:rPr>
          <w:rFonts w:hint="eastAsia" w:ascii="楷体" w:hAnsi="楷体" w:eastAsia="楷体"/>
          <w:color w:val="000000" w:themeColor="text1"/>
          <w:w w:val="100"/>
          <w:kern w:val="0"/>
          <w:sz w:val="21"/>
          <w:szCs w:val="21"/>
          <w:vertAlign w:val="superscript"/>
          <w14:textFill>
            <w14:solidFill>
              <w14:schemeClr w14:val="tx1"/>
            </w14:solidFill>
          </w14:textFill>
        </w:rPr>
        <w:t>1</w:t>
      </w:r>
      <w:r>
        <w:rPr>
          <w:rFonts w:ascii="楷体" w:hAnsi="楷体" w:eastAsia="楷体"/>
          <w:color w:val="000000" w:themeColor="text1"/>
          <w:w w:val="100"/>
          <w:kern w:val="0"/>
          <w:sz w:val="21"/>
          <w:szCs w:val="21"/>
          <w:vertAlign w:val="superscript"/>
          <w14:textFill>
            <w14:solidFill>
              <w14:schemeClr w14:val="tx1"/>
            </w14:solidFill>
          </w14:textFill>
        </w:rPr>
        <w:t>,2</w:t>
      </w:r>
      <w:r>
        <w:rPr>
          <w:rFonts w:hint="eastAsia" w:ascii="楷体_GB2312" w:hAnsi="Times New Roman" w:eastAsia="楷体_GB2312" w:cs="Times New Roman"/>
          <w:w w:val="100"/>
          <w:kern w:val="0"/>
          <w:sz w:val="21"/>
          <w:szCs w:val="21"/>
          <w:lang w:val="en-US" w:eastAsia="zh-CN" w:bidi="ar-SA"/>
        </w:rPr>
        <w:t>，裴昶华</w:t>
      </w:r>
      <w:r>
        <w:rPr>
          <w:rStyle w:val="21"/>
          <w:rFonts w:hint="eastAsia" w:ascii="楷体_GB2312" w:hAnsi="Times New Roman" w:eastAsia="楷体_GB2312" w:cs="Times New Roman"/>
          <w:w w:val="100"/>
          <w:kern w:val="0"/>
          <w:sz w:val="21"/>
          <w:szCs w:val="21"/>
          <w:lang w:val="en-US" w:eastAsia="zh-CN" w:bidi="ar-SA"/>
        </w:rPr>
        <w:footnoteReference w:id="0"/>
      </w:r>
      <w:r>
        <w:rPr>
          <w:rFonts w:hint="eastAsia" w:ascii="楷体_GB2312" w:hAnsi="Times New Roman" w:eastAsia="楷体_GB2312" w:cs="Times New Roman"/>
          <w:w w:val="100"/>
          <w:kern w:val="0"/>
          <w:sz w:val="21"/>
          <w:szCs w:val="21"/>
          <w:vertAlign w:val="superscript"/>
          <w:lang w:val="en-US" w:eastAsia="zh-CN" w:bidi="ar-SA"/>
        </w:rPr>
        <w:t>*</w:t>
      </w:r>
      <w:r>
        <w:rPr>
          <w:rFonts w:hint="eastAsia" w:ascii="楷体_GB2312" w:hAnsi="Times New Roman" w:eastAsia="楷体_GB2312" w:cs="Times New Roman"/>
          <w:w w:val="100"/>
          <w:kern w:val="0"/>
          <w:sz w:val="21"/>
          <w:szCs w:val="21"/>
          <w:lang w:val="en-US" w:eastAsia="zh-CN" w:bidi="ar-SA"/>
        </w:rPr>
        <w:t>，王泽鑫</w:t>
      </w:r>
      <w:r>
        <w:rPr>
          <w:rFonts w:hint="eastAsia" w:ascii="楷体_GB2312" w:eastAsia="楷体_GB2312" w:cs="Times New Roman"/>
          <w:w w:val="100"/>
          <w:kern w:val="0"/>
          <w:sz w:val="21"/>
          <w:szCs w:val="21"/>
          <w:vertAlign w:val="superscript"/>
          <w:lang w:val="en-US" w:eastAsia="zh-CN" w:bidi="ar-SA"/>
        </w:rPr>
        <w:t>1</w:t>
      </w:r>
      <w:r>
        <w:rPr>
          <w:rFonts w:hint="eastAsia" w:ascii="楷体_GB2312" w:hAnsi="Times New Roman" w:eastAsia="楷体_GB2312" w:cs="Times New Roman"/>
          <w:w w:val="100"/>
          <w:kern w:val="0"/>
          <w:sz w:val="21"/>
          <w:szCs w:val="21"/>
          <w:lang w:val="en-US" w:eastAsia="zh-CN" w:bidi="ar-SA"/>
        </w:rPr>
        <w:t>，</w:t>
      </w:r>
      <w:bookmarkStart w:id="0" w:name="OLE_LINK3"/>
      <w:r>
        <w:rPr>
          <w:rFonts w:hint="eastAsia" w:ascii="楷体_GB2312" w:hAnsi="Times New Roman" w:eastAsia="楷体_GB2312" w:cs="Times New Roman"/>
          <w:w w:val="100"/>
          <w:kern w:val="0"/>
          <w:sz w:val="21"/>
          <w:szCs w:val="21"/>
          <w:lang w:val="en-US" w:eastAsia="zh-CN" w:bidi="ar-SA"/>
        </w:rPr>
        <w:t>李菁菁</w:t>
      </w:r>
      <w:bookmarkEnd w:id="0"/>
      <w:r>
        <w:rPr>
          <w:rFonts w:hint="eastAsia" w:ascii="楷体_GB2312" w:eastAsia="楷体_GB2312" w:cs="Times New Roman"/>
          <w:w w:val="100"/>
          <w:kern w:val="0"/>
          <w:sz w:val="21"/>
          <w:szCs w:val="21"/>
          <w:vertAlign w:val="superscript"/>
          <w:lang w:val="en-US" w:eastAsia="zh-CN" w:bidi="ar-SA"/>
        </w:rPr>
        <w:t>1</w:t>
      </w:r>
    </w:p>
    <w:p>
      <w:pPr>
        <w:pStyle w:val="11"/>
        <w:numPr>
          <w:ilvl w:val="0"/>
          <w:numId w:val="4"/>
        </w:numPr>
        <w:ind w:firstLineChars="0"/>
        <w:jc w:val="center"/>
        <w:rPr>
          <w:rFonts w:hint="eastAsia" w:ascii="宋体" w:hAnsi="宋体" w:eastAsia="宋体" w:cs="Times New Roman"/>
          <w:color w:val="000000" w:themeColor="text1"/>
          <w:sz w:val="18"/>
          <w:szCs w:val="18"/>
          <w:lang w:val="en-US" w:eastAsia="zh-CN"/>
          <w14:textFill>
            <w14:solidFill>
              <w14:schemeClr w14:val="tx1"/>
            </w14:solidFill>
          </w14:textFill>
        </w:rPr>
      </w:pPr>
      <w:r>
        <w:rPr>
          <w:rFonts w:hint="eastAsia" w:ascii="宋体" w:hAnsi="宋体" w:eastAsia="宋体" w:cs="Times New Roman"/>
          <w:color w:val="000000" w:themeColor="text1"/>
          <w:sz w:val="18"/>
          <w:szCs w:val="18"/>
          <w:lang w:val="en-US" w:eastAsia="zh-CN"/>
          <w14:textFill>
            <w14:solidFill>
              <w14:schemeClr w14:val="tx1"/>
            </w14:solidFill>
          </w14:textFill>
        </w:rPr>
        <w:t>中国科学院计算机网络信息中心，北京 100083</w:t>
      </w:r>
    </w:p>
    <w:p>
      <w:pPr>
        <w:pStyle w:val="11"/>
        <w:numPr>
          <w:ilvl w:val="0"/>
          <w:numId w:val="4"/>
        </w:numPr>
        <w:ind w:firstLineChars="0"/>
        <w:jc w:val="center"/>
        <w:rPr>
          <w:rFonts w:hint="eastAsia" w:ascii="宋体" w:hAnsi="宋体" w:eastAsia="宋体" w:cs="Times New Roman"/>
          <w:color w:val="000000" w:themeColor="text1"/>
          <w:sz w:val="18"/>
          <w:szCs w:val="18"/>
          <w:lang w:val="en-US" w:eastAsia="zh-CN"/>
          <w14:textFill>
            <w14:solidFill>
              <w14:schemeClr w14:val="tx1"/>
            </w14:solidFill>
          </w14:textFill>
        </w:rPr>
      </w:pPr>
      <w:r>
        <w:rPr>
          <w:rFonts w:hint="eastAsia" w:ascii="宋体" w:hAnsi="宋体" w:eastAsia="宋体" w:cs="Times New Roman"/>
          <w:color w:val="000000" w:themeColor="text1"/>
          <w:sz w:val="18"/>
          <w:szCs w:val="18"/>
          <w:lang w:val="en-US" w:eastAsia="zh-CN"/>
          <w14:textFill>
            <w14:solidFill>
              <w14:schemeClr w14:val="tx1"/>
            </w14:solidFill>
          </w14:textFill>
        </w:rPr>
        <w:t>中国科学院大学，北京100049</w:t>
      </w:r>
    </w:p>
    <w:p>
      <w:pPr>
        <w:pStyle w:val="11"/>
        <w:numPr>
          <w:numId w:val="0"/>
        </w:numPr>
        <w:ind w:left="10" w:leftChars="0"/>
        <w:jc w:val="both"/>
        <w:rPr>
          <w:rFonts w:hint="eastAsia" w:ascii="宋体" w:hAnsi="宋体" w:eastAsia="宋体" w:cs="Times New Roman"/>
          <w:color w:val="000000" w:themeColor="text1"/>
          <w:sz w:val="18"/>
          <w:szCs w:val="18"/>
          <w:lang w:val="en-US" w:eastAsia="zh-CN"/>
          <w14:textFill>
            <w14:solidFill>
              <w14:schemeClr w14:val="tx1"/>
            </w14:solidFill>
          </w14:textFill>
        </w:rPr>
      </w:pPr>
    </w:p>
    <w:p>
      <w:pPr>
        <w:keepNext w:val="0"/>
        <w:keepLines w:val="0"/>
        <w:pageBreakBefore w:val="0"/>
        <w:widowControl/>
        <w:kinsoku/>
        <w:wordWrap/>
        <w:overflowPunct/>
        <w:topLinePunct w:val="0"/>
        <w:autoSpaceDE/>
        <w:autoSpaceDN/>
        <w:bidi w:val="0"/>
        <w:adjustRightInd w:val="0"/>
        <w:snapToGrid/>
        <w:spacing w:after="120" w:line="240" w:lineRule="auto"/>
        <w:ind w:firstLine="0" w:firstLineChars="0"/>
        <w:textAlignment w:val="auto"/>
        <w:rPr>
          <w:rFonts w:hint="eastAsia" w:ascii="楷体" w:hAnsi="楷体" w:eastAsia="楷体" w:cs="楷体"/>
          <w:snapToGrid w:val="0"/>
          <w:sz w:val="18"/>
          <w:szCs w:val="18"/>
          <w:lang w:val="en-US" w:eastAsia="en-US" w:bidi="ar-SA"/>
        </w:rPr>
      </w:pPr>
      <w:r>
        <w:rPr>
          <w:rFonts w:hint="eastAsia" w:ascii="黑体" w:hAnsi="黑体" w:eastAsia="黑体" w:cs="黑体"/>
          <w:snapToGrid w:val="0"/>
          <w:sz w:val="18"/>
          <w:szCs w:val="20"/>
          <w:lang w:val="en-US" w:eastAsia="zh-CN" w:bidi="ar-SA"/>
        </w:rPr>
        <w:t>摘  要：</w:t>
      </w:r>
      <w:r>
        <w:rPr>
          <w:rFonts w:hint="eastAsia" w:ascii="楷体" w:hAnsi="楷体" w:eastAsia="楷体" w:cs="楷体"/>
          <w:snapToGrid w:val="0"/>
          <w:sz w:val="18"/>
          <w:szCs w:val="18"/>
          <w:lang w:val="en-US" w:eastAsia="zh-CN" w:bidi="ar-SA"/>
        </w:rPr>
        <w:t>【目的】分布式集群中负载均衡类监控指标的正常波动具有高度随机性，现有时序异常检测方法主要聚焦于时间维度和指标维度的二维分析，面对此类指标易产生高误报，而通过引入节点维度、基于曲线相似度识别离群节点的方法对阈值参数高度敏感，制约了其在生产环境中的实际部署。本文旨在提出一种无需人工阈值调优的端到端自适应异常节点检测算法。【方法】本文提出CSAD-AT（Curve Similarity-based Anomaly Detection with Adaptive Threshold）算法，融合欧氏距离、自编码器嵌入和局部密度偏离三种互补的曲线相似性评分方法，通过MinMax归一化与加权聚合统一多视角评分，并提出I-SPOT自适应阈值算法，采用包容性数据池更新与周期性广义帕累托分布（GPD）重估机制动态确定异常判定边界。【结果】在基于中国联通大数据生产环境构建的单指标多节点数据集上，CSAD-AT在无需人工阈值调整的条件下取得了0.9864的F1分数，优于三种基础评分方法在最优人工调参下的表现，且显著优于六种主流多元时序异常检测基线算法。消融实验表明三种评分方法具有良好的互补性，I-SPOT相比经典SPOT的F1分数提升约50个百分点。【结论】基于节点曲线相似性的检测思路能够有效应对负载均衡类指标的随机波动问题，I-SPOT自适应阈值算法成功消除了人工调参依赖，所提算法具有良好的实际部署价值。</w:t>
      </w:r>
    </w:p>
    <w:p>
      <w:pPr>
        <w:bidi w:val="0"/>
        <w:adjustRightInd w:val="0"/>
        <w:spacing w:after="120" w:line="300" w:lineRule="auto"/>
        <w:ind w:left="429" w:hanging="772" w:hangingChars="429"/>
        <w:rPr>
          <w:rFonts w:hint="default" w:ascii="楷体" w:hAnsi="楷体" w:eastAsia="楷体" w:cs="楷体"/>
          <w:snapToGrid w:val="0"/>
          <w:sz w:val="18"/>
          <w:szCs w:val="20"/>
          <w:lang w:val="en-US" w:eastAsia="zh-CN" w:bidi="ar-SA"/>
        </w:rPr>
      </w:pPr>
      <w:r>
        <w:rPr>
          <w:rFonts w:hint="eastAsia" w:ascii="黑体" w:hAnsi="黑体" w:eastAsia="黑体" w:cs="黑体"/>
          <w:snapToGrid w:val="0"/>
          <w:sz w:val="18"/>
          <w:szCs w:val="20"/>
          <w:lang w:val="en-US" w:eastAsia="zh-CN" w:bidi="ar-SA"/>
        </w:rPr>
        <w:t>关键词：</w:t>
      </w:r>
      <w:r>
        <w:rPr>
          <w:rFonts w:hint="eastAsia" w:ascii="楷体" w:hAnsi="楷体" w:eastAsia="楷体" w:cs="楷体"/>
          <w:snapToGrid w:val="0"/>
          <w:sz w:val="18"/>
          <w:szCs w:val="20"/>
          <w:lang w:val="en-US" w:eastAsia="zh-CN" w:bidi="ar-SA"/>
        </w:rPr>
        <w:t>异常检测；分布式集群；曲线相似度；自适应阈值；多元时序</w:t>
      </w:r>
    </w:p>
    <w:p>
      <w:pPr>
        <w:keepNext/>
        <w:keepLines/>
        <w:bidi w:val="0"/>
        <w:spacing w:before="480" w:after="0" w:line="300" w:lineRule="auto"/>
        <w:jc w:val="center"/>
        <w:outlineLvl w:val="0"/>
        <w:rPr>
          <w:rFonts w:ascii="Times New Roman" w:hAnsi="Times New Roman" w:eastAsia="宋体" w:cs="Times New Roman"/>
          <w:b/>
          <w:bCs w:val="0"/>
          <w:color w:val="auto"/>
          <w:kern w:val="2"/>
          <w:sz w:val="28"/>
          <w:szCs w:val="28"/>
          <w:lang w:val="en-US" w:eastAsia="zh-CN" w:bidi="ar-SA"/>
        </w:rPr>
      </w:pPr>
      <w:r>
        <w:rPr>
          <w:rFonts w:ascii="Times New Roman" w:hAnsi="Times New Roman" w:eastAsia="宋体" w:cs="Times New Roman"/>
          <w:b/>
          <w:bCs w:val="0"/>
          <w:color w:val="auto"/>
          <w:kern w:val="2"/>
          <w:sz w:val="28"/>
          <w:szCs w:val="28"/>
          <w:lang w:val="en-US" w:eastAsia="zh-CN" w:bidi="ar-SA"/>
        </w:rPr>
        <w:t>Anomaly Node Detection Algorithm for Time Series Metrics in Distributed Clusters</w:t>
      </w:r>
    </w:p>
    <w:p>
      <w:pPr>
        <w:keepNext/>
        <w:widowControl w:val="0"/>
        <w:overflowPunct w:val="0"/>
        <w:spacing w:before="220" w:after="180" w:line="0" w:lineRule="atLeast"/>
        <w:jc w:val="center"/>
        <w:rPr>
          <w:rFonts w:hint="default" w:ascii="Cambria" w:hAnsi="Cambria" w:eastAsia="宋体" w:cs="Times New Roman"/>
          <w:iCs/>
          <w:sz w:val="16"/>
          <w:lang w:val="en-US" w:eastAsia="zh-CN" w:bidi="ar-SA"/>
        </w:rPr>
      </w:pPr>
      <w:r>
        <w:rPr>
          <w:rFonts w:ascii="Times New Roman" w:hAnsi="Times New Roman" w:eastAsia="方正书宋简体" w:cs="Times New Roman"/>
          <w:w w:val="100"/>
          <w:kern w:val="2"/>
          <w:sz w:val="21"/>
          <w:szCs w:val="21"/>
          <w:lang w:val="en-US" w:eastAsia="zh-CN" w:bidi="ar-SA"/>
        </w:rPr>
        <w:t>YANG Jingwen</w:t>
      </w:r>
      <w:r>
        <w:rPr>
          <w:rFonts w:ascii="Times New Roman" w:hAnsi="Times New Roman" w:eastAsia="方正书宋简体" w:cs="Times New Roman"/>
          <w:w w:val="100"/>
          <w:kern w:val="2"/>
          <w:sz w:val="21"/>
          <w:szCs w:val="21"/>
          <w:vertAlign w:val="superscript"/>
          <w:lang w:val="en-US" w:eastAsia="zh-CN" w:bidi="ar-SA"/>
        </w:rPr>
        <w:t>1</w:t>
      </w:r>
      <w:r>
        <w:rPr>
          <w:rFonts w:hint="eastAsia" w:eastAsia="方正书宋简体" w:cs="Times New Roman"/>
          <w:w w:val="100"/>
          <w:kern w:val="2"/>
          <w:sz w:val="21"/>
          <w:szCs w:val="21"/>
          <w:vertAlign w:val="superscript"/>
          <w:lang w:val="en-US" w:eastAsia="zh-CN" w:bidi="ar-SA"/>
        </w:rPr>
        <w:t>,2</w:t>
      </w:r>
      <w:r>
        <w:rPr>
          <w:rFonts w:ascii="Times New Roman" w:hAnsi="Times New Roman" w:eastAsia="方正书宋简体" w:cs="Times New Roman"/>
          <w:w w:val="100"/>
          <w:sz w:val="21"/>
          <w:szCs w:val="21"/>
          <w:lang w:val="en-US" w:eastAsia="en-US" w:bidi="ar-SA"/>
        </w:rPr>
        <w:t xml:space="preserve">, </w:t>
      </w:r>
      <w:r>
        <w:rPr>
          <w:rFonts w:ascii="Times New Roman" w:hAnsi="Times New Roman" w:eastAsia="方正书宋简体" w:cs="Times New Roman"/>
          <w:w w:val="100"/>
          <w:kern w:val="2"/>
          <w:sz w:val="21"/>
          <w:szCs w:val="21"/>
          <w:lang w:val="en-US" w:eastAsia="zh-CN" w:bidi="ar-SA"/>
        </w:rPr>
        <w:t>PEI Changhua</w:t>
      </w:r>
      <w:r>
        <w:rPr>
          <w:rFonts w:ascii="Times New Roman" w:hAnsi="Times New Roman" w:eastAsia="方正书宋简体" w:cs="Times New Roman"/>
          <w:w w:val="100"/>
          <w:kern w:val="2"/>
          <w:sz w:val="21"/>
          <w:szCs w:val="21"/>
          <w:vertAlign w:val="superscript"/>
          <w:lang w:val="en-US" w:eastAsia="zh-CN" w:bidi="ar-SA"/>
        </w:rPr>
        <w:t>1*</w:t>
      </w:r>
      <w:r>
        <w:rPr>
          <w:rFonts w:ascii="Times New Roman" w:hAnsi="Times New Roman" w:eastAsia="方正书宋简体" w:cs="Times New Roman"/>
          <w:w w:val="100"/>
          <w:sz w:val="21"/>
          <w:szCs w:val="21"/>
          <w:lang w:val="en-US" w:eastAsia="en-US" w:bidi="ar-SA"/>
        </w:rPr>
        <w:t xml:space="preserve">, </w:t>
      </w:r>
      <w:r>
        <w:rPr>
          <w:rFonts w:hint="eastAsia" w:ascii="Times New Roman" w:hAnsi="Times New Roman" w:eastAsia="方正书宋简体" w:cs="Times New Roman"/>
          <w:w w:val="100"/>
          <w:kern w:val="2"/>
          <w:sz w:val="21"/>
          <w:szCs w:val="21"/>
          <w:lang w:val="en-US" w:eastAsia="zh-CN" w:bidi="ar-SA"/>
        </w:rPr>
        <w:t>WANG Zexin</w:t>
      </w:r>
      <w:r>
        <w:rPr>
          <w:rFonts w:ascii="Times New Roman" w:hAnsi="Times New Roman" w:eastAsia="方正书宋简体" w:cs="Times New Roman"/>
          <w:w w:val="100"/>
          <w:kern w:val="2"/>
          <w:sz w:val="21"/>
          <w:szCs w:val="21"/>
          <w:vertAlign w:val="superscript"/>
          <w:lang w:val="en-US" w:eastAsia="zh-CN" w:bidi="ar-SA"/>
        </w:rPr>
        <w:t>1</w:t>
      </w:r>
      <w:r>
        <w:rPr>
          <w:rFonts w:ascii="Times New Roman" w:hAnsi="Times New Roman" w:eastAsia="方正书宋简体" w:cs="Times New Roman"/>
          <w:w w:val="100"/>
          <w:sz w:val="21"/>
          <w:szCs w:val="21"/>
          <w:lang w:val="en-US" w:eastAsia="en-US" w:bidi="ar-SA"/>
        </w:rPr>
        <w:t xml:space="preserve">, </w:t>
      </w:r>
      <w:r>
        <w:rPr>
          <w:rFonts w:hint="eastAsia" w:ascii="Times New Roman" w:hAnsi="Times New Roman" w:eastAsia="方正书宋简体" w:cs="Times New Roman"/>
          <w:w w:val="100"/>
          <w:kern w:val="2"/>
          <w:sz w:val="21"/>
          <w:szCs w:val="21"/>
          <w:lang w:val="en-US" w:eastAsia="zh-CN" w:bidi="ar-SA"/>
        </w:rPr>
        <w:t>LI Jingjing</w:t>
      </w:r>
      <w:r>
        <w:rPr>
          <w:rFonts w:ascii="Times New Roman" w:hAnsi="Times New Roman" w:eastAsia="方正书宋简体" w:cs="Times New Roman"/>
          <w:w w:val="100"/>
          <w:kern w:val="2"/>
          <w:sz w:val="21"/>
          <w:szCs w:val="21"/>
          <w:vertAlign w:val="superscript"/>
          <w:lang w:val="en-US" w:eastAsia="zh-CN" w:bidi="ar-SA"/>
        </w:rPr>
        <w:t>1</w:t>
      </w:r>
    </w:p>
    <w:p>
      <w:pPr>
        <w:keepNext w:val="0"/>
        <w:keepLines w:val="0"/>
        <w:pageBreakBefore w:val="0"/>
        <w:widowControl/>
        <w:numPr>
          <w:ilvl w:val="0"/>
          <w:numId w:val="5"/>
        </w:numPr>
        <w:kinsoku/>
        <w:wordWrap/>
        <w:overflowPunct/>
        <w:topLinePunct w:val="0"/>
        <w:autoSpaceDE/>
        <w:autoSpaceDN/>
        <w:bidi w:val="0"/>
        <w:adjustRightInd/>
        <w:snapToGrid/>
        <w:spacing w:after="0"/>
        <w:ind w:left="0" w:hanging="118" w:hangingChars="66"/>
        <w:jc w:val="center"/>
        <w:textAlignment w:val="auto"/>
        <w:rPr>
          <w:rFonts w:ascii="Times New Roman" w:hAnsi="Times New Roman" w:eastAsia="宋体" w:cs="Times New Roman"/>
          <w:i/>
          <w:iCs/>
          <w:sz w:val="18"/>
          <w:szCs w:val="18"/>
          <w:lang w:val="en-US" w:eastAsia="zh-CN" w:bidi="ar-SA"/>
        </w:rPr>
      </w:pPr>
      <w:r>
        <w:rPr>
          <w:rFonts w:ascii="Times New Roman" w:hAnsi="Times New Roman" w:eastAsia="宋体" w:cs="Times New Roman"/>
          <w:i/>
          <w:iCs/>
          <w:sz w:val="18"/>
          <w:szCs w:val="18"/>
          <w:lang w:val="en-US" w:eastAsia="zh-CN" w:bidi="ar-SA"/>
        </w:rPr>
        <w:t>Computer Network Information Center, Chinese Academy of Sciences, Beijing 100</w:t>
      </w:r>
      <w:r>
        <w:rPr>
          <w:rFonts w:hint="eastAsia" w:eastAsia="宋体" w:cs="Times New Roman"/>
          <w:i/>
          <w:iCs/>
          <w:sz w:val="18"/>
          <w:szCs w:val="18"/>
          <w:lang w:val="en-US" w:eastAsia="zh-CN" w:bidi="ar-SA"/>
        </w:rPr>
        <w:t>083</w:t>
      </w:r>
      <w:r>
        <w:rPr>
          <w:rFonts w:ascii="Times New Roman" w:hAnsi="Times New Roman" w:eastAsia="宋体" w:cs="Times New Roman"/>
          <w:i/>
          <w:iCs/>
          <w:sz w:val="18"/>
          <w:szCs w:val="18"/>
          <w:lang w:val="en-US" w:eastAsia="zh-CN" w:bidi="ar-SA"/>
        </w:rPr>
        <w:t>, China</w:t>
      </w:r>
    </w:p>
    <w:p>
      <w:pPr>
        <w:keepNext w:val="0"/>
        <w:keepLines w:val="0"/>
        <w:pageBreakBefore w:val="0"/>
        <w:widowControl/>
        <w:numPr>
          <w:ilvl w:val="0"/>
          <w:numId w:val="5"/>
        </w:numPr>
        <w:kinsoku/>
        <w:wordWrap/>
        <w:overflowPunct/>
        <w:topLinePunct w:val="0"/>
        <w:autoSpaceDE/>
        <w:autoSpaceDN/>
        <w:bidi w:val="0"/>
        <w:adjustRightInd/>
        <w:snapToGrid/>
        <w:spacing w:after="0"/>
        <w:ind w:left="0" w:hanging="118" w:hangingChars="66"/>
        <w:jc w:val="center"/>
        <w:textAlignment w:val="auto"/>
        <w:rPr>
          <w:rFonts w:ascii="Times New Roman" w:hAnsi="Times New Roman" w:eastAsia="宋体" w:cs="Times New Roman"/>
          <w:i/>
          <w:iCs/>
          <w:sz w:val="18"/>
          <w:szCs w:val="18"/>
          <w:lang w:val="en-US" w:eastAsia="zh-CN" w:bidi="ar-SA"/>
        </w:rPr>
      </w:pPr>
      <w:r>
        <w:rPr>
          <w:rFonts w:ascii="Times New Roman" w:hAnsi="Times New Roman" w:eastAsia="宋体" w:cs="Times New Roman"/>
          <w:i/>
          <w:iCs/>
          <w:sz w:val="18"/>
          <w:szCs w:val="18"/>
          <w:lang w:val="en-US" w:eastAsia="zh-CN" w:bidi="ar-SA"/>
        </w:rPr>
        <w:t>University of Chinese Academy of Sciences,Beijing,100049,China</w:t>
      </w:r>
    </w:p>
    <w:p>
      <w:pPr>
        <w:keepNext w:val="0"/>
        <w:keepLines w:val="0"/>
        <w:pageBreakBefore w:val="0"/>
        <w:widowControl/>
        <w:numPr>
          <w:numId w:val="0"/>
        </w:numPr>
        <w:kinsoku/>
        <w:wordWrap/>
        <w:overflowPunct/>
        <w:topLinePunct w:val="0"/>
        <w:autoSpaceDE/>
        <w:autoSpaceDN/>
        <w:bidi w:val="0"/>
        <w:adjustRightInd/>
        <w:snapToGrid/>
        <w:spacing w:after="0"/>
        <w:ind w:leftChars="-66"/>
        <w:jc w:val="both"/>
        <w:textAlignment w:val="auto"/>
        <w:rPr>
          <w:rFonts w:ascii="Times New Roman" w:hAnsi="Times New Roman" w:eastAsia="宋体" w:cs="Times New Roman"/>
          <w:i/>
          <w:iCs/>
          <w:sz w:val="18"/>
          <w:szCs w:val="18"/>
          <w:lang w:val="en-US" w:eastAsia="zh-CN" w:bidi="ar-SA"/>
        </w:rPr>
      </w:pPr>
    </w:p>
    <w:p>
      <w:pPr>
        <w:pStyle w:val="22"/>
        <w:ind w:left="1" w:hanging="1" w:firstLineChars="0"/>
        <w:rPr>
          <w:rFonts w:ascii="Times New Roman" w:hAnsi="Times New Roman" w:eastAsia="宋体" w:cs="Times New Roman"/>
          <w:b w:val="0"/>
          <w:bCs/>
          <w:iCs w:val="0"/>
          <w:color w:val="000000" w:themeColor="text1"/>
          <w:kern w:val="2"/>
          <w:szCs w:val="18"/>
          <w:lang w:val="en-US" w:eastAsia="zh-CN"/>
          <w14:textFill>
            <w14:solidFill>
              <w14:schemeClr w14:val="tx1"/>
            </w14:solidFill>
          </w14:textFill>
        </w:rPr>
      </w:pPr>
      <w:r>
        <w:rPr>
          <w:rFonts w:ascii="Times New Roman" w:hAnsi="Times New Roman" w:eastAsia="宋体" w:cs="Times New Roman"/>
          <w:b/>
          <w:bCs w:val="0"/>
          <w:iCs w:val="0"/>
          <w:color w:val="000000" w:themeColor="text1"/>
          <w:kern w:val="2"/>
          <w:szCs w:val="18"/>
          <w:lang w:val="en-US" w:eastAsia="zh-CN"/>
          <w14:textFill>
            <w14:solidFill>
              <w14:schemeClr w14:val="tx1"/>
            </w14:solidFill>
          </w14:textFill>
        </w:rPr>
        <w:t xml:space="preserve">Abstract: </w:t>
      </w:r>
      <w:r>
        <w:rPr>
          <w:rFonts w:ascii="Times New Roman" w:hAnsi="Times New Roman" w:eastAsia="宋体" w:cs="Times New Roman"/>
          <w:b w:val="0"/>
          <w:bCs/>
          <w:iCs w:val="0"/>
          <w:color w:val="000000" w:themeColor="text1"/>
          <w:kern w:val="2"/>
          <w:szCs w:val="18"/>
          <w:lang w:val="en-US" w:eastAsia="zh-CN"/>
          <w14:textFill>
            <w14:solidFill>
              <w14:schemeClr w14:val="tx1"/>
            </w14:solidFill>
          </w14:textFill>
        </w:rPr>
        <w:t>[</w:t>
      </w:r>
      <w:r>
        <w:rPr>
          <w:rFonts w:ascii="Times New Roman" w:hAnsi="Times New Roman" w:eastAsia="宋体" w:cs="Times New Roman"/>
          <w:b/>
          <w:bCs w:val="0"/>
          <w:iCs w:val="0"/>
          <w:color w:val="000000" w:themeColor="text1"/>
          <w:kern w:val="2"/>
          <w:szCs w:val="18"/>
          <w:lang w:val="en-US" w:eastAsia="zh-CN"/>
          <w14:textFill>
            <w14:solidFill>
              <w14:schemeClr w14:val="tx1"/>
            </w14:solidFill>
          </w14:textFill>
        </w:rPr>
        <w:t>Objective</w:t>
      </w:r>
      <w:r>
        <w:rPr>
          <w:rFonts w:ascii="Times New Roman" w:hAnsi="Times New Roman" w:eastAsia="宋体" w:cs="Times New Roman"/>
          <w:b w:val="0"/>
          <w:bCs/>
          <w:iCs w:val="0"/>
          <w:color w:val="000000" w:themeColor="text1"/>
          <w:kern w:val="2"/>
          <w:szCs w:val="18"/>
          <w:lang w:val="en-US" w:eastAsia="zh-CN"/>
          <w14:textFill>
            <w14:solidFill>
              <w14:schemeClr w14:val="tx1"/>
            </w14:solidFill>
          </w14:textFill>
        </w:rPr>
        <w:t xml:space="preserve">] </w:t>
      </w:r>
      <w:r>
        <w:rPr>
          <w:rFonts w:hint="eastAsia" w:ascii="Times New Roman" w:hAnsi="Times New Roman" w:eastAsia="宋体" w:cs="Times New Roman"/>
          <w:b w:val="0"/>
          <w:bCs/>
          <w:iCs w:val="0"/>
          <w:color w:val="000000" w:themeColor="text1"/>
          <w:kern w:val="2"/>
          <w:szCs w:val="18"/>
          <w:lang w:val="en-US" w:eastAsia="zh-CN"/>
          <w14:textFill>
            <w14:solidFill>
              <w14:schemeClr w14:val="tx1"/>
            </w14:solidFill>
          </w14:textFill>
        </w:rPr>
        <w:t xml:space="preserve">Load-balanced monitoring metrics in distributed clusters exhibit highly random normal fluctuations. Existing time series anomaly detection methods primarily focus on temporal and feature dimensions, making them prone to high false positive rates on such metrics. Introducing the node dimension and identifying outlier nodes based on curve similarity offers a promising alternative, yet such methods are highly sensitive to threshold parameters, hindering practical deployment. This paper aims to propose an end-to-end adaptive anomaly node detection algorithm that eliminates the need for manual threshold tuning. </w:t>
      </w:r>
      <w:r>
        <w:rPr>
          <w:rFonts w:ascii="Times New Roman" w:hAnsi="Times New Roman" w:eastAsia="宋体" w:cs="Times New Roman"/>
          <w:b w:val="0"/>
          <w:bCs/>
          <w:iCs w:val="0"/>
          <w:color w:val="000000" w:themeColor="text1"/>
          <w:kern w:val="2"/>
          <w:szCs w:val="18"/>
          <w:lang w:val="en-US" w:eastAsia="zh-CN"/>
          <w14:textFill>
            <w14:solidFill>
              <w14:schemeClr w14:val="tx1"/>
            </w14:solidFill>
          </w14:textFill>
        </w:rPr>
        <w:t>[</w:t>
      </w:r>
      <w:r>
        <w:rPr>
          <w:rFonts w:ascii="Times New Roman" w:hAnsi="Times New Roman" w:eastAsia="宋体" w:cs="Times New Roman"/>
          <w:b/>
          <w:bCs w:val="0"/>
          <w:iCs w:val="0"/>
          <w:color w:val="000000" w:themeColor="text1"/>
          <w:kern w:val="2"/>
          <w:szCs w:val="18"/>
          <w:lang w:val="en-US" w:eastAsia="zh-CN"/>
          <w14:textFill>
            <w14:solidFill>
              <w14:schemeClr w14:val="tx1"/>
            </w14:solidFill>
          </w14:textFill>
        </w:rPr>
        <w:t>Methods</w:t>
      </w:r>
      <w:r>
        <w:rPr>
          <w:rFonts w:ascii="Times New Roman" w:hAnsi="Times New Roman" w:eastAsia="宋体" w:cs="Times New Roman"/>
          <w:b w:val="0"/>
          <w:bCs/>
          <w:iCs w:val="0"/>
          <w:color w:val="000000" w:themeColor="text1"/>
          <w:kern w:val="2"/>
          <w:szCs w:val="18"/>
          <w:lang w:val="en-US" w:eastAsia="zh-CN"/>
          <w14:textFill>
            <w14:solidFill>
              <w14:schemeClr w14:val="tx1"/>
            </w14:solidFill>
          </w14:textFill>
        </w:rPr>
        <w:t>] We propose CSAD-AT (Curve Similarity-based Anomaly Detection with Adaptive Threshold), which integrates three complementary curve similarity scoring methods: Euclidean distance, autoencoder embedding, and local density deviation. Scores are unified through MinMax normalization and weighted aggregation. An improved I-SPOT adaptive threshold algorithm with inclusive data pool updates and periodic Generalized Pareto Distribution (GPD) re-estimation dynamically determines anomaly detection boundaries. [</w:t>
      </w:r>
      <w:r>
        <w:rPr>
          <w:rFonts w:ascii="Times New Roman" w:hAnsi="Times New Roman" w:eastAsia="宋体" w:cs="Times New Roman"/>
          <w:b/>
          <w:bCs w:val="0"/>
          <w:iCs w:val="0"/>
          <w:color w:val="000000" w:themeColor="text1"/>
          <w:kern w:val="2"/>
          <w:szCs w:val="18"/>
          <w:lang w:val="en-US" w:eastAsia="zh-CN"/>
          <w14:textFill>
            <w14:solidFill>
              <w14:schemeClr w14:val="tx1"/>
            </w14:solidFill>
          </w14:textFill>
        </w:rPr>
        <w:t>Results</w:t>
      </w:r>
      <w:r>
        <w:rPr>
          <w:rFonts w:ascii="Times New Roman" w:hAnsi="Times New Roman" w:eastAsia="宋体" w:cs="Times New Roman"/>
          <w:b w:val="0"/>
          <w:bCs/>
          <w:iCs w:val="0"/>
          <w:color w:val="000000" w:themeColor="text1"/>
          <w:kern w:val="2"/>
          <w:szCs w:val="18"/>
          <w:lang w:val="en-US" w:eastAsia="zh-CN"/>
          <w14:textFill>
            <w14:solidFill>
              <w14:schemeClr w14:val="tx1"/>
            </w14:solidFill>
          </w14:textFill>
        </w:rPr>
        <w:t>] On a single-metric multi-node dataset constructed from China Unicom production environments, CSAD-AT achieves an F1 score of 0.9864 without manual threshold tuning, outperforming all three base scoring methods under optimal manual tuning and significantly surpassing six state-of-the-art multivariate time series anomaly detection baselines. Ablation studies confirm the complementarity of the three scoring methods, and I-SPOT improves F1 by approximately 50 percentage points compared to classic SPOT.  [</w:t>
      </w:r>
      <w:r>
        <w:rPr>
          <w:rFonts w:ascii="Times New Roman" w:hAnsi="Times New Roman" w:eastAsia="宋体" w:cs="Times New Roman"/>
          <w:b/>
          <w:bCs w:val="0"/>
          <w:iCs w:val="0"/>
          <w:color w:val="000000" w:themeColor="text1"/>
          <w:kern w:val="2"/>
          <w:szCs w:val="18"/>
          <w:lang w:val="en-US" w:eastAsia="zh-CN"/>
          <w14:textFill>
            <w14:solidFill>
              <w14:schemeClr w14:val="tx1"/>
            </w14:solidFill>
          </w14:textFill>
        </w:rPr>
        <w:t>Conclusions</w:t>
      </w:r>
      <w:r>
        <w:rPr>
          <w:rFonts w:ascii="Times New Roman" w:hAnsi="Times New Roman" w:eastAsia="宋体" w:cs="Times New Roman"/>
          <w:b w:val="0"/>
          <w:bCs/>
          <w:iCs w:val="0"/>
          <w:color w:val="000000" w:themeColor="text1"/>
          <w:kern w:val="2"/>
          <w:szCs w:val="18"/>
          <w:lang w:val="en-US" w:eastAsia="zh-CN"/>
          <w14:textFill>
            <w14:solidFill>
              <w14:schemeClr w14:val="tx1"/>
            </w14:solidFill>
          </w14:textFill>
        </w:rPr>
        <w:t>] Curve similarity-based detection effectively addresses the random fluctuation challenge in load-balanced metrics. The I-SPOT adaptive threshold algorithm successfully eliminates manual parameter tuning dependency, demonstrating strong practical deployment potential.</w:t>
      </w:r>
    </w:p>
    <w:p>
      <w:pPr>
        <w:pStyle w:val="2"/>
        <w:numPr>
          <w:ilvl w:val="0"/>
          <w:numId w:val="0"/>
        </w:numPr>
        <w:tabs>
          <w:tab w:val="left" w:pos="318"/>
        </w:tabs>
        <w:rPr>
          <w:color w:val="000000" w:themeColor="text1"/>
          <w14:textFill>
            <w14:solidFill>
              <w14:schemeClr w14:val="tx1"/>
            </w14:solidFill>
          </w14:textFill>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ascii="Times New Roman" w:hAnsi="Times New Roman" w:eastAsia="楷体_GB2312" w:cs="Times New Roman"/>
          <w:b/>
          <w:bCs/>
          <w:snapToGrid w:val="0"/>
          <w:color w:val="000000" w:themeColor="text1"/>
          <w:kern w:val="2"/>
          <w:sz w:val="18"/>
          <w:szCs w:val="20"/>
          <w:lang w:val="en-US" w:eastAsia="zh-CN" w:bidi="ar-SA"/>
          <w14:textFill>
            <w14:solidFill>
              <w14:schemeClr w14:val="tx1"/>
            </w14:solidFill>
          </w14:textFill>
        </w:rPr>
        <w:t>Keywords:</w:t>
      </w:r>
      <w:r>
        <w:rPr>
          <w:rFonts w:ascii="Times New Roman" w:hAnsi="Times New Roman" w:eastAsia="楷体_GB2312" w:cs="Times New Roman"/>
          <w:snapToGrid w:val="0"/>
          <w:color w:val="000000" w:themeColor="text1"/>
          <w:kern w:val="2"/>
          <w:sz w:val="18"/>
          <w:szCs w:val="20"/>
          <w:lang w:val="en-US" w:eastAsia="zh-CN" w:bidi="ar-SA"/>
          <w14:textFill>
            <w14:solidFill>
              <w14:schemeClr w14:val="tx1"/>
            </w14:solidFill>
          </w14:textFill>
        </w:rPr>
        <w:t xml:space="preserve"> </w:t>
      </w:r>
      <w:bookmarkStart w:id="1" w:name="OLE_LINK4"/>
      <w:r>
        <w:rPr>
          <w:rFonts w:ascii="Times New Roman" w:hAnsi="Times New Roman" w:eastAsia="楷体_GB2312" w:cs="Times New Roman"/>
          <w:snapToGrid w:val="0"/>
          <w:color w:val="000000" w:themeColor="text1"/>
          <w:kern w:val="2"/>
          <w:sz w:val="18"/>
          <w:szCs w:val="20"/>
          <w:lang w:val="en-US" w:eastAsia="zh-CN" w:bidi="ar-SA"/>
          <w14:textFill>
            <w14:solidFill>
              <w14:schemeClr w14:val="tx1"/>
            </w14:solidFill>
          </w14:textFill>
        </w:rPr>
        <w:t xml:space="preserve">anomaly detection; distributed cluster; curve similarity; adaptive threshold; </w:t>
      </w:r>
      <w:r>
        <w:rPr>
          <w:rFonts w:hint="eastAsia" w:eastAsia="楷体_GB2312" w:cs="Times New Roman"/>
          <w:snapToGrid w:val="0"/>
          <w:color w:val="000000" w:themeColor="text1"/>
          <w:kern w:val="2"/>
          <w:sz w:val="18"/>
          <w:szCs w:val="20"/>
          <w:lang w:val="en-US" w:eastAsia="zh-CN" w:bidi="ar-SA"/>
          <w14:textFill>
            <w14:solidFill>
              <w14:schemeClr w14:val="tx1"/>
            </w14:solidFill>
          </w14:textFill>
        </w:rPr>
        <w:t>m</w:t>
      </w:r>
      <w:r>
        <w:rPr>
          <w:rFonts w:ascii="Times New Roman" w:hAnsi="Times New Roman" w:eastAsia="楷体_GB2312" w:cs="Times New Roman"/>
          <w:snapToGrid w:val="0"/>
          <w:color w:val="000000" w:themeColor="text1"/>
          <w:kern w:val="2"/>
          <w:sz w:val="18"/>
          <w:szCs w:val="20"/>
          <w:lang w:val="en-US" w:eastAsia="zh-CN" w:bidi="ar-SA"/>
          <w14:textFill>
            <w14:solidFill>
              <w14:schemeClr w14:val="tx1"/>
            </w14:solidFill>
          </w14:textFill>
        </w:rPr>
        <w:t xml:space="preserve">ultivariate </w:t>
      </w:r>
      <w:r>
        <w:rPr>
          <w:rFonts w:hint="eastAsia" w:eastAsia="楷体_GB2312" w:cs="Times New Roman"/>
          <w:snapToGrid w:val="0"/>
          <w:color w:val="000000" w:themeColor="text1"/>
          <w:kern w:val="2"/>
          <w:sz w:val="18"/>
          <w:szCs w:val="20"/>
          <w:lang w:val="en-US" w:eastAsia="zh-CN" w:bidi="ar-SA"/>
          <w14:textFill>
            <w14:solidFill>
              <w14:schemeClr w14:val="tx1"/>
            </w14:solidFill>
          </w14:textFill>
        </w:rPr>
        <w:t>t</w:t>
      </w:r>
      <w:r>
        <w:rPr>
          <w:rFonts w:ascii="Times New Roman" w:hAnsi="Times New Roman" w:eastAsia="楷体_GB2312" w:cs="Times New Roman"/>
          <w:snapToGrid w:val="0"/>
          <w:color w:val="000000" w:themeColor="text1"/>
          <w:kern w:val="2"/>
          <w:sz w:val="18"/>
          <w:szCs w:val="20"/>
          <w:lang w:val="en-US" w:eastAsia="zh-CN" w:bidi="ar-SA"/>
          <w14:textFill>
            <w14:solidFill>
              <w14:schemeClr w14:val="tx1"/>
            </w14:solidFill>
          </w14:textFill>
        </w:rPr>
        <w:t xml:space="preserve">ime </w:t>
      </w:r>
      <w:r>
        <w:rPr>
          <w:rFonts w:hint="eastAsia" w:eastAsia="楷体_GB2312" w:cs="Times New Roman"/>
          <w:snapToGrid w:val="0"/>
          <w:color w:val="000000" w:themeColor="text1"/>
          <w:kern w:val="2"/>
          <w:sz w:val="18"/>
          <w:szCs w:val="20"/>
          <w:lang w:val="en-US" w:eastAsia="zh-CN" w:bidi="ar-SA"/>
          <w14:textFill>
            <w14:solidFill>
              <w14:schemeClr w14:val="tx1"/>
            </w14:solidFill>
          </w14:textFill>
        </w:rPr>
        <w:t>s</w:t>
      </w:r>
      <w:r>
        <w:rPr>
          <w:rFonts w:ascii="Times New Roman" w:hAnsi="Times New Roman" w:eastAsia="楷体_GB2312" w:cs="Times New Roman"/>
          <w:snapToGrid w:val="0"/>
          <w:color w:val="000000" w:themeColor="text1"/>
          <w:kern w:val="2"/>
          <w:sz w:val="18"/>
          <w:szCs w:val="20"/>
          <w:lang w:val="en-US" w:eastAsia="zh-CN" w:bidi="ar-SA"/>
          <w14:textFill>
            <w14:solidFill>
              <w14:schemeClr w14:val="tx1"/>
            </w14:solidFill>
          </w14:textFill>
        </w:rPr>
        <w:t>eries</w:t>
      </w:r>
      <w:bookmarkEnd w:id="1"/>
    </w:p>
    <w:p>
      <w:pPr>
        <w:pStyle w:val="2"/>
        <w:numPr>
          <w:ilvl w:val="0"/>
          <w:numId w:val="0"/>
        </w:numPr>
        <w:tabs>
          <w:tab w:val="left" w:pos="318"/>
        </w:tabs>
        <w:rPr>
          <w:color w:val="000000" w:themeColor="text1"/>
          <w14:textFill>
            <w14:solidFill>
              <w14:schemeClr w14:val="tx1"/>
            </w14:solidFill>
          </w14:textFill>
        </w:rPr>
      </w:pPr>
      <w:r>
        <w:rPr>
          <w:color w:val="000000" w:themeColor="text1"/>
          <w14:textFill>
            <w14:solidFill>
              <w14:schemeClr w14:val="tx1"/>
            </w14:solidFill>
          </w14:textFill>
        </w:rPr>
        <w:t>引言</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随着云计算和大数据技术的快速发展，分布式集群已成为支撑大规模数据处理与计算服务的核心基础设施</w:t>
      </w:r>
      <w:r>
        <w:rPr>
          <w:rFonts w:hint="eastAsia" w:eastAsia="宋体" w:cs="Times New Roman"/>
          <w:color w:val="000000" w:themeColor="text1"/>
          <w:kern w:val="2"/>
          <w:sz w:val="20"/>
          <w:szCs w:val="20"/>
          <w:vertAlign w:val="superscript"/>
          <w:lang w:eastAsia="zh-CN"/>
          <w14:textFill>
            <w14:solidFill>
              <w14:schemeClr w14:val="tx1"/>
            </w14:solidFill>
          </w14:textFill>
        </w:rPr>
        <w:t>[1]</w:t>
      </w:r>
      <w:r>
        <w:rPr>
          <w:rFonts w:hint="eastAsia" w:eastAsia="宋体" w:cs="Times New Roman"/>
          <w:color w:val="000000" w:themeColor="text1"/>
          <w:kern w:val="2"/>
          <w:sz w:val="20"/>
          <w:szCs w:val="20"/>
          <w:lang w:eastAsia="zh-CN"/>
          <w14:textFill>
            <w14:solidFill>
              <w14:schemeClr w14:val="tx1"/>
            </w14:solidFill>
          </w14:textFill>
        </w:rPr>
        <w:t>。在企业级生产环境中，分布式集群通常由数十至数百个计算节点组成，依托资源调度框架实现计算资源的统一管理与动态分配，并通过分布式存储与网络互联构建高可用的协同计算体系。集群中各节点的运行状态由Prometheus等监控系统以分钟级乃至秒级间隔持续采集，形成海量的多节点多指标时间序列监控数据。及时、准确地从中检测出异常节点，对于保障服务质量、预防级联故障和降低运维成本意义重大。</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然而，分布式集群环境中的异常检测面临独特的技术挑战。与传统IT系统中CPU利用率、内存占用等具有相对稳定基线的指标不同，分布式集群中存在大量与用户负载强相关的监控指标，例如RPC连接数、请求队列长度、网络I/O吞吐量。这类指标的正常波动随工作负载的变化而剧烈波动，呈现高度的随机性和不</w:t>
      </w:r>
      <w:r>
        <w:rPr>
          <w:rFonts w:hint="eastAsia" w:eastAsia="宋体" w:cs="Times New Roman"/>
          <w:color w:val="auto"/>
          <w:kern w:val="2"/>
          <w:sz w:val="20"/>
          <w:szCs w:val="20"/>
          <w:lang w:eastAsia="zh-CN"/>
        </w:rPr>
        <w:t>可预测性，难以通过先验知识定义统一的正常模式。现有的多元时序异常检测方法，如OmniAnomaly</w:t>
      </w:r>
      <w:r>
        <w:rPr>
          <w:rFonts w:hint="eastAsia" w:eastAsia="宋体" w:cs="Times New Roman"/>
          <w:color w:val="auto"/>
          <w:kern w:val="2"/>
          <w:sz w:val="20"/>
          <w:szCs w:val="20"/>
          <w:vertAlign w:val="superscript"/>
          <w:lang w:eastAsia="zh-CN"/>
        </w:rPr>
        <w:t>[2]</w:t>
      </w:r>
      <w:r>
        <w:rPr>
          <w:rFonts w:hint="eastAsia" w:eastAsia="宋体" w:cs="Times New Roman"/>
          <w:color w:val="auto"/>
          <w:kern w:val="2"/>
          <w:sz w:val="20"/>
          <w:szCs w:val="20"/>
          <w:lang w:eastAsia="zh-CN"/>
        </w:rPr>
        <w:t>、TranAD</w:t>
      </w:r>
      <w:r>
        <w:rPr>
          <w:rFonts w:hint="eastAsia" w:eastAsia="宋体" w:cs="Times New Roman"/>
          <w:color w:val="auto"/>
          <w:kern w:val="2"/>
          <w:sz w:val="20"/>
          <w:szCs w:val="20"/>
          <w:vertAlign w:val="superscript"/>
          <w:lang w:eastAsia="zh-CN"/>
        </w:rPr>
        <w:t>[</w:t>
      </w:r>
      <w:r>
        <w:rPr>
          <w:rFonts w:hint="eastAsia" w:eastAsia="宋体" w:cs="Times New Roman"/>
          <w:color w:val="auto"/>
          <w:kern w:val="2"/>
          <w:sz w:val="20"/>
          <w:szCs w:val="20"/>
          <w:vertAlign w:val="superscript"/>
          <w:lang w:val="en-US" w:eastAsia="zh-CN"/>
        </w:rPr>
        <w:t>3</w:t>
      </w:r>
      <w:r>
        <w:rPr>
          <w:rFonts w:hint="eastAsia" w:eastAsia="宋体" w:cs="Times New Roman"/>
          <w:color w:val="auto"/>
          <w:kern w:val="2"/>
          <w:sz w:val="20"/>
          <w:szCs w:val="20"/>
          <w:vertAlign w:val="superscript"/>
          <w:lang w:eastAsia="zh-CN"/>
        </w:rPr>
        <w:t>]</w:t>
      </w:r>
      <w:r>
        <w:rPr>
          <w:rFonts w:hint="eastAsia" w:eastAsia="宋体" w:cs="Times New Roman"/>
          <w:color w:val="auto"/>
          <w:kern w:val="2"/>
          <w:sz w:val="20"/>
          <w:szCs w:val="20"/>
          <w:lang w:eastAsia="zh-CN"/>
        </w:rPr>
        <w:t>、GDN</w:t>
      </w:r>
      <w:r>
        <w:rPr>
          <w:rFonts w:hint="eastAsia" w:eastAsia="宋体" w:cs="Times New Roman"/>
          <w:color w:val="auto"/>
          <w:kern w:val="2"/>
          <w:sz w:val="20"/>
          <w:szCs w:val="20"/>
          <w:vertAlign w:val="superscript"/>
          <w:lang w:eastAsia="zh-CN"/>
        </w:rPr>
        <w:t>[</w:t>
      </w:r>
      <w:r>
        <w:rPr>
          <w:rFonts w:hint="eastAsia" w:eastAsia="宋体" w:cs="Times New Roman"/>
          <w:color w:val="auto"/>
          <w:kern w:val="2"/>
          <w:sz w:val="20"/>
          <w:szCs w:val="20"/>
          <w:vertAlign w:val="superscript"/>
          <w:lang w:val="en-US" w:eastAsia="zh-CN"/>
        </w:rPr>
        <w:t>4</w:t>
      </w:r>
      <w:r>
        <w:rPr>
          <w:rFonts w:hint="eastAsia" w:eastAsia="宋体" w:cs="Times New Roman"/>
          <w:color w:val="auto"/>
          <w:kern w:val="2"/>
          <w:sz w:val="20"/>
          <w:szCs w:val="20"/>
          <w:vertAlign w:val="superscript"/>
          <w:lang w:eastAsia="zh-CN"/>
        </w:rPr>
        <w:t>]</w:t>
      </w:r>
      <w:r>
        <w:rPr>
          <w:rFonts w:hint="eastAsia" w:eastAsia="宋体" w:cs="Times New Roman"/>
          <w:color w:val="auto"/>
          <w:kern w:val="2"/>
          <w:sz w:val="20"/>
          <w:szCs w:val="20"/>
          <w:lang w:eastAsia="zh-CN"/>
        </w:rPr>
        <w:t>，主要面向多变量间的关联异常设计，假设不同</w:t>
      </w:r>
      <w:r>
        <w:rPr>
          <w:rFonts w:hint="eastAsia" w:eastAsia="宋体" w:cs="Times New Roman"/>
          <w:color w:val="000000" w:themeColor="text1"/>
          <w:kern w:val="2"/>
          <w:sz w:val="20"/>
          <w:szCs w:val="20"/>
          <w:lang w:eastAsia="zh-CN"/>
          <w14:textFill>
            <w14:solidFill>
              <w14:schemeClr w14:val="tx1"/>
            </w14:solidFill>
          </w14:textFill>
        </w:rPr>
        <w:t>变量之间存在相对稳定的关联模式，异常表现为关联模式的异变。但在分布式集群的单指标多节点场景中，这一假设并不成立：各节点的同一指标并非独立变量间的关联关系，而是同一物理量在不同载体上的表现。传统方法面对此类指标时往往因无法建立稳定的正常基线而导致高误报或高漏报。</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另一方面，在负载均衡机制的作用下，分布式集群中正常运行的各节点承担相近的工作负载，其同一监控指标的时序曲线呈现高度的形态相似性和数值聚集性。当个别节点发生网络连接异常、磁盘I/O瓶颈或内存泄漏等故障时，其曲线会显著偏离群体模式，形成可识别的"离群曲线"。这一"正常聚集、异常离群"的数据特性为异常检测提供了新思路：不再依赖单节点历史模式的学习，而是通过度量节点间曲线的差异程度来识别偏离群体行为的异常节点。</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然而，基于曲线</w:t>
      </w:r>
      <w:r>
        <w:rPr>
          <w:rFonts w:hint="eastAsia" w:eastAsia="宋体" w:cs="Times New Roman"/>
          <w:color w:val="000000" w:themeColor="text1"/>
          <w:kern w:val="2"/>
          <w:sz w:val="20"/>
          <w:szCs w:val="20"/>
          <w:lang w:val="en-US" w:eastAsia="zh-CN"/>
          <w14:textFill>
            <w14:solidFill>
              <w14:schemeClr w14:val="tx1"/>
            </w14:solidFill>
          </w14:textFill>
        </w:rPr>
        <w:t>差异程度</w:t>
      </w:r>
      <w:r>
        <w:rPr>
          <w:rFonts w:hint="eastAsia" w:eastAsia="宋体" w:cs="Times New Roman"/>
          <w:color w:val="000000" w:themeColor="text1"/>
          <w:kern w:val="2"/>
          <w:sz w:val="20"/>
          <w:szCs w:val="20"/>
          <w:lang w:eastAsia="zh-CN"/>
          <w14:textFill>
            <w14:solidFill>
              <w14:schemeClr w14:val="tx1"/>
            </w14:solidFill>
          </w14:textFill>
        </w:rPr>
        <w:t>的方法在实际部署中面临一个核心难题：检测阈值的选择。实验表明，此类方法的检测性能对阈值参数高度敏感，最优参数处于极窄的有效区间内，细微的阈值偏移便可导致性能骤变，例如阈值从3.6调整为3.8时F1分数从0.97骤降至0.0，呈现显著的"悬崖效应"。由于不同集群的节点数量、负载模式、指标量纲各异，在一个集群上调优的阈值参数难以直接迁移至另一集群，而获取高质量标注数据用于参数调优的成本又极为高昂。因此，如何实现阈值的动态自适应调整，成为将基于曲线相似度的方法推向实际应用的关键瓶颈。</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val="en-US"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针对上述挑战，本文提出CSAD-AT（Curve Similarity-based Anomaly Detection with Adaptive Threshold）算法。</w:t>
      </w:r>
      <w:r>
        <w:rPr>
          <w:rFonts w:hint="eastAsia" w:eastAsia="宋体" w:cs="Times New Roman"/>
          <w:color w:val="000000" w:themeColor="text1"/>
          <w:kern w:val="2"/>
          <w:sz w:val="20"/>
          <w:szCs w:val="20"/>
          <w:lang w:val="en-US" w:eastAsia="zh-CN"/>
          <w14:textFill>
            <w14:solidFill>
              <w14:schemeClr w14:val="tx1"/>
            </w14:solidFill>
          </w14:textFill>
        </w:rPr>
        <w:t>该算法融合欧氏距离、自编码器嵌入和局部密度偏离三种互补的曲线相似性评分方法，通过MinMax归一化与加权聚合实现多视角分数融合，并基于经典SPOT算法</w:t>
      </w:r>
      <w:r>
        <w:rPr>
          <w:rFonts w:hint="eastAsia" w:eastAsia="宋体" w:cs="Times New Roman"/>
          <w:color w:val="000000" w:themeColor="text1"/>
          <w:kern w:val="2"/>
          <w:sz w:val="20"/>
          <w:szCs w:val="20"/>
          <w:vertAlign w:val="superscript"/>
          <w:lang w:eastAsia="zh-CN"/>
          <w14:textFill>
            <w14:solidFill>
              <w14:schemeClr w14:val="tx1"/>
            </w14:solidFill>
          </w14:textFill>
        </w:rPr>
        <w:t>[</w:t>
      </w:r>
      <w:r>
        <w:rPr>
          <w:rFonts w:hint="eastAsia" w:eastAsia="宋体" w:cs="Times New Roman"/>
          <w:color w:val="000000" w:themeColor="text1"/>
          <w:kern w:val="2"/>
          <w:sz w:val="20"/>
          <w:szCs w:val="20"/>
          <w:vertAlign w:val="superscript"/>
          <w:lang w:val="en-US" w:eastAsia="zh-CN"/>
          <w14:textFill>
            <w14:solidFill>
              <w14:schemeClr w14:val="tx1"/>
            </w14:solidFill>
          </w14:textFill>
        </w:rPr>
        <w:t>5</w:t>
      </w:r>
      <w:r>
        <w:rPr>
          <w:rFonts w:hint="eastAsia" w:eastAsia="宋体" w:cs="Times New Roman"/>
          <w:color w:val="000000" w:themeColor="text1"/>
          <w:kern w:val="2"/>
          <w:sz w:val="20"/>
          <w:szCs w:val="20"/>
          <w:vertAlign w:val="superscript"/>
          <w:lang w:eastAsia="zh-CN"/>
          <w14:textFill>
            <w14:solidFill>
              <w14:schemeClr w14:val="tx1"/>
            </w14:solidFill>
          </w14:textFill>
        </w:rPr>
        <w:t>]</w:t>
      </w:r>
      <w:r>
        <w:rPr>
          <w:rFonts w:hint="eastAsia" w:eastAsia="宋体" w:cs="Times New Roman"/>
          <w:color w:val="000000" w:themeColor="text1"/>
          <w:kern w:val="2"/>
          <w:sz w:val="20"/>
          <w:szCs w:val="20"/>
          <w:lang w:val="en-US" w:eastAsia="zh-CN"/>
          <w14:textFill>
            <w14:solidFill>
              <w14:schemeClr w14:val="tx1"/>
            </w14:solidFill>
          </w14:textFill>
        </w:rPr>
        <w:t>改进提出I-SPOT（Inclusive SPOT）自适应阈值算法，利用极值理论（EVT）动态确定异常判定边界，实现端到端的无人工调参异常检测。本文的主要贡献如下：</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1）针对分布式集群单指标多节点场景，设计了基于欧氏距离、自编码器嵌入和局部密度偏离的三种互补曲线相似性评分方法，分别从数值距离、形态特征和密度分布三个视角全面度量节点的异常程度，并通过消融实验验证了三种方法的互补性。</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（2）提出I-SPOT自适应阈值算法，通过包容性数据池更新与周期性GPD重估机制解决了SPOT的阈值衰减问题，消除了人工阈值调优的依赖，使得算法能够在无标注数据条件下自动确定检测边界。</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（3）在基于中国联通大数据生产环境构建的真实数据集上进行了系统性实验评估，CSAD-AT在无需人工阈值</w:t>
      </w:r>
      <w:r>
        <w:rPr>
          <w:rFonts w:hint="eastAsia" w:eastAsia="宋体" w:cs="Times New Roman"/>
          <w:color w:val="000000" w:themeColor="text1"/>
          <w:kern w:val="2"/>
          <w:sz w:val="20"/>
          <w:szCs w:val="20"/>
          <w:lang w:val="en-US" w:eastAsia="zh-CN"/>
          <w14:textFill>
            <w14:solidFill>
              <w14:schemeClr w14:val="tx1"/>
            </w14:solidFill>
          </w14:textFill>
        </w:rPr>
        <w:t>选择</w:t>
      </w:r>
      <w:r>
        <w:rPr>
          <w:rFonts w:hint="eastAsia" w:eastAsia="宋体" w:cs="Times New Roman"/>
          <w:color w:val="000000" w:themeColor="text1"/>
          <w:kern w:val="2"/>
          <w:sz w:val="20"/>
          <w:szCs w:val="20"/>
          <w:lang w:eastAsia="zh-CN"/>
          <w14:textFill>
            <w14:solidFill>
              <w14:schemeClr w14:val="tx1"/>
            </w14:solidFill>
          </w14:textFill>
        </w:rPr>
        <w:t>的条件下取得了0.9864的F1分数，显著优于六种主流基线算法和三种基础评分方法，并通过阈值敏感性分析、聚合策略对比、消融实验等多维度验证了算法各模块的有效性。</w:t>
      </w:r>
    </w:p>
    <w:p>
      <w:pPr>
        <w:pStyle w:val="2"/>
        <w:numPr>
          <w:numId w:val="0"/>
        </w:numPr>
        <w:tabs>
          <w:tab w:val="left" w:pos="318"/>
        </w:tabs>
        <w:ind w:left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  相关工作</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eastAsia="zh-CN"/>
        </w:rPr>
      </w:pPr>
      <w:r>
        <w:rPr>
          <w:rFonts w:hint="eastAsia" w:eastAsia="黑体" w:cs="Times New Roman"/>
          <w:kern w:val="0"/>
          <w:sz w:val="21"/>
          <w:szCs w:val="22"/>
          <w:lang w:eastAsia="zh-CN"/>
        </w:rPr>
        <w:t>1.1  多元时序异常检测算法</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时间序列异常检测是智能运维（AIOps）领域的核心任务之一</w:t>
      </w:r>
      <w:r>
        <w:rPr>
          <w:rFonts w:hint="eastAsia" w:eastAsia="宋体" w:cs="Times New Roman"/>
          <w:color w:val="000000" w:themeColor="text1"/>
          <w:kern w:val="2"/>
          <w:sz w:val="20"/>
          <w:szCs w:val="20"/>
          <w:vertAlign w:val="superscript"/>
          <w:lang w:eastAsia="zh-CN"/>
          <w14:textFill>
            <w14:solidFill>
              <w14:schemeClr w14:val="tx1"/>
            </w14:solidFill>
          </w14:textFill>
        </w:rPr>
        <w:t>[6]</w:t>
      </w:r>
      <w:r>
        <w:rPr>
          <w:rFonts w:hint="eastAsia" w:eastAsia="宋体" w:cs="Times New Roman"/>
          <w:color w:val="000000" w:themeColor="text1"/>
          <w:kern w:val="2"/>
          <w:sz w:val="20"/>
          <w:szCs w:val="20"/>
          <w:lang w:eastAsia="zh-CN"/>
          <w14:textFill>
            <w14:solidFill>
              <w14:schemeClr w14:val="tx1"/>
            </w14:solidFill>
          </w14:textFill>
        </w:rPr>
        <w:t>。纵观该领域的发展历程，研究方法经历了清晰的演进脉络：从基于统计假设的传统方法（如3-σ规则、ARIMA 模型</w:t>
      </w:r>
      <w:r>
        <w:rPr>
          <w:rFonts w:hint="eastAsia" w:eastAsia="宋体" w:cs="Times New Roman"/>
          <w:color w:val="000000" w:themeColor="text1"/>
          <w:kern w:val="2"/>
          <w:sz w:val="20"/>
          <w:szCs w:val="20"/>
          <w:vertAlign w:val="superscript"/>
          <w:lang w:eastAsia="zh-CN"/>
          <w14:textFill>
            <w14:solidFill>
              <w14:schemeClr w14:val="tx1"/>
            </w14:solidFill>
          </w14:textFill>
        </w:rPr>
        <w:t>[7]</w:t>
      </w:r>
      <w:r>
        <w:rPr>
          <w:rFonts w:hint="eastAsia" w:eastAsia="宋体" w:cs="Times New Roman"/>
          <w:color w:val="000000" w:themeColor="text1"/>
          <w:kern w:val="2"/>
          <w:sz w:val="20"/>
          <w:szCs w:val="20"/>
          <w:lang w:eastAsia="zh-CN"/>
          <w14:textFill>
            <w14:solidFill>
              <w14:schemeClr w14:val="tx1"/>
            </w14:solidFill>
          </w14:textFill>
        </w:rPr>
        <w:t>），到依赖特征工程的经典机器学习方法（如孤立森林</w:t>
      </w:r>
      <w:r>
        <w:rPr>
          <w:rFonts w:hint="eastAsia" w:eastAsia="宋体" w:cs="Times New Roman"/>
          <w:color w:val="000000" w:themeColor="text1"/>
          <w:kern w:val="2"/>
          <w:sz w:val="20"/>
          <w:szCs w:val="20"/>
          <w:vertAlign w:val="superscript"/>
          <w:lang w:eastAsia="zh-CN"/>
          <w14:textFill>
            <w14:solidFill>
              <w14:schemeClr w14:val="tx1"/>
            </w14:solidFill>
          </w14:textFill>
        </w:rPr>
        <w:t>[8]</w:t>
      </w:r>
      <w:r>
        <w:rPr>
          <w:rFonts w:hint="eastAsia" w:eastAsia="宋体" w:cs="Times New Roman"/>
          <w:color w:val="000000" w:themeColor="text1"/>
          <w:kern w:val="2"/>
          <w:sz w:val="20"/>
          <w:szCs w:val="20"/>
          <w:lang w:eastAsia="zh-CN"/>
          <w14:textFill>
            <w14:solidFill>
              <w14:schemeClr w14:val="tx1"/>
            </w14:solidFill>
          </w14:textFill>
        </w:rPr>
        <w:t>、One-Class SVM</w:t>
      </w:r>
      <w:r>
        <w:rPr>
          <w:rFonts w:hint="eastAsia" w:eastAsia="宋体" w:cs="Times New Roman"/>
          <w:color w:val="000000" w:themeColor="text1"/>
          <w:kern w:val="2"/>
          <w:sz w:val="20"/>
          <w:szCs w:val="20"/>
          <w:vertAlign w:val="superscript"/>
          <w:lang w:eastAsia="zh-CN"/>
          <w14:textFill>
            <w14:solidFill>
              <w14:schemeClr w14:val="tx1"/>
            </w14:solidFill>
          </w14:textFill>
        </w:rPr>
        <w:t>[9]</w:t>
      </w:r>
      <w:r>
        <w:rPr>
          <w:rFonts w:hint="eastAsia" w:eastAsia="宋体" w:cs="Times New Roman"/>
          <w:color w:val="000000" w:themeColor="text1"/>
          <w:kern w:val="2"/>
          <w:sz w:val="20"/>
          <w:szCs w:val="20"/>
          <w:lang w:eastAsia="zh-CN"/>
          <w14:textFill>
            <w14:solidFill>
              <w14:schemeClr w14:val="tx1"/>
            </w14:solidFill>
          </w14:textFill>
        </w:rPr>
        <w:t>），再到能够端到端自动学习复杂模式的深度学习方法</w:t>
      </w:r>
      <w:r>
        <w:rPr>
          <w:rFonts w:hint="eastAsia" w:eastAsia="宋体" w:cs="Times New Roman"/>
          <w:color w:val="000000" w:themeColor="text1"/>
          <w:kern w:val="2"/>
          <w:sz w:val="20"/>
          <w:szCs w:val="20"/>
          <w:vertAlign w:val="superscript"/>
          <w:lang w:eastAsia="zh-CN"/>
          <w14:textFill>
            <w14:solidFill>
              <w14:schemeClr w14:val="tx1"/>
            </w14:solidFill>
          </w14:textFill>
        </w:rPr>
        <w:t>[10,11]</w:t>
      </w:r>
      <w:r>
        <w:rPr>
          <w:rFonts w:hint="eastAsia" w:eastAsia="宋体" w:cs="Times New Roman"/>
          <w:color w:val="000000" w:themeColor="text1"/>
          <w:kern w:val="2"/>
          <w:sz w:val="20"/>
          <w:szCs w:val="20"/>
          <w:lang w:eastAsia="zh-CN"/>
          <w14:textFill>
            <w14:solidFill>
              <w14:schemeClr w14:val="tx1"/>
            </w14:solidFill>
          </w14:textFill>
        </w:rPr>
        <w:t>。传统统计方法和经典机器学习方法原理清晰、计算高效，但前者严重依赖分布假设，后者难以捕捉复杂的非线性时序依赖。当前，基于深度学习的多元时序异常检测方法已成为主流，按技术路线可分为以下</w:t>
      </w:r>
      <w:r>
        <w:rPr>
          <w:rFonts w:hint="eastAsia" w:eastAsia="宋体" w:cs="Times New Roman"/>
          <w:color w:val="000000" w:themeColor="text1"/>
          <w:kern w:val="2"/>
          <w:sz w:val="20"/>
          <w:szCs w:val="20"/>
          <w:lang w:val="en-US" w:eastAsia="zh-CN"/>
          <w14:textFill>
            <w14:solidFill>
              <w14:schemeClr w14:val="tx1"/>
            </w14:solidFill>
          </w14:textFill>
        </w:rPr>
        <w:t>几类</w:t>
      </w:r>
      <w:r>
        <w:rPr>
          <w:rFonts w:hint="eastAsia" w:eastAsia="宋体" w:cs="Times New Roman"/>
          <w:color w:val="000000" w:themeColor="text1"/>
          <w:kern w:val="2"/>
          <w:sz w:val="20"/>
          <w:szCs w:val="20"/>
          <w:lang w:eastAsia="zh-CN"/>
          <w14:textFill>
            <w14:solidFill>
              <w14:schemeClr w14:val="tx1"/>
            </w14:solidFill>
          </w14:textFill>
        </w:rPr>
        <w:t>。</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基于重构的方法是多元时序异常检测中最具代表性的范式之一，其核心思想是在正常数据上训练模型学习低维表示，当异常数据输入时产生较大的重构误差。OmniAnomaly</w:t>
      </w:r>
      <w:r>
        <w:rPr>
          <w:rFonts w:hint="eastAsia" w:eastAsia="宋体" w:cs="Times New Roman"/>
          <w:color w:val="000000" w:themeColor="text1"/>
          <w:kern w:val="2"/>
          <w:sz w:val="20"/>
          <w:szCs w:val="20"/>
          <w:vertAlign w:val="superscript"/>
          <w:lang w:eastAsia="zh-CN"/>
          <w14:textFill>
            <w14:solidFill>
              <w14:schemeClr w14:val="tx1"/>
            </w14:solidFill>
          </w14:textFill>
        </w:rPr>
        <w:t>[2]</w:t>
      </w:r>
      <w:r>
        <w:rPr>
          <w:rFonts w:hint="eastAsia" w:eastAsia="宋体" w:cs="Times New Roman"/>
          <w:color w:val="000000" w:themeColor="text1"/>
          <w:kern w:val="2"/>
          <w:sz w:val="20"/>
          <w:szCs w:val="20"/>
          <w:lang w:eastAsia="zh-CN"/>
          <w14:textFill>
            <w14:solidFill>
              <w14:schemeClr w14:val="tx1"/>
            </w14:solidFill>
          </w14:textFill>
        </w:rPr>
        <w:t xml:space="preserve"> 采用随机变分自编码器学习多元时间序列的正常模式分布，通过重构概率识别异常。USAD</w:t>
      </w:r>
      <w:r>
        <w:rPr>
          <w:rFonts w:hint="eastAsia" w:eastAsia="宋体" w:cs="Times New Roman"/>
          <w:color w:val="000000" w:themeColor="text1"/>
          <w:kern w:val="2"/>
          <w:sz w:val="20"/>
          <w:szCs w:val="20"/>
          <w:vertAlign w:val="superscript"/>
          <w:lang w:eastAsia="zh-CN"/>
          <w14:textFill>
            <w14:solidFill>
              <w14:schemeClr w14:val="tx1"/>
            </w14:solidFill>
          </w14:textFill>
        </w:rPr>
        <w:t>[12]</w:t>
      </w:r>
      <w:r>
        <w:rPr>
          <w:rFonts w:hint="eastAsia" w:eastAsia="宋体" w:cs="Times New Roman"/>
          <w:color w:val="000000" w:themeColor="text1"/>
          <w:kern w:val="2"/>
          <w:sz w:val="20"/>
          <w:szCs w:val="20"/>
          <w:lang w:eastAsia="zh-CN"/>
          <w14:textFill>
            <w14:solidFill>
              <w14:schemeClr w14:val="tx1"/>
            </w14:solidFill>
          </w14:textFill>
        </w:rPr>
        <w:t>引入对抗训练框架，通过两个解码器之间的博弈增强对微小异常的敏感度。此类方法的局限在于隐空间假设对复杂多模态分布拟合能力有限，且对抗训练的不稳定性影响实际部署的可靠性。</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基于预测的方法通过学习时序演化规律预测未来取值，将预测误差作为异常评分依据。TranAD</w:t>
      </w:r>
      <w:r>
        <w:rPr>
          <w:rFonts w:hint="eastAsia" w:eastAsia="宋体" w:cs="Times New Roman"/>
          <w:color w:val="000000" w:themeColor="text1"/>
          <w:kern w:val="2"/>
          <w:sz w:val="20"/>
          <w:szCs w:val="20"/>
          <w:vertAlign w:val="superscript"/>
          <w:lang w:eastAsia="zh-CN"/>
          <w14:textFill>
            <w14:solidFill>
              <w14:schemeClr w14:val="tx1"/>
            </w14:solidFill>
          </w14:textFill>
        </w:rPr>
        <w:t>[3]</w:t>
      </w:r>
      <w:r>
        <w:rPr>
          <w:rFonts w:hint="eastAsia" w:eastAsia="宋体" w:cs="Times New Roman"/>
          <w:color w:val="000000" w:themeColor="text1"/>
          <w:kern w:val="2"/>
          <w:sz w:val="20"/>
          <w:szCs w:val="20"/>
          <w:lang w:eastAsia="zh-CN"/>
          <w14:textFill>
            <w14:solidFill>
              <w14:schemeClr w14:val="tx1"/>
            </w14:solidFill>
          </w14:textFill>
        </w:rPr>
        <w:t>采用两阶段对抗训练机制，通过Transformer的多头自注意力机制捕捉长距离时序依赖，在多个公开基准数据集上取得了优异表现。Anomaly Transformer</w:t>
      </w:r>
      <w:r>
        <w:rPr>
          <w:rFonts w:hint="eastAsia" w:eastAsia="宋体" w:cs="Times New Roman"/>
          <w:color w:val="000000" w:themeColor="text1"/>
          <w:kern w:val="2"/>
          <w:sz w:val="20"/>
          <w:szCs w:val="20"/>
          <w:vertAlign w:val="superscript"/>
          <w:lang w:eastAsia="zh-CN"/>
          <w14:textFill>
            <w14:solidFill>
              <w14:schemeClr w14:val="tx1"/>
            </w14:solidFill>
          </w14:textFill>
        </w:rPr>
        <w:t>[13]</w:t>
      </w:r>
      <w:r>
        <w:rPr>
          <w:rFonts w:hint="eastAsia" w:eastAsia="宋体" w:cs="Times New Roman"/>
          <w:color w:val="000000" w:themeColor="text1"/>
          <w:kern w:val="2"/>
          <w:sz w:val="20"/>
          <w:szCs w:val="20"/>
          <w:lang w:eastAsia="zh-CN"/>
          <w14:textFill>
            <w14:solidFill>
              <w14:schemeClr w14:val="tx1"/>
            </w14:solidFill>
          </w14:textFill>
        </w:rPr>
        <w:t>提出关联差异性概念，利用异常点在时序关联模式上的特殊性进行检测。MTAD-GAT</w:t>
      </w:r>
      <w:r>
        <w:rPr>
          <w:rFonts w:hint="eastAsia" w:eastAsia="宋体" w:cs="Times New Roman"/>
          <w:color w:val="000000" w:themeColor="text1"/>
          <w:kern w:val="2"/>
          <w:sz w:val="20"/>
          <w:szCs w:val="20"/>
          <w:vertAlign w:val="superscript"/>
          <w:lang w:eastAsia="zh-CN"/>
          <w14:textFill>
            <w14:solidFill>
              <w14:schemeClr w14:val="tx1"/>
            </w14:solidFill>
          </w14:textFill>
        </w:rPr>
        <w:t>[14]</w:t>
      </w:r>
      <w:r>
        <w:rPr>
          <w:rFonts w:hint="eastAsia" w:eastAsia="宋体" w:cs="Times New Roman"/>
          <w:color w:val="000000" w:themeColor="text1"/>
          <w:kern w:val="2"/>
          <w:sz w:val="20"/>
          <w:szCs w:val="20"/>
          <w:lang w:eastAsia="zh-CN"/>
          <w14:textFill>
            <w14:solidFill>
              <w14:schemeClr w14:val="tx1"/>
            </w14:solidFill>
          </w14:textFill>
        </w:rPr>
        <w:t>结合图注意力网络和时间卷积网络，同时建模变量间关联和时间维度依赖。</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其他技术路线方面，图神经网络通过显式建模变量间的拓扑关系进行异常检测，GDN</w:t>
      </w:r>
      <w:r>
        <w:rPr>
          <w:rFonts w:hint="eastAsia" w:eastAsia="宋体" w:cs="Times New Roman"/>
          <w:color w:val="000000" w:themeColor="text1"/>
          <w:kern w:val="2"/>
          <w:sz w:val="20"/>
          <w:szCs w:val="20"/>
          <w:vertAlign w:val="superscript"/>
          <w:lang w:eastAsia="zh-CN"/>
          <w14:textFill>
            <w14:solidFill>
              <w14:schemeClr w14:val="tx1"/>
            </w14:solidFill>
          </w14:textFill>
        </w:rPr>
        <w:t>[4]</w:t>
      </w:r>
      <w:r>
        <w:rPr>
          <w:rFonts w:hint="eastAsia" w:eastAsia="宋体" w:cs="Times New Roman"/>
          <w:color w:val="000000" w:themeColor="text1"/>
          <w:kern w:val="2"/>
          <w:sz w:val="20"/>
          <w:szCs w:val="20"/>
          <w:lang w:eastAsia="zh-CN"/>
          <w14:textFill>
            <w14:solidFill>
              <w14:schemeClr w14:val="tx1"/>
            </w14:solidFill>
          </w14:textFill>
        </w:rPr>
        <w:t>利用注意力机制自动学习传感器之间的图结构，将偏离已学习关系结构的行为识别为异常。因果分析方法将异常视为偏离正常因果机制的实例，CAROTS</w:t>
      </w:r>
      <w:r>
        <w:rPr>
          <w:rFonts w:hint="eastAsia" w:eastAsia="宋体" w:cs="Times New Roman"/>
          <w:color w:val="000000" w:themeColor="text1"/>
          <w:kern w:val="2"/>
          <w:sz w:val="20"/>
          <w:szCs w:val="20"/>
          <w:vertAlign w:val="superscript"/>
          <w:lang w:eastAsia="zh-CN"/>
          <w14:textFill>
            <w14:solidFill>
              <w14:schemeClr w14:val="tx1"/>
            </w14:solidFill>
          </w14:textFill>
        </w:rPr>
        <w:t>[15]</w:t>
      </w:r>
      <w:r>
        <w:rPr>
          <w:rFonts w:hint="eastAsia" w:eastAsia="宋体" w:cs="Times New Roman"/>
          <w:color w:val="000000" w:themeColor="text1"/>
          <w:kern w:val="2"/>
          <w:sz w:val="20"/>
          <w:szCs w:val="20"/>
          <w:lang w:eastAsia="zh-CN"/>
          <w14:textFill>
            <w14:solidFill>
              <w14:schemeClr w14:val="tx1"/>
            </w14:solidFill>
          </w14:textFill>
        </w:rPr>
        <w:t>将因果关系融入对比学习框架，通过设计保持和破坏因果结构的数据增强策略区分正常与异常样本。此外，MAD-GAN</w:t>
      </w:r>
      <w:r>
        <w:rPr>
          <w:rFonts w:hint="eastAsia" w:eastAsia="宋体" w:cs="Times New Roman"/>
          <w:color w:val="000000" w:themeColor="text1"/>
          <w:kern w:val="2"/>
          <w:sz w:val="20"/>
          <w:szCs w:val="20"/>
          <w:vertAlign w:val="superscript"/>
          <w:lang w:eastAsia="zh-CN"/>
          <w14:textFill>
            <w14:solidFill>
              <w14:schemeClr w14:val="tx1"/>
            </w14:solidFill>
          </w14:textFill>
        </w:rPr>
        <w:t>[16]</w:t>
      </w:r>
      <w:r>
        <w:rPr>
          <w:rFonts w:hint="eastAsia" w:eastAsia="宋体" w:cs="Times New Roman"/>
          <w:color w:val="000000" w:themeColor="text1"/>
          <w:kern w:val="2"/>
          <w:sz w:val="20"/>
          <w:szCs w:val="20"/>
          <w:lang w:eastAsia="zh-CN"/>
          <w14:textFill>
            <w14:solidFill>
              <w14:schemeClr w14:val="tx1"/>
            </w14:solidFill>
          </w14:textFill>
        </w:rPr>
        <w:t>将LSTM与生成对抗网络相结合，通过判别器分数和重构误差共同识别异常。这些方法分别从关系建模、因果推断和分布学习的角度丰富了多元时序异常检测的技术体系，但均假设变量间存在相对稳定的关联模式，在动态变化的场景中适用性受限。</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上述方法的共同思路是挖掘多个变量之间的关联关系，通过关联模式的异变来识别异常。然而，这一范式在分布式集群的单指标多节点场景下存在根本性局限。首先，集群节点间的相似性并非固定的变量间关联，而是由负载均衡动态产生的群体行为一致性，随负载变化而随机波动。其次，负载相关指标的正常波动本身具有随机性和不可预测性，难以从单节点历史数据中学习稳定的正常模式。此外，这些方法均需要对检测阈值进行精心调优，而在实际运维场景中获取高质量标注数据的成本极高。因此，需要一种针对分布式集群节点间相似性特征的专用检测方法。</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val="en-US" w:eastAsia="zh-CN"/>
        </w:rPr>
      </w:pPr>
      <w:r>
        <w:rPr>
          <w:rFonts w:hint="eastAsia" w:eastAsia="黑体" w:cs="Times New Roman"/>
          <w:kern w:val="0"/>
          <w:sz w:val="21"/>
          <w:szCs w:val="22"/>
          <w:lang w:val="en-US" w:eastAsia="zh-CN"/>
        </w:rPr>
        <w:t xml:space="preserve">1.2  </w:t>
      </w:r>
      <w:bookmarkStart w:id="2" w:name="OLE_LINK1"/>
      <w:r>
        <w:rPr>
          <w:rFonts w:hint="eastAsia" w:eastAsia="黑体" w:cs="Times New Roman"/>
          <w:kern w:val="0"/>
          <w:sz w:val="21"/>
          <w:szCs w:val="22"/>
          <w:lang w:val="en-US" w:eastAsia="zh-CN"/>
        </w:rPr>
        <w:t>基于曲线相似度的异常检测方法</w:t>
      </w:r>
      <w:bookmarkEnd w:id="2"/>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val="en-US" w:eastAsia="zh-CN"/>
          <w14:textFill>
            <w14:solidFill>
              <w14:schemeClr w14:val="tx1"/>
            </w14:solidFill>
          </w14:textFill>
        </w:rPr>
      </w:pPr>
      <w:r>
        <w:rPr>
          <w:rFonts w:hint="eastAsia" w:eastAsia="宋体" w:cs="Times New Roman"/>
          <w:color w:val="000000" w:themeColor="text1"/>
          <w:kern w:val="2"/>
          <w:sz w:val="20"/>
          <w:szCs w:val="20"/>
          <w:lang w:val="en-US" w:eastAsia="zh-CN"/>
          <w14:textFill>
            <w14:solidFill>
              <w14:schemeClr w14:val="tx1"/>
            </w14:solidFill>
          </w14:textFill>
        </w:rPr>
        <w:t>曲线相似度度量是时间序列分析的基础技术，广泛应用于时序分类、聚类和异常检测。现有方法可大致分为基于距离的方法和基于密度的方法两类。基于距离的方法直接度量序列间的差异程度，代表性方法包括逐点计算的欧氏距离、允许时间轴弹性匹配的动态时间弯曲（DTW）</w:t>
      </w:r>
      <w:r>
        <w:rPr>
          <w:rFonts w:hint="eastAsia" w:eastAsia="宋体" w:cs="Times New Roman"/>
          <w:color w:val="000000" w:themeColor="text1"/>
          <w:kern w:val="2"/>
          <w:sz w:val="20"/>
          <w:szCs w:val="20"/>
          <w:vertAlign w:val="superscript"/>
          <w:lang w:val="en-US" w:eastAsia="zh-CN"/>
          <w14:textFill>
            <w14:solidFill>
              <w14:schemeClr w14:val="tx1"/>
            </w14:solidFill>
          </w14:textFill>
        </w:rPr>
        <w:t>[17]</w:t>
      </w:r>
      <w:r>
        <w:rPr>
          <w:rFonts w:hint="eastAsia" w:eastAsia="宋体" w:cs="Times New Roman"/>
          <w:color w:val="000000" w:themeColor="text1"/>
          <w:kern w:val="2"/>
          <w:sz w:val="20"/>
          <w:szCs w:val="20"/>
          <w:lang w:val="en-US" w:eastAsia="zh-CN"/>
          <w14:textFill>
            <w14:solidFill>
              <w14:schemeClr w14:val="tx1"/>
            </w14:solidFill>
          </w14:textFill>
        </w:rPr>
        <w:t>，以及利用深度学习提取特征表示后在嵌入空间中计算距离的方法。基于密度的方法则从数据分布的角度刻画离群程度，通过比较样本点的局部密度与其邻域密度的差异来识别异常，代表性算法包括局部离群因子（LOF）</w:t>
      </w:r>
      <w:r>
        <w:rPr>
          <w:rFonts w:hint="eastAsia" w:eastAsia="宋体" w:cs="Times New Roman"/>
          <w:color w:val="000000" w:themeColor="text1"/>
          <w:kern w:val="2"/>
          <w:sz w:val="20"/>
          <w:szCs w:val="20"/>
          <w:vertAlign w:val="superscript"/>
          <w:lang w:val="en-US" w:eastAsia="zh-CN"/>
          <w14:textFill>
            <w14:solidFill>
              <w14:schemeClr w14:val="tx1"/>
            </w14:solidFill>
          </w14:textFill>
        </w:rPr>
        <w:t>[18]</w:t>
      </w:r>
      <w:r>
        <w:rPr>
          <w:rFonts w:hint="eastAsia" w:eastAsia="宋体" w:cs="Times New Roman"/>
          <w:color w:val="000000" w:themeColor="text1"/>
          <w:kern w:val="2"/>
          <w:sz w:val="20"/>
          <w:szCs w:val="20"/>
          <w:lang w:val="en-US" w:eastAsia="zh-CN"/>
          <w14:textFill>
            <w14:solidFill>
              <w14:schemeClr w14:val="tx1"/>
            </w14:solidFill>
          </w14:textFill>
        </w:rPr>
        <w:t>和基于密度聚类的DBSCAN</w:t>
      </w:r>
      <w:r>
        <w:rPr>
          <w:rFonts w:hint="eastAsia" w:eastAsia="宋体" w:cs="Times New Roman"/>
          <w:color w:val="000000" w:themeColor="text1"/>
          <w:kern w:val="2"/>
          <w:sz w:val="20"/>
          <w:szCs w:val="20"/>
          <w:vertAlign w:val="superscript"/>
          <w:lang w:val="en-US" w:eastAsia="zh-CN"/>
          <w14:textFill>
            <w14:solidFill>
              <w14:schemeClr w14:val="tx1"/>
            </w14:solidFill>
          </w14:textFill>
        </w:rPr>
        <w:t>[19]</w:t>
      </w:r>
      <w:r>
        <w:rPr>
          <w:rFonts w:hint="eastAsia" w:eastAsia="宋体" w:cs="Times New Roman"/>
          <w:color w:val="000000" w:themeColor="text1"/>
          <w:kern w:val="2"/>
          <w:sz w:val="20"/>
          <w:szCs w:val="20"/>
          <w:lang w:val="en-US" w:eastAsia="zh-CN"/>
          <w14:textFill>
            <w14:solidFill>
              <w14:schemeClr w14:val="tx1"/>
            </w14:solidFill>
          </w14:textFill>
        </w:rPr>
        <w:t>等。在分布式集群场景中，这些方法的核心思路一致：正常节点因正常模式相似而曲线聚集，异常节点因故障而偏离群体，通过度量这种偏离识别异常。下面介绍本文涉及的几类核心方法。</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val="en-US" w:eastAsia="zh-CN"/>
          <w14:textFill>
            <w14:solidFill>
              <w14:schemeClr w14:val="tx1"/>
            </w14:solidFill>
          </w14:textFill>
        </w:rPr>
      </w:pPr>
      <w:r>
        <w:rPr>
          <w:rFonts w:hint="eastAsia" w:eastAsia="宋体" w:cs="Times New Roman"/>
          <w:color w:val="000000" w:themeColor="text1"/>
          <w:kern w:val="2"/>
          <w:sz w:val="20"/>
          <w:szCs w:val="20"/>
          <w:lang w:val="en-US" w:eastAsia="zh-CN"/>
          <w14:textFill>
            <w14:solidFill>
              <w14:schemeClr w14:val="tx1"/>
            </w14:solidFill>
          </w14:textFill>
        </w:rPr>
        <w:t>欧氏距离是最经典的逐点距离度量方法。给定两条等长时间序列x和y，欧氏距离定义为</w:t>
      </w:r>
      <m:oMath>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d</m:t>
        </m:r>
        <m:d>
          <m:dPr>
            <m:sepChr m:val=""/>
            <m:ctrlPr>
              <w:rPr>
                <w:rFonts w:hint="eastAsia" w:eastAsia="宋体" w:cs="Times New Roman"/>
                <w:color w:val="000000" w:themeColor="text1"/>
                <w:kern w:val="2"/>
                <w:sz w:val="15"/>
                <w:szCs w:val="15"/>
                <w:lang w:val="en-US" w:eastAsia="zh-CN"/>
                <w14:textFill>
                  <w14:solidFill>
                    <w14:schemeClr w14:val="tx1"/>
                  </w14:solidFill>
                </w14:textFill>
              </w:rPr>
            </m:ctrlPr>
          </m:dPr>
          <m:e>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x,y</m:t>
            </m:r>
            <m:ctrlPr>
              <w:rPr>
                <w:rFonts w:hint="eastAsia" w:eastAsia="宋体" w:cs="Times New Roman"/>
                <w:color w:val="000000" w:themeColor="text1"/>
                <w:kern w:val="2"/>
                <w:sz w:val="15"/>
                <w:szCs w:val="15"/>
                <w:lang w:val="en-US" w:eastAsia="zh-CN"/>
                <w14:textFill>
                  <w14:solidFill>
                    <w14:schemeClr w14:val="tx1"/>
                  </w14:solidFill>
                </w14:textFill>
              </w:rPr>
            </m:ctrlPr>
          </m:e>
        </m:d>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m:t>
        </m:r>
        <m:rad>
          <m:radPr>
            <m:degHide m:val="1"/>
            <m:ctrlPr>
              <w:rPr>
                <w:rFonts w:hint="eastAsia" w:eastAsia="宋体" w:cs="Times New Roman"/>
                <w:color w:val="000000" w:themeColor="text1"/>
                <w:kern w:val="2"/>
                <w:sz w:val="15"/>
                <w:szCs w:val="15"/>
                <w:lang w:val="en-US" w:eastAsia="zh-CN"/>
                <w14:textFill>
                  <w14:solidFill>
                    <w14:schemeClr w14:val="tx1"/>
                  </w14:solidFill>
                </w14:textFill>
              </w:rPr>
            </m:ctrlPr>
          </m:radPr>
          <m:deg>
            <m:ctrlPr>
              <w:rPr>
                <w:rFonts w:hint="eastAsia" w:eastAsia="宋体" w:cs="Times New Roman"/>
                <w:color w:val="000000" w:themeColor="text1"/>
                <w:kern w:val="2"/>
                <w:sz w:val="15"/>
                <w:szCs w:val="15"/>
                <w:lang w:val="en-US" w:eastAsia="zh-CN"/>
                <w14:textFill>
                  <w14:solidFill>
                    <w14:schemeClr w14:val="tx1"/>
                  </w14:solidFill>
                </w14:textFill>
              </w:rPr>
            </m:ctrlPr>
          </m:deg>
          <m:e>
            <m:nary>
              <m:naryPr>
                <m:chr m:val="∑"/>
                <m:limLoc m:val="undOvr"/>
                <m:supHide m:val="1"/>
                <m:ctrlPr>
                  <w:rPr>
                    <w:rFonts w:hint="eastAsia" w:eastAsia="宋体" w:cs="Times New Roman"/>
                    <w:color w:val="000000" w:themeColor="text1"/>
                    <w:kern w:val="2"/>
                    <w:sz w:val="15"/>
                    <w:szCs w:val="15"/>
                    <w:lang w:val="en-US" w:eastAsia="zh-CN"/>
                    <w14:textFill>
                      <w14:solidFill>
                        <w14:schemeClr w14:val="tx1"/>
                      </w14:solidFill>
                    </w14:textFill>
                  </w:rPr>
                </m:ctrlPr>
              </m:naryPr>
              <m:sub>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i</m:t>
                </m:r>
                <m:ctrlPr>
                  <w:rPr>
                    <w:rFonts w:hint="eastAsia" w:eastAsia="宋体" w:cs="Times New Roman"/>
                    <w:color w:val="000000" w:themeColor="text1"/>
                    <w:kern w:val="2"/>
                    <w:sz w:val="15"/>
                    <w:szCs w:val="15"/>
                    <w:lang w:val="en-US" w:eastAsia="zh-CN"/>
                    <w14:textFill>
                      <w14:solidFill>
                        <w14:schemeClr w14:val="tx1"/>
                      </w14:solidFill>
                    </w14:textFill>
                  </w:rPr>
                </m:ctrlPr>
              </m:sub>
              <m:sup>
                <m:ctrlPr>
                  <w:rPr>
                    <w:rFonts w:hint="eastAsia" w:eastAsia="宋体" w:cs="Times New Roman"/>
                    <w:color w:val="000000" w:themeColor="text1"/>
                    <w:kern w:val="2"/>
                    <w:sz w:val="15"/>
                    <w:szCs w:val="15"/>
                    <w:lang w:val="en-US" w:eastAsia="zh-CN"/>
                    <w14:textFill>
                      <w14:solidFill>
                        <w14:schemeClr w14:val="tx1"/>
                      </w14:solidFill>
                    </w14:textFill>
                  </w:rPr>
                </m:ctrlPr>
              </m:sup>
              <m:e>
                <m:sSup>
                  <m:sSupPr>
                    <m:ctrlPr>
                      <w:rPr>
                        <w:rFonts w:hint="eastAsia" w:eastAsia="宋体" w:cs="Times New Roman"/>
                        <w:color w:val="000000" w:themeColor="text1"/>
                        <w:kern w:val="2"/>
                        <w:sz w:val="15"/>
                        <w:szCs w:val="15"/>
                        <w:lang w:val="en-US" w:eastAsia="zh-CN"/>
                        <w14:textFill>
                          <w14:solidFill>
                            <w14:schemeClr w14:val="tx1"/>
                          </w14:solidFill>
                        </w14:textFill>
                      </w:rPr>
                    </m:ctrlPr>
                  </m:sSupPr>
                  <m:e>
                    <m:d>
                      <m:dPr>
                        <m:sepChr m:val=""/>
                        <m:ctrlPr>
                          <w:rPr>
                            <w:rFonts w:hint="eastAsia" w:eastAsia="宋体" w:cs="Times New Roman"/>
                            <w:color w:val="000000" w:themeColor="text1"/>
                            <w:kern w:val="2"/>
                            <w:sz w:val="15"/>
                            <w:szCs w:val="15"/>
                            <w:lang w:val="en-US" w:eastAsia="zh-CN"/>
                            <w14:textFill>
                              <w14:solidFill>
                                <w14:schemeClr w14:val="tx1"/>
                              </w14:solidFill>
                            </w14:textFill>
                          </w:rPr>
                        </m:ctrlPr>
                      </m:dPr>
                      <m:e>
                        <m:sSub>
                          <m:sSubPr>
                            <m:ctrlPr>
                              <w:rPr>
                                <w:rFonts w:hint="eastAsia" w:eastAsia="宋体" w:cs="Times New Roman"/>
                                <w:color w:val="000000" w:themeColor="text1"/>
                                <w:kern w:val="2"/>
                                <w:sz w:val="15"/>
                                <w:szCs w:val="15"/>
                                <w:lang w:val="en-US" w:eastAsia="zh-CN"/>
                                <w14:textFill>
                                  <w14:solidFill>
                                    <w14:schemeClr w14:val="tx1"/>
                                  </w14:solidFill>
                                </w14:textFill>
                              </w:rPr>
                            </m:ctrlPr>
                          </m:sSubPr>
                          <m:e>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x</m:t>
                            </m:r>
                            <m:ctrlPr>
                              <w:rPr>
                                <w:rFonts w:hint="eastAsia" w:eastAsia="宋体" w:cs="Times New Roman"/>
                                <w:color w:val="000000" w:themeColor="text1"/>
                                <w:kern w:val="2"/>
                                <w:sz w:val="15"/>
                                <w:szCs w:val="15"/>
                                <w:lang w:val="en-US" w:eastAsia="zh-CN"/>
                                <w14:textFill>
                                  <w14:solidFill>
                                    <w14:schemeClr w14:val="tx1"/>
                                  </w14:solidFill>
                                </w14:textFill>
                              </w:rPr>
                            </m:ctrlPr>
                          </m:e>
                          <m:sub>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i</m:t>
                            </m:r>
                            <m:ctrlPr>
                              <w:rPr>
                                <w:rFonts w:hint="eastAsia" w:eastAsia="宋体" w:cs="Times New Roman"/>
                                <w:color w:val="000000" w:themeColor="text1"/>
                                <w:kern w:val="2"/>
                                <w:sz w:val="15"/>
                                <w:szCs w:val="15"/>
                                <w:lang w:val="en-US" w:eastAsia="zh-CN"/>
                                <w14:textFill>
                                  <w14:solidFill>
                                    <w14:schemeClr w14:val="tx1"/>
                                  </w14:solidFill>
                                </w14:textFill>
                              </w:rPr>
                            </m:ctrlPr>
                          </m:sub>
                        </m:sSub>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m:t>
                        </m:r>
                        <m:sSub>
                          <m:sSubPr>
                            <m:ctrlPr>
                              <w:rPr>
                                <w:rFonts w:hint="eastAsia" w:eastAsia="宋体" w:cs="Times New Roman"/>
                                <w:color w:val="000000" w:themeColor="text1"/>
                                <w:kern w:val="2"/>
                                <w:sz w:val="15"/>
                                <w:szCs w:val="15"/>
                                <w:lang w:val="en-US" w:eastAsia="zh-CN"/>
                                <w14:textFill>
                                  <w14:solidFill>
                                    <w14:schemeClr w14:val="tx1"/>
                                  </w14:solidFill>
                                </w14:textFill>
                              </w:rPr>
                            </m:ctrlPr>
                          </m:sSubPr>
                          <m:e>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y</m:t>
                            </m:r>
                            <m:ctrlPr>
                              <w:rPr>
                                <w:rFonts w:hint="eastAsia" w:eastAsia="宋体" w:cs="Times New Roman"/>
                                <w:color w:val="000000" w:themeColor="text1"/>
                                <w:kern w:val="2"/>
                                <w:sz w:val="15"/>
                                <w:szCs w:val="15"/>
                                <w:lang w:val="en-US" w:eastAsia="zh-CN"/>
                                <w14:textFill>
                                  <w14:solidFill>
                                    <w14:schemeClr w14:val="tx1"/>
                                  </w14:solidFill>
                                </w14:textFill>
                              </w:rPr>
                            </m:ctrlPr>
                          </m:e>
                          <m:sub>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i</m:t>
                            </m:r>
                            <m:ctrlPr>
                              <w:rPr>
                                <w:rFonts w:hint="eastAsia" w:eastAsia="宋体" w:cs="Times New Roman"/>
                                <w:color w:val="000000" w:themeColor="text1"/>
                                <w:kern w:val="2"/>
                                <w:sz w:val="15"/>
                                <w:szCs w:val="15"/>
                                <w:lang w:val="en-US" w:eastAsia="zh-CN"/>
                                <w14:textFill>
                                  <w14:solidFill>
                                    <w14:schemeClr w14:val="tx1"/>
                                  </w14:solidFill>
                                </w14:textFill>
                              </w:rPr>
                            </m:ctrlPr>
                          </m:sub>
                        </m:sSub>
                        <m:ctrlPr>
                          <w:rPr>
                            <w:rFonts w:hint="eastAsia" w:eastAsia="宋体" w:cs="Times New Roman"/>
                            <w:color w:val="000000" w:themeColor="text1"/>
                            <w:kern w:val="2"/>
                            <w:sz w:val="15"/>
                            <w:szCs w:val="15"/>
                            <w:lang w:val="en-US" w:eastAsia="zh-CN"/>
                            <w14:textFill>
                              <w14:solidFill>
                                <w14:schemeClr w14:val="tx1"/>
                              </w14:solidFill>
                            </w14:textFill>
                          </w:rPr>
                        </m:ctrlPr>
                      </m:e>
                    </m:d>
                    <m:ctrlPr>
                      <w:rPr>
                        <w:rFonts w:hint="eastAsia" w:eastAsia="宋体" w:cs="Times New Roman"/>
                        <w:color w:val="000000" w:themeColor="text1"/>
                        <w:kern w:val="2"/>
                        <w:sz w:val="15"/>
                        <w:szCs w:val="15"/>
                        <w:lang w:val="en-US" w:eastAsia="zh-CN"/>
                        <w14:textFill>
                          <w14:solidFill>
                            <w14:schemeClr w14:val="tx1"/>
                          </w14:solidFill>
                        </w14:textFill>
                      </w:rPr>
                    </m:ctrlPr>
                  </m:e>
                  <m:sup>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2</m:t>
                    </m:r>
                    <m:ctrlPr>
                      <w:rPr>
                        <w:rFonts w:hint="eastAsia" w:eastAsia="宋体" w:cs="Times New Roman"/>
                        <w:color w:val="000000" w:themeColor="text1"/>
                        <w:kern w:val="2"/>
                        <w:sz w:val="15"/>
                        <w:szCs w:val="15"/>
                        <w:lang w:val="en-US" w:eastAsia="zh-CN"/>
                        <w14:textFill>
                          <w14:solidFill>
                            <w14:schemeClr w14:val="tx1"/>
                          </w14:solidFill>
                        </w14:textFill>
                      </w:rPr>
                    </m:ctrlPr>
                  </m:sup>
                </m:sSup>
                <m:ctrlPr>
                  <w:rPr>
                    <w:rFonts w:hint="eastAsia" w:eastAsia="宋体" w:cs="Times New Roman"/>
                    <w:color w:val="000000" w:themeColor="text1"/>
                    <w:kern w:val="2"/>
                    <w:sz w:val="15"/>
                    <w:szCs w:val="15"/>
                    <w:lang w:val="en-US" w:eastAsia="zh-CN"/>
                    <w14:textFill>
                      <w14:solidFill>
                        <w14:schemeClr w14:val="tx1"/>
                      </w14:solidFill>
                    </w14:textFill>
                  </w:rPr>
                </m:ctrlPr>
              </m:e>
            </m:nary>
            <m:ctrlPr>
              <w:rPr>
                <w:rFonts w:hint="eastAsia" w:eastAsia="宋体" w:cs="Times New Roman"/>
                <w:color w:val="000000" w:themeColor="text1"/>
                <w:kern w:val="2"/>
                <w:sz w:val="15"/>
                <w:szCs w:val="15"/>
                <w:lang w:val="en-US" w:eastAsia="zh-CN"/>
                <w14:textFill>
                  <w14:solidFill>
                    <w14:schemeClr w14:val="tx1"/>
                  </w14:solidFill>
                </w14:textFill>
              </w:rPr>
            </m:ctrlPr>
          </m:e>
        </m:rad>
      </m:oMath>
      <w:r>
        <w:rPr>
          <w:rFonts w:hint="eastAsia" w:eastAsia="宋体" w:cs="Times New Roman"/>
          <w:color w:val="000000" w:themeColor="text1"/>
          <w:kern w:val="2"/>
          <w:sz w:val="20"/>
          <w:szCs w:val="20"/>
          <w:lang w:val="en-US" w:eastAsia="zh-CN"/>
          <w14:textFill>
            <w14:solidFill>
              <w14:schemeClr w14:val="tx1"/>
            </w14:solidFill>
          </w14:textFill>
        </w:rPr>
        <w:t>，计算复杂度</w:t>
      </w:r>
      <m:oMath>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O</m:t>
        </m:r>
        <m:d>
          <m:dPr>
            <m:sepChr m:val=""/>
            <m:ctrlPr>
              <w:rPr>
                <w:rFonts w:hint="eastAsia" w:eastAsia="宋体" w:cs="Times New Roman"/>
                <w:color w:val="000000" w:themeColor="text1"/>
                <w:kern w:val="2"/>
                <w:sz w:val="20"/>
                <w:szCs w:val="20"/>
                <w:lang w:val="en-US" w:eastAsia="zh-CN"/>
                <w14:textFill>
                  <w14:solidFill>
                    <w14:schemeClr w14:val="tx1"/>
                  </w14:solidFill>
                </w14:textFill>
              </w:rPr>
            </m:ctrlPr>
          </m:dPr>
          <m:e>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n</m:t>
            </m:r>
            <m:ctrlPr>
              <w:rPr>
                <w:rFonts w:hint="eastAsia" w:eastAsia="宋体" w:cs="Times New Roman"/>
                <w:color w:val="000000" w:themeColor="text1"/>
                <w:kern w:val="2"/>
                <w:sz w:val="20"/>
                <w:szCs w:val="20"/>
                <w:lang w:val="en-US" w:eastAsia="zh-CN"/>
                <w14:textFill>
                  <w14:solidFill>
                    <w14:schemeClr w14:val="tx1"/>
                  </w14:solidFill>
                </w14:textFill>
              </w:rPr>
            </m:ctrlPr>
          </m:e>
        </m:d>
      </m:oMath>
      <w:r>
        <w:rPr>
          <w:rFonts w:hint="eastAsia" w:eastAsia="宋体" w:cs="Times New Roman"/>
          <w:color w:val="000000" w:themeColor="text1"/>
          <w:kern w:val="2"/>
          <w:sz w:val="20"/>
          <w:szCs w:val="20"/>
          <w:lang w:val="en-US" w:eastAsia="zh-CN"/>
          <w14:textFill>
            <w14:solidFill>
              <w14:schemeClr w14:val="tx1"/>
            </w14:solidFill>
          </w14:textFill>
        </w:rPr>
        <w:t>，效率极高，物理含义直观，直接度量同一时刻两条曲线数值偏差的累积。然而，欧氏距离对时序的平移和伸缩高度敏感：两条形态相似但整体存在数值偏移的曲线，欧氏距离可能给出较大的值，导致误判。同时，欧氏距离要求两条序列严格对齐，无法处理时间轴上的微小相位偏移。</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val="en-US" w:eastAsia="zh-CN"/>
          <w14:textFill>
            <w14:solidFill>
              <w14:schemeClr w14:val="tx1"/>
            </w14:solidFill>
          </w14:textFill>
        </w:rPr>
      </w:pPr>
      <w:r>
        <w:rPr>
          <w:rFonts w:hint="eastAsia" w:eastAsia="宋体" w:cs="Times New Roman"/>
          <w:color w:val="000000" w:themeColor="text1"/>
          <w:kern w:val="2"/>
          <w:sz w:val="20"/>
          <w:szCs w:val="20"/>
          <w:lang w:val="en-US" w:eastAsia="zh-CN"/>
          <w14:textFill>
            <w14:solidFill>
              <w14:schemeClr w14:val="tx1"/>
            </w14:solidFill>
          </w14:textFill>
        </w:rPr>
        <w:t>动态时间弯曲（DTW）</w:t>
      </w:r>
      <w:r>
        <w:rPr>
          <w:rFonts w:hint="eastAsia" w:eastAsia="宋体" w:cs="Times New Roman"/>
          <w:color w:val="000000" w:themeColor="text1"/>
          <w:kern w:val="2"/>
          <w:sz w:val="20"/>
          <w:szCs w:val="20"/>
          <w:vertAlign w:val="superscript"/>
          <w:lang w:val="en-US" w:eastAsia="zh-CN"/>
          <w14:textFill>
            <w14:solidFill>
              <w14:schemeClr w14:val="tx1"/>
            </w14:solidFill>
          </w14:textFill>
        </w:rPr>
        <w:t>[17]</w:t>
      </w:r>
      <w:r>
        <w:rPr>
          <w:rFonts w:hint="eastAsia" w:eastAsia="宋体" w:cs="Times New Roman"/>
          <w:color w:val="000000" w:themeColor="text1"/>
          <w:kern w:val="2"/>
          <w:sz w:val="20"/>
          <w:szCs w:val="20"/>
          <w:lang w:val="en-US" w:eastAsia="zh-CN"/>
          <w14:textFill>
            <w14:solidFill>
              <w14:schemeClr w14:val="tx1"/>
            </w14:solidFill>
          </w14:textFill>
        </w:rPr>
        <w:t>通过非线性时间轴对齐克服了欧氏距离的刚性匹配局限。DTW允许时间轴上的弹性匹配，通过动态规划寻找两条序列之间的最优对齐路径，从而捕捉形态层面的相似性。然而，DTW的计算复杂度为</w:t>
      </w:r>
      <m:oMath>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O</m:t>
        </m:r>
        <m:d>
          <m:dPr>
            <m:sepChr m:val=""/>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dPr>
          <m:e>
            <m:sSup>
              <m:sSupP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sSupPr>
              <m:e>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n</m:t>
                </m: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e>
              <m:sup>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2</m:t>
                </m: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sup>
            </m:sSup>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e>
        </m:d>
      </m:oMath>
      <w:r>
        <w:rPr>
          <w:rFonts w:hint="eastAsia" w:eastAsia="宋体" w:cs="Times New Roman"/>
          <w:color w:val="000000" w:themeColor="text1"/>
          <w:kern w:val="2"/>
          <w:sz w:val="20"/>
          <w:szCs w:val="20"/>
          <w:lang w:val="en-US" w:eastAsia="zh-CN"/>
          <w14:textFill>
            <w14:solidFill>
              <w14:schemeClr w14:val="tx1"/>
            </w14:solidFill>
          </w14:textFill>
        </w:rPr>
        <w:t>，在节点数多、窗口长度大的分布式集群实时监控场景下，每个时间步需要计算</w:t>
      </w:r>
      <m:oMath>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O</m:t>
        </m:r>
        <m:d>
          <m:dPr>
            <m:sepChr m:val=""/>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dPr>
          <m:e>
            <m:sSup>
              <m:sSupP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sSupPr>
              <m:e>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N</m:t>
                </m: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e>
              <m:sup>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2</m:t>
                </m: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sup>
            </m:sSup>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e>
        </m:d>
      </m:oMath>
      <w:r>
        <w:rPr>
          <w:rFonts w:hint="eastAsia" w:eastAsia="宋体" w:cs="Times New Roman"/>
          <w:color w:val="000000" w:themeColor="text1"/>
          <w:kern w:val="2"/>
          <w:sz w:val="20"/>
          <w:szCs w:val="20"/>
          <w:lang w:val="en-US" w:eastAsia="zh-CN"/>
          <w14:textFill>
            <w14:solidFill>
              <w14:schemeClr w14:val="tx1"/>
            </w14:solidFill>
          </w14:textFill>
        </w:rPr>
        <w:t>对节点间的DTW距离，总复杂度达到</w:t>
      </w:r>
      <m:oMath>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O</m:t>
        </m:r>
        <m:d>
          <m:dPr>
            <m:sepChr m:val=""/>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dPr>
          <m:e>
            <m:sSup>
              <m:sSupP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sSupPr>
              <m:e>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N</m:t>
                </m: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e>
              <m:sup>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2</m:t>
                </m: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sup>
            </m:sSup>
            <m:sSup>
              <m:sSupP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sSupPr>
              <m:e>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n</m:t>
                </m: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e>
              <m:sup>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2</m:t>
                </m: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sup>
            </m:sSup>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e>
        </m:d>
      </m:oMath>
      <w:r>
        <w:rPr>
          <w:rFonts w:hint="eastAsia" w:eastAsia="宋体" w:cs="Times New Roman"/>
          <w:color w:val="000000" w:themeColor="text1"/>
          <w:kern w:val="2"/>
          <w:sz w:val="20"/>
          <w:szCs w:val="20"/>
          <w:lang w:val="en-US" w:eastAsia="zh-CN"/>
          <w14:textFill>
            <w14:solidFill>
              <w14:schemeClr w14:val="tx1"/>
            </w14:solidFill>
          </w14:textFill>
        </w:rPr>
        <w:t>，难以满足在线检测的实时性需求。</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val="en-US" w:eastAsia="zh-CN"/>
          <w14:textFill>
            <w14:solidFill>
              <w14:schemeClr w14:val="tx1"/>
            </w14:solidFill>
          </w14:textFill>
        </w:rPr>
      </w:pPr>
      <w:r>
        <w:rPr>
          <w:rFonts w:hint="eastAsia" w:eastAsia="宋体" w:cs="Times New Roman"/>
          <w:color w:val="000000" w:themeColor="text1"/>
          <w:kern w:val="2"/>
          <w:sz w:val="20"/>
          <w:szCs w:val="20"/>
          <w:lang w:val="en-US" w:eastAsia="zh-CN"/>
          <w14:textFill>
            <w14:solidFill>
              <w14:schemeClr w14:val="tx1"/>
            </w14:solidFill>
          </w14:textFill>
        </w:rPr>
        <w:t>自编码器嵌入是利用深度学习进行非线性特征提取的代表性方法。自编码器</w:t>
      </w:r>
      <w:r>
        <w:rPr>
          <w:rFonts w:hint="eastAsia" w:eastAsia="宋体" w:cs="Times New Roman"/>
          <w:color w:val="000000" w:themeColor="text1"/>
          <w:kern w:val="2"/>
          <w:sz w:val="20"/>
          <w:szCs w:val="20"/>
          <w:vertAlign w:val="superscript"/>
          <w:lang w:val="en-US" w:eastAsia="zh-CN"/>
          <w14:textFill>
            <w14:solidFill>
              <w14:schemeClr w14:val="tx1"/>
            </w14:solidFill>
          </w14:textFill>
        </w:rPr>
        <w:t>[20]</w:t>
      </w:r>
      <w:r>
        <w:rPr>
          <w:rFonts w:hint="eastAsia" w:eastAsia="宋体" w:cs="Times New Roman"/>
          <w:color w:val="000000" w:themeColor="text1"/>
          <w:kern w:val="2"/>
          <w:sz w:val="20"/>
          <w:szCs w:val="20"/>
          <w:lang w:val="en-US" w:eastAsia="zh-CN"/>
          <w14:textFill>
            <w14:solidFill>
              <w14:schemeClr w14:val="tx1"/>
            </w14:solidFill>
          </w14:textFill>
        </w:rPr>
        <w:t>通过编码器将高维输入压缩为低维嵌入向量，解码器从嵌入向量重构原始输入。训练完成后，嵌入空间保留了输入数据最本质的特征表示。在曲线相似度度量中，可以利用编码器将时间窗口序列映射到低维空间，然后在嵌入空间中计算欧氏距离，从而实现对曲线形态特征的抽象比较，降低了对绝对数值的敏感性。</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val="en-US" w:eastAsia="zh-CN"/>
          <w14:textFill>
            <w14:solidFill>
              <w14:schemeClr w14:val="tx1"/>
            </w14:solidFill>
          </w14:textFill>
        </w:rPr>
      </w:pPr>
      <w:r>
        <w:rPr>
          <w:rFonts w:hint="eastAsia" w:eastAsia="宋体" w:cs="Times New Roman"/>
          <w:color w:val="000000" w:themeColor="text1"/>
          <w:kern w:val="2"/>
          <w:sz w:val="20"/>
          <w:szCs w:val="20"/>
          <w:lang w:val="en-US" w:eastAsia="zh-CN"/>
          <w14:textFill>
            <w14:solidFill>
              <w14:schemeClr w14:val="tx1"/>
            </w14:solidFill>
          </w14:textFill>
        </w:rPr>
        <w:t>局部离群因子（LOF）</w:t>
      </w:r>
      <w:r>
        <w:rPr>
          <w:rFonts w:hint="eastAsia" w:eastAsia="宋体" w:cs="Times New Roman"/>
          <w:color w:val="000000" w:themeColor="text1"/>
          <w:kern w:val="2"/>
          <w:sz w:val="20"/>
          <w:szCs w:val="20"/>
          <w:vertAlign w:val="superscript"/>
          <w:lang w:val="en-US" w:eastAsia="zh-CN"/>
          <w14:textFill>
            <w14:solidFill>
              <w14:schemeClr w14:val="tx1"/>
            </w14:solidFill>
          </w14:textFill>
        </w:rPr>
        <w:t>[18]</w:t>
      </w:r>
      <w:r>
        <w:rPr>
          <w:rFonts w:hint="eastAsia" w:eastAsia="宋体" w:cs="Times New Roman"/>
          <w:color w:val="000000" w:themeColor="text1"/>
          <w:kern w:val="2"/>
          <w:sz w:val="20"/>
          <w:szCs w:val="20"/>
          <w:lang w:val="en-US" w:eastAsia="zh-CN"/>
          <w14:textFill>
            <w14:solidFill>
              <w14:schemeClr w14:val="tx1"/>
            </w14:solidFill>
          </w14:textFill>
        </w:rPr>
        <w:t>是经典的基于密度的离群点检测方法，通过比较每个数据点的局部可达密度与其k近邻的局部密度来判断离群程度。若一个点的密度显著低于其邻域的平均密度，则被判定为离群点。LOF能够处理密度分布不均匀的场景，但其性能高度依赖邻居数k的选择，且输出为相对密度比值，需要设定合理的阈值才能做出二元异常判定。</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val="en-US" w:eastAsia="zh-CN"/>
          <w14:textFill>
            <w14:solidFill>
              <w14:schemeClr w14:val="tx1"/>
            </w14:solidFill>
          </w14:textFill>
        </w:rPr>
      </w:pPr>
      <w:r>
        <w:rPr>
          <w:rFonts w:hint="eastAsia" w:eastAsia="宋体" w:cs="Times New Roman"/>
          <w:color w:val="000000" w:themeColor="text1"/>
          <w:kern w:val="2"/>
          <w:sz w:val="20"/>
          <w:szCs w:val="20"/>
          <w:lang w:val="en-US" w:eastAsia="zh-CN"/>
          <w14:textFill>
            <w14:solidFill>
              <w14:schemeClr w14:val="tx1"/>
            </w14:solidFill>
          </w14:textFill>
        </w:rPr>
        <w:t>DBSCAN</w:t>
      </w:r>
      <w:r>
        <w:rPr>
          <w:rFonts w:hint="eastAsia" w:eastAsia="宋体" w:cs="Times New Roman"/>
          <w:color w:val="000000" w:themeColor="text1"/>
          <w:kern w:val="2"/>
          <w:sz w:val="20"/>
          <w:szCs w:val="20"/>
          <w:vertAlign w:val="superscript"/>
          <w:lang w:val="en-US" w:eastAsia="zh-CN"/>
          <w14:textFill>
            <w14:solidFill>
              <w14:schemeClr w14:val="tx1"/>
            </w14:solidFill>
          </w14:textFill>
        </w:rPr>
        <w:t>[19]</w:t>
      </w:r>
      <w:r>
        <w:rPr>
          <w:rFonts w:hint="eastAsia" w:eastAsia="宋体" w:cs="Times New Roman"/>
          <w:color w:val="000000" w:themeColor="text1"/>
          <w:kern w:val="2"/>
          <w:sz w:val="20"/>
          <w:szCs w:val="20"/>
          <w:lang w:val="en-US" w:eastAsia="zh-CN"/>
          <w14:textFill>
            <w14:solidFill>
              <w14:schemeClr w14:val="tx1"/>
            </w14:solidFill>
          </w14:textFill>
        </w:rPr>
        <w:t>是一种基于密度的聚类算法，通过连接密度可达的数据点形成簇，将不属于任何簇的点标记为噪声即离群点。其关键参数是邻域半径ε和最小邻居数MinPts。在分布式集群异常检测中，每个时间窗口内各节点的监控序列可视为数据点，正常节点由于曲线相似而聚集形成密集簇，异常节点则因曲线偏离而被标记为噪声。然而，DBSCAN的检测效果对参数</w:t>
      </w:r>
      <w:bookmarkStart w:id="3" w:name="OLE_LINK2"/>
      <w:r>
        <w:rPr>
          <w:rFonts w:hint="eastAsia" w:eastAsia="宋体" w:cs="Times New Roman"/>
          <w:color w:val="000000" w:themeColor="text1"/>
          <w:kern w:val="2"/>
          <w:sz w:val="20"/>
          <w:szCs w:val="20"/>
          <w:lang w:val="en-US" w:eastAsia="zh-CN"/>
          <w14:textFill>
            <w14:solidFill>
              <w14:schemeClr w14:val="tx1"/>
            </w14:solidFill>
          </w14:textFill>
        </w:rPr>
        <w:t>ε</w:t>
      </w:r>
      <w:bookmarkEnd w:id="3"/>
      <w:r>
        <w:rPr>
          <w:rFonts w:hint="eastAsia" w:eastAsia="宋体" w:cs="Times New Roman"/>
          <w:color w:val="000000" w:themeColor="text1"/>
          <w:kern w:val="2"/>
          <w:sz w:val="20"/>
          <w:szCs w:val="20"/>
          <w:lang w:val="en-US" w:eastAsia="zh-CN"/>
          <w14:textFill>
            <w14:solidFill>
              <w14:schemeClr w14:val="tx1"/>
            </w14:solidFill>
          </w14:textFill>
        </w:rPr>
        <w:t>极为敏感，其最优值随窗口大小和数据分布特征的变化而变化，跨场景复用困难。</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val="en-US" w:eastAsia="zh-CN"/>
          <w14:textFill>
            <w14:solidFill>
              <w14:schemeClr w14:val="tx1"/>
            </w14:solidFill>
          </w14:textFill>
        </w:rPr>
      </w:pPr>
      <w:r>
        <w:rPr>
          <w:rFonts w:hint="eastAsia" w:eastAsia="宋体" w:cs="Times New Roman"/>
          <w:color w:val="000000" w:themeColor="text1"/>
          <w:kern w:val="2"/>
          <w:sz w:val="20"/>
          <w:szCs w:val="20"/>
          <w:lang w:val="en-US" w:eastAsia="zh-CN"/>
          <w14:textFill>
            <w14:solidFill>
              <w14:schemeClr w14:val="tx1"/>
            </w14:solidFill>
          </w14:textFill>
        </w:rPr>
        <w:t>综上所述，现有的基于曲线相似度的方法虽然在理论上适合分布式集群的节点级异常检测，但均面临一个共同瓶颈：阈值敏感性。基于距离的欧氏距离、DTW需要设定异常判定阈值，基于密度的LOF、DBSCAN需要设定密度相关参数，这些参数的选择直接决定检测效果，且最优参数因场景而异、难以跨集群复用。本文提出的CSAD-AT算法正是针对这一瓶颈，通过多视角评分融合降低单一方法的局限性，并通过I-SPOT自适应阈值算法消除人工参数调优的需求。</w:t>
      </w:r>
    </w:p>
    <w:p>
      <w:pPr>
        <w:pStyle w:val="2"/>
        <w:numPr>
          <w:ilvl w:val="0"/>
          <w:numId w:val="6"/>
        </w:numPr>
        <w:tabs>
          <w:tab w:val="left" w:pos="318"/>
        </w:tabs>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问题定义</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eastAsia="zh-CN"/>
        </w:rPr>
      </w:pPr>
      <w:r>
        <w:rPr>
          <w:rFonts w:hint="eastAsia" w:eastAsia="黑体" w:cs="Times New Roman"/>
          <w:kern w:val="0"/>
          <w:sz w:val="21"/>
          <w:szCs w:val="22"/>
          <w:lang w:eastAsia="zh-CN"/>
        </w:rPr>
        <w:t>2.1  数据模型</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val="en-US" w:eastAsia="zh-CN"/>
          <w14:textFill>
            <w14:solidFill>
              <w14:schemeClr w14:val="tx1"/>
            </w14:solidFill>
          </w14:textFill>
        </w:rPr>
      </w:pPr>
      <w:r>
        <w:rPr>
          <w:rFonts w:hint="eastAsia" w:eastAsia="宋体" w:cs="Times New Roman"/>
          <w:color w:val="000000" w:themeColor="text1"/>
          <w:kern w:val="2"/>
          <w:sz w:val="20"/>
          <w:szCs w:val="20"/>
          <w:lang w:val="en-US" w:eastAsia="zh-CN"/>
          <w14:textFill>
            <w14:solidFill>
              <w14:schemeClr w14:val="tx1"/>
            </w14:solidFill>
          </w14:textFill>
        </w:rPr>
        <w:t>考虑一个包含</w:t>
      </w:r>
      <m:oMath>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N</m:t>
        </m:r>
      </m:oMath>
      <w:r>
        <w:rPr>
          <w:rFonts w:hint="eastAsia" w:eastAsia="宋体" w:cs="Times New Roman"/>
          <w:color w:val="000000" w:themeColor="text1"/>
          <w:kern w:val="2"/>
          <w:sz w:val="20"/>
          <w:szCs w:val="20"/>
          <w:lang w:val="en-US" w:eastAsia="zh-CN"/>
          <w14:textFill>
            <w14:solidFill>
              <w14:schemeClr w14:val="tx1"/>
            </w14:solidFill>
          </w14:textFill>
        </w:rPr>
        <w:t>个节点的分布式集群，每个节点</w:t>
      </w:r>
      <m:oMath>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i</m:t>
        </m:r>
      </m:oMath>
      <w:r>
        <w:rPr>
          <w:rFonts w:hint="eastAsia" w:eastAsia="宋体" w:cs="Times New Roman"/>
          <w:color w:val="000000" w:themeColor="text1"/>
          <w:kern w:val="2"/>
          <w:sz w:val="20"/>
          <w:szCs w:val="20"/>
          <w:lang w:val="en-US" w:eastAsia="zh-CN"/>
          <w14:textFill>
            <w14:solidFill>
              <w14:schemeClr w14:val="tx1"/>
            </w14:solidFill>
          </w14:textFill>
        </w:rPr>
        <w:t>（</w:t>
      </w:r>
      <m:oMath>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i=1,2,…,N</m:t>
        </m:r>
      </m:oMath>
      <w:r>
        <w:rPr>
          <w:rFonts w:hint="eastAsia" w:eastAsia="宋体" w:cs="Times New Roman"/>
          <w:color w:val="000000" w:themeColor="text1"/>
          <w:kern w:val="2"/>
          <w:sz w:val="20"/>
          <w:szCs w:val="20"/>
          <w:lang w:val="en-US" w:eastAsia="zh-CN"/>
          <w14:textFill>
            <w14:solidFill>
              <w14:schemeClr w14:val="tx1"/>
            </w14:solidFill>
          </w14:textFill>
        </w:rPr>
        <w:t>）在时刻</w:t>
      </w:r>
      <m:oMath>
        <m:r>
          <m:rPr>
            <m:sty m:val="p"/>
          </m:rPr>
          <w:rPr>
            <w:rFonts w:hint="default" w:ascii="Cambria Math" w:hAnsi="Cambria Math" w:eastAsia="宋体" w:cs="Times New Roman"/>
            <w:color w:val="000000" w:themeColor="text1"/>
            <w:kern w:val="2"/>
            <w:sz w:val="20"/>
            <w:szCs w:val="20"/>
            <w:lang w:val="en-US" w:eastAsia="zh-CN"/>
            <w14:textFill>
              <w14:solidFill>
                <w14:schemeClr w14:val="tx1"/>
              </w14:solidFill>
            </w14:textFill>
          </w:rPr>
          <m:t xml:space="preserve"> </m:t>
        </m:r>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t</m:t>
        </m:r>
        <m:r>
          <m:rPr>
            <m:sty m:val="p"/>
          </m:rPr>
          <w:rPr>
            <w:rFonts w:hint="default" w:ascii="Cambria Math" w:hAnsi="Cambria Math" w:eastAsia="宋体" w:cs="Times New Roman"/>
            <w:color w:val="000000" w:themeColor="text1"/>
            <w:kern w:val="2"/>
            <w:sz w:val="20"/>
            <w:szCs w:val="20"/>
            <w:lang w:val="en-US" w:eastAsia="zh-CN"/>
            <w14:textFill>
              <w14:solidFill>
                <w14:schemeClr w14:val="tx1"/>
              </w14:solidFill>
            </w14:textFill>
          </w:rPr>
          <m:t xml:space="preserve"> </m:t>
        </m:r>
      </m:oMath>
      <w:r>
        <w:rPr>
          <w:rFonts w:hint="eastAsia" w:eastAsia="宋体" w:cs="Times New Roman"/>
          <w:color w:val="000000" w:themeColor="text1"/>
          <w:kern w:val="2"/>
          <w:sz w:val="20"/>
          <w:szCs w:val="20"/>
          <w:lang w:val="en-US" w:eastAsia="zh-CN"/>
          <w14:textFill>
            <w14:solidFill>
              <w14:schemeClr w14:val="tx1"/>
            </w14:solidFill>
          </w14:textFill>
        </w:rPr>
        <w:t>的某一监控指标观测值记为</w:t>
      </w:r>
      <m:oMath>
        <m:sSubSup>
          <m:sSubSupP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SubSupPr>
          <m:e>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x</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e>
          <m:sub>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i</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ub>
          <m:sup>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t</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up>
        </m:sSubSup>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m:t>
        </m:r>
        <m:r>
          <m:rPr>
            <m:sty m:val="p"/>
            <m:scr m:val="double-struck"/>
          </m:rPr>
          <w:rPr>
            <w:rFonts w:hint="eastAsia" w:ascii="Cambria Math" w:hAnsi="Cambria Math" w:eastAsia="MS Mincho" w:cs="MS Mincho"/>
            <w:color w:val="000000" w:themeColor="text1"/>
            <w:kern w:val="2"/>
            <w:sz w:val="15"/>
            <w:szCs w:val="15"/>
            <w:lang w:val="en-US" w:eastAsia="zh-CN"/>
            <w14:textFill>
              <w14:solidFill>
                <w14:schemeClr w14:val="tx1"/>
              </w14:solidFill>
            </w14:textFill>
          </w:rPr>
          <m:t>ℝ</m:t>
        </m:r>
      </m:oMath>
      <w:r>
        <w:rPr>
          <w:rFonts w:hint="eastAsia" w:eastAsia="宋体" w:cs="Times New Roman"/>
          <w:color w:val="000000" w:themeColor="text1"/>
          <w:kern w:val="2"/>
          <w:sz w:val="20"/>
          <w:szCs w:val="20"/>
          <w:lang w:val="en-US" w:eastAsia="zh-CN"/>
          <w14:textFill>
            <w14:solidFill>
              <w14:schemeClr w14:val="tx1"/>
            </w14:solidFill>
          </w14:textFill>
        </w:rPr>
        <w:t>。在时间跨度</w:t>
      </w:r>
      <m:oMath>
        <m:d>
          <m:dPr>
            <m:begChr m:val="["/>
            <m:sepChr m:val=""/>
            <m:endChr m:val="]"/>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dPr>
          <m:e>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1,T</m:t>
            </m:r>
            <m:ctrl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ctrlPr>
          </m:e>
        </m:d>
      </m:oMath>
      <w:r>
        <w:rPr>
          <w:rFonts w:hint="eastAsia" w:eastAsia="宋体" w:cs="Times New Roman"/>
          <w:color w:val="000000" w:themeColor="text1"/>
          <w:kern w:val="2"/>
          <w:sz w:val="20"/>
          <w:szCs w:val="20"/>
          <w:lang w:val="en-US" w:eastAsia="zh-CN"/>
          <w14:textFill>
            <w14:solidFill>
              <w14:schemeClr w14:val="tx1"/>
            </w14:solidFill>
          </w14:textFill>
        </w:rPr>
        <w:t>内，集群的监控数据可表示为矩阵</w:t>
      </w:r>
      <m:oMath>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X∈</m:t>
        </m:r>
        <m:sSup>
          <m:sSupP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SupPr>
          <m:e>
            <m:r>
              <m:rPr>
                <m:sty m:val="p"/>
                <m:scr m:val="double-struck"/>
              </m:rPr>
              <w:rPr>
                <w:rFonts w:hint="eastAsia" w:ascii="Cambria Math" w:hAnsi="Cambria Math" w:eastAsia="MS Mincho" w:cs="MS Mincho"/>
                <w:color w:val="000000" w:themeColor="text1"/>
                <w:kern w:val="2"/>
                <w:sz w:val="15"/>
                <w:szCs w:val="15"/>
                <w:lang w:val="en-US" w:eastAsia="zh-CN"/>
                <w14:textFill>
                  <w14:solidFill>
                    <w14:schemeClr w14:val="tx1"/>
                  </w14:solidFill>
                </w14:textFill>
              </w:rPr>
              <m:t>ℝ</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e>
          <m:sup>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N×T</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up>
        </m:sSup>
      </m:oMath>
      <w:r>
        <w:rPr>
          <w:rFonts w:hint="eastAsia" w:eastAsia="宋体" w:cs="Times New Roman"/>
          <w:color w:val="000000" w:themeColor="text1"/>
          <w:kern w:val="2"/>
          <w:sz w:val="20"/>
          <w:szCs w:val="20"/>
          <w:lang w:val="en-US" w:eastAsia="zh-CN"/>
          <w14:textFill>
            <w14:solidFill>
              <w14:schemeClr w14:val="tx1"/>
            </w14:solidFill>
          </w14:textFill>
        </w:rPr>
        <w:t>，其中第</w:t>
      </w:r>
      <m:oMath>
        <m:r>
          <m:rPr>
            <m:sty m:val="p"/>
          </m:rPr>
          <w:rPr>
            <w:rFonts w:hint="default" w:ascii="Cambria Math" w:hAnsi="Cambria Math" w:eastAsia="宋体" w:cs="Times New Roman"/>
            <w:color w:val="000000" w:themeColor="text1"/>
            <w:kern w:val="2"/>
            <w:sz w:val="20"/>
            <w:szCs w:val="20"/>
            <w:lang w:val="en-US" w:eastAsia="zh-CN"/>
            <w14:textFill>
              <w14:solidFill>
                <w14:schemeClr w14:val="tx1"/>
              </w14:solidFill>
            </w14:textFill>
          </w:rPr>
          <m:t xml:space="preserve"> </m:t>
        </m:r>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i</m:t>
        </m:r>
        <m:r>
          <m:rPr>
            <m:sty m:val="p"/>
          </m:rPr>
          <w:rPr>
            <w:rFonts w:hint="default" w:ascii="Cambria Math" w:hAnsi="Cambria Math" w:eastAsia="宋体" w:cs="Times New Roman"/>
            <w:color w:val="000000" w:themeColor="text1"/>
            <w:kern w:val="2"/>
            <w:sz w:val="20"/>
            <w:szCs w:val="20"/>
            <w:lang w:val="en-US" w:eastAsia="zh-CN"/>
            <w14:textFill>
              <w14:solidFill>
                <w14:schemeClr w14:val="tx1"/>
              </w14:solidFill>
            </w14:textFill>
          </w:rPr>
          <m:t xml:space="preserve"> </m:t>
        </m:r>
      </m:oMath>
      <w:r>
        <w:rPr>
          <w:rFonts w:hint="eastAsia" w:eastAsia="宋体" w:cs="Times New Roman"/>
          <w:color w:val="000000" w:themeColor="text1"/>
          <w:kern w:val="2"/>
          <w:sz w:val="20"/>
          <w:szCs w:val="20"/>
          <w:lang w:val="en-US" w:eastAsia="zh-CN"/>
          <w14:textFill>
            <w14:solidFill>
              <w14:schemeClr w14:val="tx1"/>
            </w14:solidFill>
          </w14:textFill>
        </w:rPr>
        <w:t>行</w:t>
      </w:r>
      <m:oMath>
        <m:r>
          <m:rPr>
            <m:sty m:val="p"/>
          </m:rPr>
          <w:rPr>
            <w:rFonts w:hint="default" w:ascii="Cambria Math" w:hAnsi="Cambria Math" w:eastAsia="宋体" w:cs="Times New Roman"/>
            <w:color w:val="000000" w:themeColor="text1"/>
            <w:kern w:val="2"/>
            <w:sz w:val="15"/>
            <w:szCs w:val="20"/>
            <w:lang w:val="en-US" w:eastAsia="zh-CN"/>
            <w14:textFill>
              <w14:solidFill>
                <w14:schemeClr w14:val="tx1"/>
              </w14:solidFill>
            </w14:textFill>
          </w:rPr>
          <m:t xml:space="preserve"> </m:t>
        </m:r>
        <m:sSub>
          <m:sSubP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SubPr>
          <m:e>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x</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e>
          <m:sub>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i</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ub>
        </m:sSub>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m:t>
        </m:r>
        <m:d>
          <m:dPr>
            <m:begChr m:val="["/>
            <m:sepChr m:val=""/>
            <m:endChr m:val="]"/>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dPr>
          <m:e>
            <m:sSubSup>
              <m:sSubSupP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SubSupPr>
              <m:e>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x</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e>
              <m:sub>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i</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ub>
              <m:sup>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1</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up>
            </m:sSubSup>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m:t>
            </m:r>
            <m:sSubSup>
              <m:sSubSupP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SubSupPr>
              <m:e>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x</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e>
              <m:sub>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i</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ub>
              <m:sup>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2</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up>
            </m:sSubSup>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m:t>
            </m:r>
            <m:sSubSup>
              <m:sSubSupP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SubSupPr>
              <m:e>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x</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e>
              <m:sub>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i</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ub>
              <m:sup>
                <m:r>
                  <m:rPr>
                    <m:sty m:val="p"/>
                  </m:r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t>T</m:t>
                </m:r>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sup>
            </m:sSubSup>
            <m:ctrlPr>
              <w:rPr>
                <w:rFonts w:hint="eastAsia" w:ascii="Cambria Math" w:hAnsi="Cambria Math" w:eastAsia="宋体" w:cs="Times New Roman"/>
                <w:color w:val="000000" w:themeColor="text1"/>
                <w:kern w:val="2"/>
                <w:sz w:val="15"/>
                <w:szCs w:val="15"/>
                <w:lang w:val="en-US" w:eastAsia="zh-CN"/>
                <w14:textFill>
                  <w14:solidFill>
                    <w14:schemeClr w14:val="tx1"/>
                  </w14:solidFill>
                </w14:textFill>
              </w:rPr>
            </m:ctrlPr>
          </m:e>
        </m:d>
      </m:oMath>
      <w:r>
        <w:rPr>
          <w:rFonts w:hint="eastAsia" w:eastAsia="宋体" w:cs="Times New Roman"/>
          <w:color w:val="000000" w:themeColor="text1"/>
          <w:kern w:val="2"/>
          <w:sz w:val="20"/>
          <w:szCs w:val="20"/>
          <w:lang w:val="en-US" w:eastAsia="zh-CN"/>
          <w14:textFill>
            <w14:solidFill>
              <w14:schemeClr w14:val="tx1"/>
            </w14:solidFill>
          </w14:textFill>
        </w:rPr>
        <w:t>为节点</w:t>
      </w:r>
      <m:oMath>
        <m:r>
          <m:rPr>
            <m:sty m:val="p"/>
          </m:rPr>
          <w:rPr>
            <w:rFonts w:hint="eastAsia" w:ascii="Cambria Math" w:hAnsi="Cambria Math" w:eastAsia="宋体" w:cs="Times New Roman"/>
            <w:color w:val="000000" w:themeColor="text1"/>
            <w:kern w:val="2"/>
            <w:sz w:val="20"/>
            <w:szCs w:val="20"/>
            <w:lang w:val="en-US" w:eastAsia="zh-CN"/>
            <w14:textFill>
              <w14:solidFill>
                <w14:schemeClr w14:val="tx1"/>
              </w14:solidFill>
            </w14:textFill>
          </w:rPr>
          <m:t>i</m:t>
        </m:r>
      </m:oMath>
      <w:r>
        <w:rPr>
          <w:rFonts w:hint="eastAsia" w:eastAsia="宋体" w:cs="Times New Roman"/>
          <w:color w:val="000000" w:themeColor="text1"/>
          <w:kern w:val="2"/>
          <w:sz w:val="20"/>
          <w:szCs w:val="20"/>
          <w:lang w:val="en-US" w:eastAsia="zh-CN"/>
          <w14:textFill>
            <w14:solidFill>
              <w14:schemeClr w14:val="tx1"/>
            </w14:solidFill>
          </w14:textFill>
        </w:rPr>
        <w:t>的完整时间序列。在本文数据来源的实际系统中，监控数据以60秒为固定采样间隔采集，经过缺失值插值和时间戳对齐预处理后，所有节点的时间序列保持严格的时间同步。</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eastAsia="zh-CN"/>
        </w:rPr>
      </w:pPr>
      <w:r>
        <w:rPr>
          <w:rFonts w:hint="eastAsia" w:eastAsia="黑体" w:cs="Times New Roman"/>
          <w:kern w:val="0"/>
          <w:sz w:val="21"/>
          <w:szCs w:val="22"/>
          <w:lang w:eastAsia="zh-CN"/>
        </w:rPr>
        <w:t>2.2  异常节点检测问题</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分布式集群异常节点检测问题定义为：给定集群监控数据矩阵</w:t>
      </w:r>
      <m:oMath>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X</m:t>
        </m:r>
      </m:oMath>
      <w:r>
        <w:rPr>
          <w:rFonts w:hint="eastAsia" w:eastAsia="宋体" w:cs="Times New Roman"/>
          <w:color w:val="000000" w:themeColor="text1"/>
          <w:kern w:val="2"/>
          <w:sz w:val="20"/>
          <w:szCs w:val="20"/>
          <w:lang w:eastAsia="zh-CN"/>
          <w14:textFill>
            <w14:solidFill>
              <w14:schemeClr w14:val="tx1"/>
            </w14:solidFill>
          </w14:textFill>
        </w:rPr>
        <w:t>，设计检测函数</w:t>
      </w:r>
      <m:oMath>
        <m:r>
          <m:rPr>
            <m:sty m:val="p"/>
          </m:rPr>
          <w:rPr>
            <w:rFonts w:hint="eastAsia" w:ascii="Cambria Math" w:hAnsi="Cambria Math" w:eastAsia="宋体" w:cs="Times New Roman"/>
            <w:color w:val="000000" w:themeColor="text1"/>
            <w:kern w:val="2"/>
            <w:sz w:val="15"/>
            <w:szCs w:val="15"/>
            <w:lang w:eastAsia="zh-CN"/>
            <w14:textFill>
              <w14:solidFill>
                <w14:schemeClr w14:val="tx1"/>
              </w14:solidFill>
            </w14:textFill>
          </w:rPr>
          <m:t>f:</m:t>
        </m:r>
        <m:sSup>
          <m:sSupPr>
            <m:ctrlPr>
              <w:rPr>
                <w:rFonts w:hint="eastAsia" w:ascii="Cambria Math" w:hAnsi="Cambria Math" w:eastAsia="宋体" w:cs="Times New Roman"/>
                <w:color w:val="000000" w:themeColor="text1"/>
                <w:kern w:val="2"/>
                <w:sz w:val="15"/>
                <w:szCs w:val="15"/>
                <w:lang w:eastAsia="zh-CN"/>
                <w14:textFill>
                  <w14:solidFill>
                    <w14:schemeClr w14:val="tx1"/>
                  </w14:solidFill>
                </w14:textFill>
              </w:rPr>
            </m:ctrlPr>
          </m:sSupPr>
          <m:e>
            <m:r>
              <m:rPr>
                <m:sty m:val="p"/>
                <m:scr m:val="double-struck"/>
              </m:rPr>
              <w:rPr>
                <w:rFonts w:hint="eastAsia" w:ascii="Cambria Math" w:hAnsi="Cambria Math" w:eastAsia="MS Mincho" w:cs="MS Mincho"/>
                <w:color w:val="000000" w:themeColor="text1"/>
                <w:kern w:val="2"/>
                <w:sz w:val="15"/>
                <w:szCs w:val="15"/>
                <w:lang w:eastAsia="zh-CN"/>
                <w14:textFill>
                  <w14:solidFill>
                    <w14:schemeClr w14:val="tx1"/>
                  </w14:solidFill>
                </w14:textFill>
              </w:rPr>
              <m:t>ℝ</m:t>
            </m:r>
            <m:ctrlPr>
              <w:rPr>
                <w:rFonts w:hint="eastAsia" w:ascii="Cambria Math" w:hAnsi="Cambria Math" w:eastAsia="宋体" w:cs="Times New Roman"/>
                <w:color w:val="000000" w:themeColor="text1"/>
                <w:kern w:val="2"/>
                <w:sz w:val="15"/>
                <w:szCs w:val="15"/>
                <w:lang w:eastAsia="zh-CN"/>
                <w14:textFill>
                  <w14:solidFill>
                    <w14:schemeClr w14:val="tx1"/>
                  </w14:solidFill>
                </w14:textFill>
              </w:rPr>
            </m:ctrlPr>
          </m:e>
          <m:sup>
            <m:r>
              <m:rPr>
                <m:sty m:val="p"/>
              </m:rPr>
              <w:rPr>
                <w:rFonts w:hint="eastAsia" w:ascii="Cambria Math" w:hAnsi="Cambria Math" w:eastAsia="宋体" w:cs="Times New Roman"/>
                <w:color w:val="000000" w:themeColor="text1"/>
                <w:kern w:val="2"/>
                <w:sz w:val="15"/>
                <w:szCs w:val="15"/>
                <w:lang w:eastAsia="zh-CN"/>
                <w14:textFill>
                  <w14:solidFill>
                    <w14:schemeClr w14:val="tx1"/>
                  </w14:solidFill>
                </w14:textFill>
              </w:rPr>
              <m:t>N×T</m:t>
            </m:r>
            <m:ctrlPr>
              <w:rPr>
                <w:rFonts w:hint="eastAsia" w:ascii="Cambria Math" w:hAnsi="Cambria Math" w:eastAsia="宋体" w:cs="Times New Roman"/>
                <w:color w:val="000000" w:themeColor="text1"/>
                <w:kern w:val="2"/>
                <w:sz w:val="15"/>
                <w:szCs w:val="15"/>
                <w:lang w:eastAsia="zh-CN"/>
                <w14:textFill>
                  <w14:solidFill>
                    <w14:schemeClr w14:val="tx1"/>
                  </w14:solidFill>
                </w14:textFill>
              </w:rPr>
            </m:ctrlPr>
          </m:sup>
        </m:sSup>
        <m:r>
          <m:rPr>
            <m:sty m:val="p"/>
          </m:rPr>
          <w:rPr>
            <w:rFonts w:hint="eastAsia" w:ascii="Cambria Math" w:hAnsi="Cambria Math" w:eastAsia="宋体" w:cs="Times New Roman"/>
            <w:color w:val="000000" w:themeColor="text1"/>
            <w:kern w:val="2"/>
            <w:sz w:val="15"/>
            <w:szCs w:val="15"/>
            <w:lang w:eastAsia="zh-CN"/>
            <w14:textFill>
              <w14:solidFill>
                <w14:schemeClr w14:val="tx1"/>
              </w14:solidFill>
            </w14:textFill>
          </w:rPr>
          <m:t>→{0,1</m:t>
        </m:r>
        <m:sSup>
          <m:sSupPr>
            <m:ctrlPr>
              <w:rPr>
                <w:rFonts w:hint="eastAsia" w:ascii="Cambria Math" w:hAnsi="Cambria Math" w:eastAsia="宋体" w:cs="Times New Roman"/>
                <w:color w:val="000000" w:themeColor="text1"/>
                <w:kern w:val="2"/>
                <w:sz w:val="15"/>
                <w:szCs w:val="15"/>
                <w:lang w:eastAsia="zh-CN"/>
                <w14:textFill>
                  <w14:solidFill>
                    <w14:schemeClr w14:val="tx1"/>
                  </w14:solidFill>
                </w14:textFill>
              </w:rPr>
            </m:ctrlPr>
          </m:sSupPr>
          <m:e>
            <m:r>
              <m:rPr>
                <m:sty m:val="p"/>
              </m:rPr>
              <w:rPr>
                <w:rFonts w:hint="eastAsia" w:ascii="Cambria Math" w:hAnsi="Cambria Math" w:eastAsia="宋体" w:cs="Times New Roman"/>
                <w:color w:val="000000" w:themeColor="text1"/>
                <w:kern w:val="2"/>
                <w:sz w:val="15"/>
                <w:szCs w:val="15"/>
                <w:lang w:eastAsia="zh-CN"/>
                <w14:textFill>
                  <w14:solidFill>
                    <w14:schemeClr w14:val="tx1"/>
                  </w14:solidFill>
                </w14:textFill>
              </w:rPr>
              <m:t>}</m:t>
            </m:r>
            <m:ctrlPr>
              <w:rPr>
                <w:rFonts w:hint="eastAsia" w:ascii="Cambria Math" w:hAnsi="Cambria Math" w:eastAsia="宋体" w:cs="Times New Roman"/>
                <w:color w:val="000000" w:themeColor="text1"/>
                <w:kern w:val="2"/>
                <w:sz w:val="15"/>
                <w:szCs w:val="15"/>
                <w:lang w:eastAsia="zh-CN"/>
                <w14:textFill>
                  <w14:solidFill>
                    <w14:schemeClr w14:val="tx1"/>
                  </w14:solidFill>
                </w14:textFill>
              </w:rPr>
            </m:ctrlPr>
          </m:e>
          <m:sup>
            <m:r>
              <m:rPr>
                <m:sty m:val="p"/>
              </m:rPr>
              <w:rPr>
                <w:rFonts w:hint="eastAsia" w:ascii="Cambria Math" w:hAnsi="Cambria Math" w:eastAsia="宋体" w:cs="Times New Roman"/>
                <w:color w:val="000000" w:themeColor="text1"/>
                <w:kern w:val="2"/>
                <w:sz w:val="15"/>
                <w:szCs w:val="15"/>
                <w:lang w:eastAsia="zh-CN"/>
                <w14:textFill>
                  <w14:solidFill>
                    <w14:schemeClr w14:val="tx1"/>
                  </w14:solidFill>
                </w14:textFill>
              </w:rPr>
              <m:t>N×T</m:t>
            </m:r>
            <m:ctrlPr>
              <w:rPr>
                <w:rFonts w:hint="eastAsia" w:ascii="Cambria Math" w:hAnsi="Cambria Math" w:eastAsia="宋体" w:cs="Times New Roman"/>
                <w:color w:val="000000" w:themeColor="text1"/>
                <w:kern w:val="2"/>
                <w:sz w:val="15"/>
                <w:szCs w:val="15"/>
                <w:lang w:eastAsia="zh-CN"/>
                <w14:textFill>
                  <w14:solidFill>
                    <w14:schemeClr w14:val="tx1"/>
                  </w14:solidFill>
                </w14:textFill>
              </w:rPr>
            </m:ctrlPr>
          </m:sup>
        </m:sSup>
      </m:oMath>
      <w:r>
        <w:rPr>
          <w:rFonts w:hint="eastAsia" w:eastAsia="宋体" w:cs="Times New Roman"/>
          <w:color w:val="000000" w:themeColor="text1"/>
          <w:kern w:val="2"/>
          <w:sz w:val="20"/>
          <w:szCs w:val="20"/>
          <w:lang w:eastAsia="zh-CN"/>
          <w14:textFill>
            <w14:solidFill>
              <w14:schemeClr w14:val="tx1"/>
            </w14:solidFill>
          </w14:textFill>
        </w:rPr>
        <w:t>，使得对于每个节点</w:t>
      </w:r>
      <m:oMath>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i</m:t>
        </m:r>
      </m:oMath>
      <w:r>
        <w:rPr>
          <w:rFonts w:hint="eastAsia" w:eastAsia="宋体" w:cs="Times New Roman"/>
          <w:color w:val="000000" w:themeColor="text1"/>
          <w:kern w:val="2"/>
          <w:sz w:val="20"/>
          <w:szCs w:val="20"/>
          <w:lang w:eastAsia="zh-CN"/>
          <w14:textFill>
            <w14:solidFill>
              <w14:schemeClr w14:val="tx1"/>
            </w14:solidFill>
          </w14:textFill>
        </w:rPr>
        <w:t>在每个时刻</w:t>
      </w:r>
      <m:oMath>
        <m:r>
          <m:rPr>
            <m:sty m:val="p"/>
          </m:rPr>
          <w:rPr>
            <w:rFonts w:hint="default" w:ascii="Cambria Math" w:eastAsia="宋体" w:cs="Times New Roman"/>
            <w:color w:val="000000" w:themeColor="text1"/>
            <w:kern w:val="2"/>
            <w:sz w:val="20"/>
            <w:szCs w:val="20"/>
            <w:lang w:val="en-US" w:eastAsia="zh-CN"/>
            <w14:textFill>
              <w14:solidFill>
                <w14:schemeClr w14:val="tx1"/>
              </w14:solidFill>
            </w14:textFill>
          </w:rPr>
          <m:t xml:space="preserve"> </m:t>
        </m:r>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t</m:t>
        </m:r>
        <m:r>
          <m:rPr>
            <m:sty m:val="p"/>
          </m:rPr>
          <w:rPr>
            <w:rFonts w:hint="default" w:ascii="Cambria Math" w:hAnsi="Cambria Math" w:eastAsia="宋体" w:cs="Times New Roman"/>
            <w:color w:val="000000" w:themeColor="text1"/>
            <w:kern w:val="2"/>
            <w:sz w:val="20"/>
            <w:szCs w:val="20"/>
            <w:lang w:val="en-US" w:eastAsia="zh-CN"/>
            <w14:textFill>
              <w14:solidFill>
                <w14:schemeClr w14:val="tx1"/>
              </w14:solidFill>
            </w14:textFill>
          </w:rPr>
          <m:t xml:space="preserve"> </m:t>
        </m:r>
      </m:oMath>
      <w:r>
        <w:rPr>
          <w:rFonts w:hint="eastAsia" w:eastAsia="宋体" w:cs="Times New Roman"/>
          <w:color w:val="000000" w:themeColor="text1"/>
          <w:kern w:val="2"/>
          <w:sz w:val="20"/>
          <w:szCs w:val="20"/>
          <w:lang w:eastAsia="zh-CN"/>
          <w14:textFill>
            <w14:solidFill>
              <w14:schemeClr w14:val="tx1"/>
            </w14:solidFill>
          </w14:textFill>
        </w:rPr>
        <w:t>，输出异常判定</w:t>
      </w:r>
      <m:oMath>
        <m:sSubSup>
          <m:sSubSupP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sSubSupPr>
          <m:e>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y</m:t>
            </m: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i</m:t>
            </m: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sub>
          <m:sup>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t</m:t>
            </m: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sup>
        </m:sSubSup>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∈{0,1}</m:t>
        </m:r>
      </m:oMath>
      <w:r>
        <w:rPr>
          <w:rFonts w:hint="eastAsia" w:eastAsia="宋体" w:cs="Times New Roman"/>
          <w:color w:val="000000" w:themeColor="text1"/>
          <w:kern w:val="2"/>
          <w:sz w:val="20"/>
          <w:szCs w:val="20"/>
          <w:lang w:eastAsia="zh-CN"/>
          <w14:textFill>
            <w14:solidFill>
              <w14:schemeClr w14:val="tx1"/>
            </w14:solidFill>
          </w14:textFill>
        </w:rPr>
        <w:t>，其中</w:t>
      </w:r>
      <m:oMath>
        <m:sSubSup>
          <m:sSubSupP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sSubSupPr>
          <m:e>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y</m:t>
            </m: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i</m:t>
            </m: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sub>
          <m:sup>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t</m:t>
            </m: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sup>
        </m:sSubSup>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=1</m:t>
        </m:r>
      </m:oMath>
      <w:r>
        <w:rPr>
          <w:rFonts w:hint="eastAsia" w:eastAsia="宋体" w:cs="Times New Roman"/>
          <w:color w:val="000000" w:themeColor="text1"/>
          <w:kern w:val="2"/>
          <w:sz w:val="20"/>
          <w:szCs w:val="20"/>
          <w:lang w:eastAsia="zh-CN"/>
          <w14:textFill>
            <w14:solidFill>
              <w14:schemeClr w14:val="tx1"/>
            </w14:solidFill>
          </w14:textFill>
        </w:rPr>
        <w:t>表示节点</w:t>
      </w:r>
      <m:oMath>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i</m:t>
        </m:r>
      </m:oMath>
      <w:r>
        <w:rPr>
          <w:rFonts w:hint="eastAsia" w:eastAsia="宋体" w:cs="Times New Roman"/>
          <w:color w:val="000000" w:themeColor="text1"/>
          <w:kern w:val="2"/>
          <w:sz w:val="20"/>
          <w:szCs w:val="20"/>
          <w:lang w:eastAsia="zh-CN"/>
          <w14:textFill>
            <w14:solidFill>
              <w14:schemeClr w14:val="tx1"/>
            </w14:solidFill>
          </w14:textFill>
        </w:rPr>
        <w:t>在时刻</w:t>
      </w:r>
      <m:oMath>
        <m:r>
          <m:rPr>
            <m:sty m:val="p"/>
          </m:rPr>
          <w:rPr>
            <w:rFonts w:hint="default" w:ascii="Cambria Math" w:eastAsia="宋体" w:cs="Times New Roman"/>
            <w:color w:val="000000" w:themeColor="text1"/>
            <w:kern w:val="2"/>
            <w:sz w:val="20"/>
            <w:szCs w:val="20"/>
            <w:lang w:val="en-US" w:eastAsia="zh-CN"/>
            <w14:textFill>
              <w14:solidFill>
                <w14:schemeClr w14:val="tx1"/>
              </w14:solidFill>
            </w14:textFill>
          </w:rPr>
          <m:t xml:space="preserve"> </m:t>
        </m:r>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t</m:t>
        </m:r>
      </m:oMath>
      <w:r>
        <w:rPr>
          <w:rFonts w:hint="eastAsia" w:eastAsia="宋体" w:cs="Times New Roman"/>
          <w:color w:val="000000" w:themeColor="text1"/>
          <w:kern w:val="2"/>
          <w:sz w:val="20"/>
          <w:szCs w:val="20"/>
          <w:lang w:eastAsia="zh-CN"/>
          <w14:textFill>
            <w14:solidFill>
              <w14:schemeClr w14:val="tx1"/>
            </w14:solidFill>
          </w14:textFill>
        </w:rPr>
        <w:t>异常，</w:t>
      </w:r>
      <m:oMath>
        <m:sSubSup>
          <m:sSubSupP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sSubSupPr>
          <m:e>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y</m:t>
            </m: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i</m:t>
            </m: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sub>
          <m:sup>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t</m:t>
            </m:r>
            <m:ctrlPr>
              <w:rPr>
                <w:rFonts w:hint="eastAsia" w:ascii="Cambria Math" w:hAnsi="Cambria Math" w:eastAsia="宋体" w:cs="Times New Roman"/>
                <w:color w:val="000000" w:themeColor="text1"/>
                <w:kern w:val="2"/>
                <w:sz w:val="20"/>
                <w:szCs w:val="20"/>
                <w:lang w:eastAsia="zh-CN"/>
                <w14:textFill>
                  <w14:solidFill>
                    <w14:schemeClr w14:val="tx1"/>
                  </w14:solidFill>
                </w14:textFill>
              </w:rPr>
            </m:ctrlPr>
          </m:sup>
        </m:sSubSup>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=0</m:t>
        </m:r>
      </m:oMath>
      <w:r>
        <w:rPr>
          <w:rFonts w:hint="eastAsia" w:eastAsia="宋体" w:cs="Times New Roman"/>
          <w:color w:val="000000" w:themeColor="text1"/>
          <w:kern w:val="2"/>
          <w:sz w:val="20"/>
          <w:szCs w:val="20"/>
          <w:lang w:eastAsia="zh-CN"/>
          <w14:textFill>
            <w14:solidFill>
              <w14:schemeClr w14:val="tx1"/>
            </w14:solidFill>
          </w14:textFill>
        </w:rPr>
        <w:t>表示正常。</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eastAsia="zh-CN"/>
          <w14:textFill>
            <w14:solidFill>
              <w14:schemeClr w14:val="tx1"/>
            </w14:solidFill>
          </w14:textFill>
        </w:rPr>
      </w:pPr>
      <w:r>
        <w:rPr>
          <w:rFonts w:hint="eastAsia" w:eastAsia="宋体" w:cs="Times New Roman"/>
          <w:color w:val="000000" w:themeColor="text1"/>
          <w:kern w:val="2"/>
          <w:sz w:val="20"/>
          <w:szCs w:val="20"/>
          <w:lang w:eastAsia="zh-CN"/>
          <w14:textFill>
            <w14:solidFill>
              <w14:schemeClr w14:val="tx1"/>
            </w14:solidFill>
          </w14:textFill>
        </w:rPr>
        <w:t>该问题区别于传统多元时序异常检测的关键在于：传统方法将</w:t>
      </w:r>
      <m:oMath>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N</m:t>
        </m:r>
      </m:oMath>
      <w:r>
        <w:rPr>
          <w:rFonts w:hint="eastAsia" w:eastAsia="宋体" w:cs="Times New Roman"/>
          <w:color w:val="000000" w:themeColor="text1"/>
          <w:kern w:val="2"/>
          <w:sz w:val="20"/>
          <w:szCs w:val="20"/>
          <w:lang w:eastAsia="zh-CN"/>
          <w14:textFill>
            <w14:solidFill>
              <w14:schemeClr w14:val="tx1"/>
            </w14:solidFill>
          </w14:textFill>
        </w:rPr>
        <w:t>个节点视为</w:t>
      </w:r>
      <m:oMath>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N</m:t>
        </m:r>
      </m:oMath>
      <w:r>
        <w:rPr>
          <w:rFonts w:hint="eastAsia" w:eastAsia="宋体" w:cs="Times New Roman"/>
          <w:color w:val="000000" w:themeColor="text1"/>
          <w:kern w:val="2"/>
          <w:sz w:val="20"/>
          <w:szCs w:val="20"/>
          <w:lang w:eastAsia="zh-CN"/>
          <w14:textFill>
            <w14:solidFill>
              <w14:schemeClr w14:val="tx1"/>
            </w14:solidFill>
          </w14:textFill>
        </w:rPr>
        <w:t>个独立变量，试图学习变量间的关联模式；而本文将</w:t>
      </w:r>
      <m:oMath>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N</m:t>
        </m:r>
      </m:oMath>
      <w:r>
        <w:rPr>
          <w:rFonts w:hint="eastAsia" w:eastAsia="宋体" w:cs="Times New Roman"/>
          <w:color w:val="000000" w:themeColor="text1"/>
          <w:kern w:val="2"/>
          <w:sz w:val="20"/>
          <w:szCs w:val="20"/>
          <w:lang w:eastAsia="zh-CN"/>
          <w14:textFill>
            <w14:solidFill>
              <w14:schemeClr w14:val="tx1"/>
            </w14:solidFill>
          </w14:textFill>
        </w:rPr>
        <w:t>个节点视为同一指标的</w:t>
      </w:r>
      <m:oMath>
        <m:r>
          <m:rPr>
            <m:sty m:val="p"/>
          </m:rPr>
          <w:rPr>
            <w:rFonts w:hint="eastAsia" w:ascii="Cambria Math" w:hAnsi="Cambria Math" w:eastAsia="宋体" w:cs="Times New Roman"/>
            <w:color w:val="000000" w:themeColor="text1"/>
            <w:kern w:val="2"/>
            <w:sz w:val="20"/>
            <w:szCs w:val="20"/>
            <w:lang w:eastAsia="zh-CN"/>
            <w14:textFill>
              <w14:solidFill>
                <w14:schemeClr w14:val="tx1"/>
              </w14:solidFill>
            </w14:textFill>
          </w:rPr>
          <m:t>N</m:t>
        </m:r>
      </m:oMath>
      <w:r>
        <w:rPr>
          <w:rFonts w:hint="eastAsia" w:eastAsia="宋体" w:cs="Times New Roman"/>
          <w:color w:val="000000" w:themeColor="text1"/>
          <w:kern w:val="2"/>
          <w:sz w:val="20"/>
          <w:szCs w:val="20"/>
          <w:lang w:eastAsia="zh-CN"/>
          <w14:textFill>
            <w14:solidFill>
              <w14:schemeClr w14:val="tx1"/>
            </w14:solidFill>
          </w14:textFill>
        </w:rPr>
        <w:t>个并行观测，利用节点间的行为一致性来识别偏离群体的异常节点。</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eastAsia="zh-CN"/>
        </w:rPr>
      </w:pPr>
      <w:r>
        <w:rPr>
          <w:rFonts w:hint="eastAsia" w:eastAsia="黑体" w:cs="Times New Roman"/>
          <w:kern w:val="0"/>
          <w:sz w:val="21"/>
          <w:szCs w:val="22"/>
          <w:lang w:eastAsia="zh-CN"/>
        </w:rPr>
        <w:t>2.3  关键数据特性</w:t>
      </w:r>
    </w:p>
    <w:p>
      <w:pPr>
        <w:pStyle w:val="3"/>
        <w:widowControl w:val="0"/>
        <w:tabs>
          <w:tab w:val="left" w:pos="357"/>
        </w:tabs>
        <w:spacing w:after="0" w:line="240" w:lineRule="auto"/>
        <w:ind w:firstLine="360"/>
        <w:jc w:val="both"/>
        <w:rPr>
          <w:rFonts w:hint="eastAsia" w:eastAsia="宋体" w:cs="Times New Roman"/>
          <w:color w:val="000000" w:themeColor="text1"/>
          <w:kern w:val="2"/>
          <w:sz w:val="20"/>
          <w:szCs w:val="20"/>
          <w:lang w:val="en-US" w:eastAsia="zh-CN"/>
          <w14:textFill>
            <w14:solidFill>
              <w14:schemeClr w14:val="tx1"/>
            </w14:solidFill>
          </w14:textFill>
        </w:rPr>
      </w:pPr>
      <w:r>
        <w:rPr>
          <w:rFonts w:hint="eastAsia" w:eastAsia="宋体" w:cs="Times New Roman"/>
          <w:color w:val="000000" w:themeColor="text1"/>
          <w:kern w:val="2"/>
          <w:sz w:val="20"/>
          <w:szCs w:val="20"/>
          <w:lang w:val="en-US" w:eastAsia="zh-CN"/>
          <w14:textFill>
            <w14:solidFill>
              <w14:schemeClr w14:val="tx1"/>
            </w14:solidFill>
          </w14:textFill>
        </w:rPr>
        <w:t>在负载均衡机制的作用下，分布式集群监控数据具有</w:t>
      </w:r>
      <w:r>
        <w:rPr>
          <w:rFonts w:hint="default" w:eastAsia="宋体" w:cs="Times New Roman"/>
          <w:color w:val="000000" w:themeColor="text1"/>
          <w:kern w:val="2"/>
          <w:sz w:val="20"/>
          <w:szCs w:val="20"/>
          <w:lang w:val="en-US" w:eastAsia="zh-CN"/>
          <w14:textFill>
            <w14:solidFill>
              <w14:schemeClr w14:val="tx1"/>
            </w14:solidFill>
          </w14:textFill>
        </w:rPr>
        <w:t>“</w:t>
      </w:r>
      <w:r>
        <w:rPr>
          <w:rFonts w:hint="eastAsia" w:eastAsia="宋体" w:cs="Times New Roman"/>
          <w:color w:val="000000" w:themeColor="text1"/>
          <w:kern w:val="2"/>
          <w:sz w:val="20"/>
          <w:szCs w:val="20"/>
          <w:lang w:val="en-US" w:eastAsia="zh-CN"/>
          <w14:textFill>
            <w14:solidFill>
              <w14:schemeClr w14:val="tx1"/>
            </w14:solidFill>
          </w14:textFill>
        </w:rPr>
        <w:t>正常聚集、异常离群</w:t>
      </w:r>
      <w:r>
        <w:rPr>
          <w:rFonts w:hint="default" w:eastAsia="宋体" w:cs="Times New Roman"/>
          <w:color w:val="000000" w:themeColor="text1"/>
          <w:kern w:val="2"/>
          <w:sz w:val="20"/>
          <w:szCs w:val="20"/>
          <w:lang w:val="en-US" w:eastAsia="zh-CN"/>
          <w14:textFill>
            <w14:solidFill>
              <w14:schemeClr w14:val="tx1"/>
            </w14:solidFill>
          </w14:textFill>
        </w:rPr>
        <w:t>”</w:t>
      </w:r>
      <w:r>
        <w:rPr>
          <w:rFonts w:hint="eastAsia" w:eastAsia="宋体" w:cs="Times New Roman"/>
          <w:color w:val="000000" w:themeColor="text1"/>
          <w:kern w:val="2"/>
          <w:sz w:val="20"/>
          <w:szCs w:val="20"/>
          <w:lang w:val="en-US" w:eastAsia="zh-CN"/>
          <w14:textFill>
            <w14:solidFill>
              <w14:schemeClr w14:val="tx1"/>
            </w14:solidFill>
          </w14:textFill>
        </w:rPr>
        <w:t>的特性。正常运行状态下，各节点同一指标的时序曲线呈现高度的形态同步性与数值聚集性，形成清晰的</w:t>
      </w:r>
      <w:r>
        <w:rPr>
          <w:rFonts w:hint="default" w:eastAsia="宋体" w:cs="Times New Roman"/>
          <w:color w:val="000000" w:themeColor="text1"/>
          <w:kern w:val="2"/>
          <w:sz w:val="20"/>
          <w:szCs w:val="20"/>
          <w:lang w:val="en-US" w:eastAsia="zh-CN"/>
          <w14:textFill>
            <w14:solidFill>
              <w14:schemeClr w14:val="tx1"/>
            </w14:solidFill>
          </w14:textFill>
        </w:rPr>
        <w:t>“</w:t>
      </w:r>
      <w:r>
        <w:rPr>
          <w:rFonts w:hint="eastAsia" w:eastAsia="宋体" w:cs="Times New Roman"/>
          <w:color w:val="000000" w:themeColor="text1"/>
          <w:kern w:val="2"/>
          <w:sz w:val="20"/>
          <w:szCs w:val="20"/>
          <w:lang w:val="en-US" w:eastAsia="zh-CN"/>
          <w14:textFill>
            <w14:solidFill>
              <w14:schemeClr w14:val="tx1"/>
            </w14:solidFill>
          </w14:textFill>
        </w:rPr>
        <w:t>正常行为簇</w:t>
      </w:r>
      <w:r>
        <w:rPr>
          <w:rFonts w:hint="default" w:eastAsia="宋体" w:cs="Times New Roman"/>
          <w:color w:val="000000" w:themeColor="text1"/>
          <w:kern w:val="2"/>
          <w:sz w:val="20"/>
          <w:szCs w:val="20"/>
          <w:lang w:val="en-US" w:eastAsia="zh-CN"/>
          <w14:textFill>
            <w14:solidFill>
              <w14:schemeClr w14:val="tx1"/>
            </w14:solidFill>
          </w14:textFill>
        </w:rPr>
        <w:t>”</w:t>
      </w:r>
      <w:r>
        <w:rPr>
          <w:rFonts w:hint="eastAsia" w:eastAsia="宋体" w:cs="Times New Roman"/>
          <w:color w:val="000000" w:themeColor="text1"/>
          <w:kern w:val="2"/>
          <w:sz w:val="20"/>
          <w:szCs w:val="20"/>
          <w:lang w:val="en-US" w:eastAsia="zh-CN"/>
          <w14:textFill>
            <w14:solidFill>
              <w14:schemeClr w14:val="tx1"/>
            </w14:solidFill>
          </w14:textFill>
        </w:rPr>
        <w:t>；当个别节点发生故障时，其曲线显著偏离</w:t>
      </w:r>
      <w:r>
        <w:rPr>
          <w:rFonts w:hint="default" w:eastAsia="宋体" w:cs="Times New Roman"/>
          <w:color w:val="000000" w:themeColor="text1"/>
          <w:kern w:val="2"/>
          <w:sz w:val="20"/>
          <w:szCs w:val="20"/>
          <w:lang w:val="en-US" w:eastAsia="zh-CN"/>
          <w14:textFill>
            <w14:solidFill>
              <w14:schemeClr w14:val="tx1"/>
            </w14:solidFill>
          </w14:textFill>
        </w:rPr>
        <w:t>“</w:t>
      </w:r>
      <w:r>
        <w:rPr>
          <w:rFonts w:hint="eastAsia" w:eastAsia="宋体" w:cs="Times New Roman"/>
          <w:color w:val="000000" w:themeColor="text1"/>
          <w:kern w:val="2"/>
          <w:sz w:val="20"/>
          <w:szCs w:val="20"/>
          <w:lang w:val="en-US" w:eastAsia="zh-CN"/>
          <w14:textFill>
            <w14:solidFill>
              <w14:schemeClr w14:val="tx1"/>
            </w14:solidFill>
          </w14:textFill>
        </w:rPr>
        <w:t>行为簇</w:t>
      </w:r>
      <w:r>
        <w:rPr>
          <w:rFonts w:hint="default" w:eastAsia="宋体" w:cs="Times New Roman"/>
          <w:color w:val="000000" w:themeColor="text1"/>
          <w:kern w:val="2"/>
          <w:sz w:val="20"/>
          <w:szCs w:val="20"/>
          <w:lang w:val="en-US" w:eastAsia="zh-CN"/>
          <w14:textFill>
            <w14:solidFill>
              <w14:schemeClr w14:val="tx1"/>
            </w14:solidFill>
          </w14:textFill>
        </w:rPr>
        <w:t>”</w:t>
      </w:r>
      <w:r>
        <w:rPr>
          <w:rFonts w:hint="eastAsia" w:eastAsia="宋体" w:cs="Times New Roman"/>
          <w:color w:val="000000" w:themeColor="text1"/>
          <w:kern w:val="2"/>
          <w:sz w:val="20"/>
          <w:szCs w:val="20"/>
          <w:lang w:val="en-US" w:eastAsia="zh-CN"/>
          <w14:textFill>
            <w14:solidFill>
              <w14:schemeClr w14:val="tx1"/>
            </w14:solidFill>
          </w14:textFill>
        </w:rPr>
        <w:t>，表现为</w:t>
      </w:r>
      <w:r>
        <w:rPr>
          <w:rFonts w:hint="default" w:eastAsia="宋体" w:cs="Times New Roman"/>
          <w:color w:val="000000" w:themeColor="text1"/>
          <w:kern w:val="2"/>
          <w:sz w:val="20"/>
          <w:szCs w:val="20"/>
          <w:lang w:val="en-US" w:eastAsia="zh-CN"/>
          <w14:textFill>
            <w14:solidFill>
              <w14:schemeClr w14:val="tx1"/>
            </w14:solidFill>
          </w14:textFill>
        </w:rPr>
        <w:t>“</w:t>
      </w:r>
      <w:r>
        <w:rPr>
          <w:rFonts w:hint="eastAsia" w:eastAsia="宋体" w:cs="Times New Roman"/>
          <w:color w:val="000000" w:themeColor="text1"/>
          <w:kern w:val="2"/>
          <w:sz w:val="20"/>
          <w:szCs w:val="20"/>
          <w:lang w:val="en-US" w:eastAsia="zh-CN"/>
          <w14:textFill>
            <w14:solidFill>
              <w14:schemeClr w14:val="tx1"/>
            </w14:solidFill>
          </w14:textFill>
        </w:rPr>
        <w:t>离群曲线</w:t>
      </w:r>
      <w:r>
        <w:rPr>
          <w:rFonts w:hint="default" w:eastAsia="宋体" w:cs="Times New Roman"/>
          <w:color w:val="000000" w:themeColor="text1"/>
          <w:kern w:val="2"/>
          <w:sz w:val="20"/>
          <w:szCs w:val="20"/>
          <w:lang w:val="en-US" w:eastAsia="zh-CN"/>
          <w14:textFill>
            <w14:solidFill>
              <w14:schemeClr w14:val="tx1"/>
            </w14:solidFill>
          </w14:textFill>
        </w:rPr>
        <w:t>”</w:t>
      </w:r>
      <w:r>
        <w:rPr>
          <w:rFonts w:hint="eastAsia" w:eastAsia="宋体" w:cs="Times New Roman"/>
          <w:color w:val="000000" w:themeColor="text1"/>
          <w:kern w:val="2"/>
          <w:sz w:val="20"/>
          <w:szCs w:val="20"/>
          <w:lang w:val="en-US" w:eastAsia="zh-CN"/>
          <w14:textFill>
            <w14:solidFill>
              <w14:schemeClr w14:val="tx1"/>
            </w14:solidFill>
          </w14:textFill>
        </w:rPr>
        <w:t>。图1直观展示了这一特性：绝大部分时间内多数节点的曲线紧密聚集，而红色异常节点曲线在阴影标注的异常时段内明显偏离群体。</w:t>
      </w:r>
    </w:p>
    <w:p>
      <w:pPr>
        <w:pStyle w:val="3"/>
        <w:widowControl w:val="0"/>
        <w:tabs>
          <w:tab w:val="left" w:pos="357"/>
        </w:tabs>
        <w:spacing w:after="0" w:line="240" w:lineRule="auto"/>
        <w:ind w:left="0" w:leftChars="0" w:firstLine="0" w:firstLineChars="0"/>
        <w:jc w:val="both"/>
      </w:pPr>
      <w:r>
        <w:drawing>
          <wp:inline distT="0" distB="0" distL="114300" distR="114300">
            <wp:extent cx="2586355" cy="1062990"/>
            <wp:effectExtent l="0" t="0" r="4445" b="38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2586355" cy="106299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sz w:val="18"/>
          <w:szCs w:val="18"/>
          <w:lang w:eastAsia="zh-CN"/>
        </w:rPr>
      </w:pPr>
      <w:r>
        <w:rPr>
          <w:rFonts w:hint="eastAsia"/>
          <w:sz w:val="18"/>
          <w:szCs w:val="18"/>
          <w:lang w:eastAsia="zh-CN"/>
        </w:rPr>
        <w:t>图1</w:t>
      </w:r>
      <w:r>
        <w:rPr>
          <w:rFonts w:hint="eastAsia"/>
          <w:sz w:val="18"/>
          <w:szCs w:val="18"/>
          <w:lang w:val="en-US" w:eastAsia="zh-CN"/>
        </w:rPr>
        <w:t xml:space="preserve"> </w:t>
      </w:r>
      <w:r>
        <w:rPr>
          <w:rFonts w:hint="eastAsia"/>
          <w:sz w:val="18"/>
          <w:szCs w:val="18"/>
          <w:lang w:eastAsia="zh-CN"/>
        </w:rPr>
        <w:t>分布式集群典型异常片段的时序可视化</w:t>
      </w:r>
    </w:p>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eastAsia="宋体" w:cs="Times New Roman"/>
          <w:color w:val="000000" w:themeColor="text1"/>
          <w:kern w:val="2"/>
          <w:lang w:eastAsia="zh-CN"/>
          <w14:textFill>
            <w14:solidFill>
              <w14:schemeClr w14:val="tx1"/>
            </w14:solidFill>
          </w14:textFill>
        </w:rPr>
      </w:pPr>
      <w:r>
        <w:rPr>
          <w:rFonts w:hint="eastAsia"/>
          <w:sz w:val="18"/>
          <w:szCs w:val="18"/>
        </w:rPr>
        <w:t>F</w:t>
      </w:r>
      <w:r>
        <w:rPr>
          <w:sz w:val="18"/>
          <w:szCs w:val="18"/>
        </w:rPr>
        <w:t>ig.</w:t>
      </w:r>
      <w:r>
        <w:rPr>
          <w:rFonts w:hint="eastAsia"/>
          <w:sz w:val="18"/>
          <w:szCs w:val="18"/>
          <w:lang w:val="en-US" w:eastAsia="zh-CN"/>
        </w:rPr>
        <w:t>1</w:t>
      </w:r>
      <w:r>
        <w:rPr>
          <w:rFonts w:hint="eastAsia"/>
          <w:sz w:val="18"/>
          <w:szCs w:val="18"/>
          <w:lang w:eastAsia="zh-CN"/>
        </w:rPr>
        <w:t xml:space="preserve"> Visualization of typical anomaly segments</w:t>
      </w:r>
      <w:r>
        <w:rPr>
          <w:rFonts w:hint="eastAsia" w:eastAsia="宋体" w:cs="Times New Roman"/>
          <w:color w:val="000000" w:themeColor="text1"/>
          <w:kern w:val="2"/>
          <w:lang w:eastAsia="zh-CN"/>
          <w14:textFill>
            <w14:solidFill>
              <w14:schemeClr w14:val="tx1"/>
            </w14:solidFill>
          </w14:textFill>
        </w:rPr>
        <w:t xml:space="preserve"> </w:t>
      </w:r>
    </w:p>
    <w:p>
      <w:pPr>
        <w:pStyle w:val="3"/>
        <w:widowControl w:val="0"/>
        <w:tabs>
          <w:tab w:val="left" w:pos="357"/>
        </w:tabs>
        <w:spacing w:after="0" w:line="240" w:lineRule="auto"/>
        <w:ind w:firstLine="360"/>
        <w:jc w:val="both"/>
        <w:rPr>
          <w:rFonts w:hint="eastAsia" w:eastAsia="宋体" w:cs="Times New Roman"/>
          <w:color w:val="000000" w:themeColor="text1"/>
          <w:kern w:val="2"/>
          <w:lang w:val="en-US" w:eastAsia="zh-CN"/>
          <w14:textFill>
            <w14:solidFill>
              <w14:schemeClr w14:val="tx1"/>
            </w14:solidFill>
          </w14:textFill>
        </w:rPr>
      </w:pPr>
      <w:r>
        <w:rPr>
          <w:rFonts w:hint="eastAsia" w:eastAsia="宋体" w:cs="Times New Roman"/>
          <w:color w:val="000000" w:themeColor="text1"/>
          <w:kern w:val="2"/>
          <w:sz w:val="20"/>
          <w:szCs w:val="20"/>
          <w:lang w:val="en-US" w:eastAsia="zh-CN"/>
          <w14:textFill>
            <w14:solidFill>
              <w14:schemeClr w14:val="tx1"/>
            </w14:solidFill>
          </w14:textFill>
        </w:rPr>
        <w:t>上述数据特性构成了本文算法设计的基础假设：同一集群内正常节点的时序曲线具有高度一致性，而异常节点的曲线将显著偏离群体分布。基于这一假设，本文将异常检测问题建模为节点间曲线偏离程度的度量问题，从而无需依赖历史标注数据学习正常行为模式，而是通过节点间的横向比较直接识别离群个体。</w:t>
      </w:r>
    </w:p>
    <w:p>
      <w:pPr>
        <w:pStyle w:val="2"/>
        <w:numPr>
          <w:ilvl w:val="0"/>
          <w:numId w:val="6"/>
        </w:numPr>
        <w:tabs>
          <w:tab w:val="left" w:pos="318"/>
        </w:tabs>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方法介绍</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eastAsia="zh-CN"/>
        </w:rPr>
      </w:pPr>
      <w:r>
        <w:rPr>
          <w:rFonts w:hint="eastAsia" w:eastAsia="黑体" w:cs="Times New Roman"/>
          <w:kern w:val="0"/>
          <w:sz w:val="21"/>
          <w:szCs w:val="22"/>
          <w:lang w:eastAsia="zh-CN"/>
        </w:rPr>
        <w:t>3.1  算法框架概述</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r>
        <w:rPr>
          <w:rFonts w:hint="eastAsia" w:ascii="宋体" w:hAnsi="宋体" w:eastAsia="宋体" w:cs="宋体"/>
          <w:color w:val="000000" w:themeColor="text1"/>
          <w:kern w:val="2"/>
          <w:sz w:val="20"/>
          <w:szCs w:val="20"/>
          <w:lang w:eastAsia="zh-CN"/>
          <w14:textFill>
            <w14:solidFill>
              <w14:schemeClr w14:val="tx1"/>
            </w14:solidFill>
          </w14:textFill>
        </w:rPr>
        <w:t>本文提出的CSAD-AT算法包含三个核心模块，整体框架如图2所示。多视角曲线相似性评分模块从数值距离、嵌入空间距离和局部密度三个互补视角为每个节点在每个时间窗口计算异常分数；分数归一化与聚合模块通过MinMax归一化消除量纲差异，以加权平均将多视角分数聚合为统一的融合分数；I-SPOT自适应阈值检测模块基于极值理论利用广义帕累托分布对融合分数的尾部建模，动态确定异常判定边界，无需人工阈值调优。</w:t>
      </w:r>
    </w:p>
    <w:p>
      <w:pPr>
        <w:pStyle w:val="3"/>
        <w:widowControl w:val="0"/>
        <w:tabs>
          <w:tab w:val="left" w:pos="357"/>
        </w:tabs>
        <w:spacing w:after="0" w:line="240" w:lineRule="auto"/>
        <w:ind w:left="0" w:leftChars="0" w:firstLine="0" w:firstLineChars="0"/>
        <w:jc w:val="both"/>
      </w:pPr>
      <w:r>
        <w:drawing>
          <wp:inline distT="0" distB="0" distL="114300" distR="114300">
            <wp:extent cx="5219065" cy="1492885"/>
            <wp:effectExtent l="0" t="0" r="635" b="571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5219065" cy="149288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eastAsia="宋体" w:cs="Times New Roman"/>
          <w:color w:val="000000" w:themeColor="text1"/>
          <w:kern w:val="2"/>
          <w:lang w:eastAsia="zh-CN"/>
          <w14:textFill>
            <w14:solidFill>
              <w14:schemeClr w14:val="tx1"/>
            </w14:solidFill>
          </w14:textFill>
        </w:rPr>
      </w:pPr>
      <w:r>
        <w:rPr>
          <w:rFonts w:hint="eastAsia"/>
          <w:sz w:val="18"/>
          <w:szCs w:val="18"/>
          <w:lang w:eastAsia="zh-CN"/>
        </w:rPr>
        <w:t>图2</w:t>
      </w:r>
      <w:r>
        <w:rPr>
          <w:rFonts w:hint="eastAsia"/>
          <w:sz w:val="18"/>
          <w:szCs w:val="18"/>
          <w:lang w:val="en-US" w:eastAsia="zh-CN"/>
        </w:rPr>
        <w:t xml:space="preserve">  </w:t>
      </w:r>
      <w:r>
        <w:rPr>
          <w:rFonts w:hint="eastAsia"/>
          <w:sz w:val="18"/>
          <w:szCs w:val="18"/>
          <w:lang w:eastAsia="zh-CN"/>
        </w:rPr>
        <w:t>CSAD-AT算法整体框架</w:t>
      </w:r>
      <w:r>
        <w:rPr>
          <w:rFonts w:hint="eastAsia"/>
          <w:sz w:val="18"/>
          <w:szCs w:val="18"/>
          <w:lang w:eastAsia="zh-CN"/>
        </w:rPr>
        <w:br w:type="textWrapping"/>
      </w:r>
      <w:r>
        <w:rPr>
          <w:rFonts w:hint="eastAsia"/>
          <w:sz w:val="18"/>
          <w:szCs w:val="18"/>
        </w:rPr>
        <w:t>F</w:t>
      </w:r>
      <w:r>
        <w:rPr>
          <w:sz w:val="18"/>
          <w:szCs w:val="18"/>
        </w:rPr>
        <w:t>ig.</w:t>
      </w:r>
      <w:r>
        <w:rPr>
          <w:rFonts w:hint="eastAsia"/>
          <w:sz w:val="18"/>
          <w:szCs w:val="18"/>
          <w:lang w:val="en-US" w:eastAsia="zh-CN"/>
        </w:rPr>
        <w:t>2</w:t>
      </w:r>
      <w:r>
        <w:rPr>
          <w:rFonts w:hint="eastAsia"/>
          <w:sz w:val="18"/>
          <w:szCs w:val="18"/>
          <w:lang w:eastAsia="zh-CN"/>
        </w:rPr>
        <w:t xml:space="preserve"> Overall framework of the CSAD-AT algorithm</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eastAsia="zh-CN"/>
        </w:rPr>
      </w:pPr>
      <w:r>
        <w:rPr>
          <w:rFonts w:hint="eastAsia" w:eastAsia="黑体" w:cs="Times New Roman"/>
          <w:kern w:val="0"/>
          <w:sz w:val="21"/>
          <w:szCs w:val="22"/>
          <w:lang w:eastAsia="zh-CN"/>
        </w:rPr>
        <w:t>3.2  多视角曲线相似性评分</w:t>
      </w:r>
    </w:p>
    <w:p>
      <w:pPr>
        <w:pStyle w:val="5"/>
        <w:keepNext/>
        <w:keepLines/>
        <w:pageBreakBefore w:val="0"/>
        <w:widowControl w:val="0"/>
        <w:numPr>
          <w:ilvl w:val="0"/>
          <w:numId w:val="0"/>
        </w:numPr>
        <w:tabs>
          <w:tab w:val="left" w:pos="561"/>
        </w:tabs>
        <w:kinsoku/>
        <w:wordWrap/>
        <w:overflowPunct w:val="0"/>
        <w:topLinePunct w:val="0"/>
        <w:autoSpaceDE/>
        <w:autoSpaceDN/>
        <w:bidi w:val="0"/>
        <w:adjustRightInd/>
        <w:snapToGrid/>
        <w:spacing w:before="79" w:beforeLines="25" w:after="79" w:afterLines="25" w:line="240" w:lineRule="auto"/>
        <w:textAlignment w:val="auto"/>
        <w:rPr>
          <w:rFonts w:hint="eastAsia" w:eastAsia="宋体" w:cs="Times New Roman"/>
          <w:kern w:val="2"/>
          <w:sz w:val="21"/>
          <w:szCs w:val="22"/>
          <w:lang w:eastAsia="zh-CN"/>
        </w:rPr>
      </w:pPr>
      <w:r>
        <w:rPr>
          <w:rFonts w:hint="eastAsia" w:eastAsia="宋体" w:cs="Times New Roman"/>
          <w:kern w:val="2"/>
          <w:sz w:val="21"/>
          <w:szCs w:val="22"/>
          <w:lang w:eastAsia="zh-CN"/>
        </w:rPr>
        <w:t>3.2.1  基于欧氏距离的数值相似性评分</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采用滑动窗口机制对原始序列进行分段处理。对于长度为</w:t>
      </w:r>
      <m:oMath>
        <m:r>
          <m:rPr>
            <m:sty m:val="p"/>
          </m:rPr>
          <w:rPr>
            <w:rFonts w:hint="default" w:ascii="Cambria Math" w:hAnsi="宋体" w:eastAsia="宋体" w:cs="宋体"/>
            <w:color w:val="000000" w:themeColor="text1"/>
            <w:kern w:val="2"/>
            <w:sz w:val="20"/>
            <w:szCs w:val="20"/>
            <w:lang w:val="en-US" w:eastAsia="zh-CN"/>
            <w14:textFill>
              <w14:solidFill>
                <w14:schemeClr w14:val="tx1"/>
              </w14:solidFill>
            </w14:textFill>
          </w:rPr>
          <m:t xml:space="preserve"> </m:t>
        </m:r>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w</m:t>
        </m:r>
        <m:r>
          <m:rPr>
            <m:sty m:val="p"/>
          </m:rPr>
          <w:rPr>
            <w:rFonts w:hint="default" w:ascii="Cambria Math" w:hAnsi="Cambria Math" w:eastAsia="宋体" w:cs="宋体"/>
            <w:color w:val="000000" w:themeColor="text1"/>
            <w:kern w:val="2"/>
            <w:sz w:val="20"/>
            <w:szCs w:val="20"/>
            <w:lang w:val="en-US" w:eastAsia="zh-CN"/>
            <w14:textFill>
              <w14:solidFill>
                <w14:schemeClr w14:val="tx1"/>
              </w14:solidFill>
            </w14:textFill>
          </w:rPr>
          <m:t xml:space="preserve"> </m:t>
        </m:r>
      </m:oMath>
      <w:r>
        <w:rPr>
          <w:rFonts w:hint="eastAsia" w:ascii="宋体" w:hAnsi="宋体" w:eastAsia="宋体" w:cs="宋体"/>
          <w:color w:val="000000" w:themeColor="text1"/>
          <w:kern w:val="2"/>
          <w:sz w:val="20"/>
          <w:szCs w:val="20"/>
          <w:lang w:eastAsia="zh-CN"/>
          <w14:textFill>
            <w14:solidFill>
              <w14:schemeClr w14:val="tx1"/>
            </w14:solidFill>
          </w14:textFill>
        </w:rPr>
        <w:t>的时间窗口，节点</w:t>
      </w:r>
      <m:oMath>
        <m:r>
          <m:rPr>
            <m:sty m:val="p"/>
          </m:rPr>
          <w:rPr>
            <w:rFonts w:hint="default" w:ascii="Cambria Math" w:hAnsi="宋体" w:eastAsia="宋体" w:cs="宋体"/>
            <w:color w:val="000000" w:themeColor="text1"/>
            <w:kern w:val="2"/>
            <w:sz w:val="20"/>
            <w:szCs w:val="20"/>
            <w:lang w:val="en-US" w:eastAsia="zh-CN"/>
            <w14:textFill>
              <w14:solidFill>
                <w14:schemeClr w14:val="tx1"/>
              </w14:solidFill>
            </w14:textFill>
          </w:rPr>
          <m:t xml:space="preserve"> </m:t>
        </m:r>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i</m:t>
        </m:r>
        <m:r>
          <m:rPr>
            <m:sty m:val="p"/>
          </m:rPr>
          <w:rPr>
            <w:rFonts w:hint="default" w:ascii="Cambria Math" w:hAnsi="Cambria Math" w:eastAsia="宋体" w:cs="宋体"/>
            <w:color w:val="000000" w:themeColor="text1"/>
            <w:kern w:val="2"/>
            <w:sz w:val="20"/>
            <w:szCs w:val="20"/>
            <w:lang w:val="en-US" w:eastAsia="zh-CN"/>
            <w14:textFill>
              <w14:solidFill>
                <w14:schemeClr w14:val="tx1"/>
              </w14:solidFill>
            </w14:textFill>
          </w:rPr>
          <m:t xml:space="preserve"> </m:t>
        </m:r>
      </m:oMath>
      <w:r>
        <w:rPr>
          <w:rFonts w:hint="eastAsia" w:ascii="宋体" w:hAnsi="宋体" w:eastAsia="宋体" w:cs="宋体"/>
          <w:color w:val="000000" w:themeColor="text1"/>
          <w:kern w:val="2"/>
          <w:sz w:val="20"/>
          <w:szCs w:val="20"/>
          <w:lang w:eastAsia="zh-CN"/>
          <w14:textFill>
            <w14:solidFill>
              <w14:schemeClr w14:val="tx1"/>
            </w14:solidFill>
          </w14:textFill>
        </w:rPr>
        <w:t>在时刻</w:t>
      </w:r>
      <m:oMath>
        <m:r>
          <m:rPr>
            <m:sty m:val="p"/>
          </m:rPr>
          <w:rPr>
            <w:rFonts w:hint="default" w:ascii="Cambria Math" w:hAnsi="宋体" w:eastAsia="宋体" w:cs="宋体"/>
            <w:color w:val="000000" w:themeColor="text1"/>
            <w:kern w:val="2"/>
            <w:sz w:val="20"/>
            <w:szCs w:val="20"/>
            <w:lang w:val="en-US" w:eastAsia="zh-CN"/>
            <w14:textFill>
              <w14:solidFill>
                <w14:schemeClr w14:val="tx1"/>
              </w14:solidFill>
            </w14:textFill>
          </w:rPr>
          <m:t xml:space="preserve"> </m:t>
        </m:r>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r>
          <m:rPr>
            <m:sty m:val="p"/>
          </m:rPr>
          <w:rPr>
            <w:rFonts w:hint="default" w:ascii="Cambria Math" w:hAnsi="Cambria Math" w:eastAsia="宋体" w:cs="宋体"/>
            <w:color w:val="000000" w:themeColor="text1"/>
            <w:kern w:val="2"/>
            <w:sz w:val="20"/>
            <w:szCs w:val="20"/>
            <w:lang w:val="en-US" w:eastAsia="zh-CN"/>
            <w14:textFill>
              <w14:solidFill>
                <w14:schemeClr w14:val="tx1"/>
              </w14:solidFill>
            </w14:textFill>
          </w:rPr>
          <m:t xml:space="preserve"> </m:t>
        </m:r>
      </m:oMath>
      <w:r>
        <w:rPr>
          <w:rFonts w:hint="eastAsia" w:ascii="宋体" w:hAnsi="宋体" w:eastAsia="宋体" w:cs="宋体"/>
          <w:color w:val="000000" w:themeColor="text1"/>
          <w:kern w:val="2"/>
          <w:sz w:val="20"/>
          <w:szCs w:val="20"/>
          <w:lang w:eastAsia="zh-CN"/>
          <w14:textFill>
            <w14:solidFill>
              <w14:schemeClr w14:val="tx1"/>
            </w14:solidFill>
          </w14:textFill>
        </w:rPr>
        <w:t>的窗口序列表示为</w:t>
      </w:r>
      <m:oMath>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d>
              <m:dPr>
                <m:begChr m:val="["/>
                <m:sepChr m:val=""/>
                <m:end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t−w+1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r>
              <m:rPr>
                <m:sty m:val="p"/>
                <m:scr m:val="double-struck"/>
              </m:rPr>
              <w:rPr>
                <w:rFonts w:hint="eastAsia" w:ascii="Cambria Math" w:hAnsi="Cambria Math" w:eastAsia="MS Mincho" w:cs="MS Mincho"/>
                <w:color w:val="000000" w:themeColor="text1"/>
                <w:kern w:val="2"/>
                <w:sz w:val="15"/>
                <w:szCs w:val="15"/>
                <w:lang w:eastAsia="zh-CN"/>
                <w14:textFill>
                  <w14:solidFill>
                    <w14:schemeClr w14:val="tx1"/>
                  </w14:solidFill>
                </w14:textFill>
              </w:rPr>
              <m:t>ℝ</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w</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oMath>
      <w:r>
        <w:rPr>
          <w:rFonts w:hint="eastAsia" w:ascii="宋体" w:hAnsi="宋体" w:eastAsia="宋体" w:cs="宋体"/>
          <w:color w:val="000000" w:themeColor="text1"/>
          <w:kern w:val="2"/>
          <w:sz w:val="20"/>
          <w:szCs w:val="20"/>
          <w:lang w:eastAsia="zh-CN"/>
          <w14:textFill>
            <w14:solidFill>
              <w14:schemeClr w14:val="tx1"/>
            </w14:solidFill>
          </w14:textFill>
        </w:rPr>
        <w:t>。节点</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i</m:t>
        </m:r>
      </m:oMath>
      <w:r>
        <w:rPr>
          <w:rFonts w:hint="eastAsia" w:ascii="宋体" w:hAnsi="宋体" w:eastAsia="宋体" w:cs="宋体"/>
          <w:color w:val="000000" w:themeColor="text1"/>
          <w:kern w:val="2"/>
          <w:sz w:val="20"/>
          <w:szCs w:val="20"/>
          <w:lang w:eastAsia="zh-CN"/>
          <w14:textFill>
            <w14:solidFill>
              <w14:schemeClr w14:val="tx1"/>
            </w14:solidFill>
          </w14:textFill>
        </w:rPr>
        <w:t>与节点</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j</m:t>
        </m:r>
      </m:oMath>
      <w:r>
        <w:rPr>
          <w:rFonts w:hint="eastAsia" w:ascii="宋体" w:hAnsi="宋体" w:eastAsia="宋体" w:cs="宋体"/>
          <w:color w:val="000000" w:themeColor="text1"/>
          <w:kern w:val="2"/>
          <w:sz w:val="20"/>
          <w:szCs w:val="20"/>
          <w:lang w:eastAsia="zh-CN"/>
          <w14:textFill>
            <w14:solidFill>
              <w14:schemeClr w14:val="tx1"/>
            </w14:solidFill>
          </w14:textFill>
        </w:rPr>
        <w:t>在时刻</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oMath>
      <w:r>
        <w:rPr>
          <w:rFonts w:hint="eastAsia" w:ascii="宋体" w:hAnsi="宋体" w:eastAsia="宋体" w:cs="宋体"/>
          <w:color w:val="000000" w:themeColor="text1"/>
          <w:kern w:val="2"/>
          <w:sz w:val="20"/>
          <w:szCs w:val="20"/>
          <w:lang w:eastAsia="zh-CN"/>
          <w14:textFill>
            <w14:solidFill>
              <w14:schemeClr w14:val="tx1"/>
            </w14:solidFill>
          </w14:textFill>
        </w:rPr>
        <w:t>的欧氏距离定义为：</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m:oMathPara>
        <m:oMathParaPr>
          <m:jc m:val="center"/>
        </m:oMathParaPr>
        <m:oMath>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ij</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j</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2</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rad>
            <m:radPr>
              <m:degHide m:val="1"/>
              <m:ctrlPr>
                <w:rPr>
                  <w:rFonts w:hint="eastAsia" w:ascii="Cambria Math" w:hAnsi="Cambria Math" w:eastAsia="宋体" w:cs="宋体"/>
                  <w:color w:val="000000" w:themeColor="text1"/>
                  <w:kern w:val="2"/>
                  <w:sz w:val="15"/>
                  <w:szCs w:val="15"/>
                  <w:lang w:eastAsia="zh-CN"/>
                  <w14:textFill>
                    <w14:solidFill>
                      <w14:schemeClr w14:val="tx1"/>
                    </w14:solidFill>
                  </w14:textFill>
                </w:rPr>
              </m:ctrlPr>
            </m:radPr>
            <m:deg>
              <m:ctrlPr>
                <w:rPr>
                  <w:rFonts w:hint="eastAsia" w:ascii="Cambria Math" w:hAnsi="Cambria Math" w:eastAsia="宋体" w:cs="宋体"/>
                  <w:color w:val="000000" w:themeColor="text1"/>
                  <w:kern w:val="2"/>
                  <w:sz w:val="15"/>
                  <w:szCs w:val="15"/>
                  <w:lang w:eastAsia="zh-CN"/>
                  <w14:textFill>
                    <w14:solidFill>
                      <w14:schemeClr w14:val="tx1"/>
                    </w14:solidFill>
                  </w14:textFill>
                </w:rPr>
              </m:ctrlPr>
            </m:deg>
            <m:e>
              <m:nary>
                <m:naryPr>
                  <m:chr m:val="∑"/>
                  <m:limLoc m:val="undOvr"/>
                  <m:ctrlPr>
                    <w:rPr>
                      <w:rFonts w:hint="eastAsia" w:ascii="Cambria Math" w:hAnsi="Cambria Math" w:eastAsia="宋体" w:cs="宋体"/>
                      <w:color w:val="000000" w:themeColor="text1"/>
                      <w:kern w:val="2"/>
                      <w:sz w:val="15"/>
                      <w:szCs w:val="15"/>
                      <w:lang w:eastAsia="zh-CN"/>
                      <w14:textFill>
                        <w14:solidFill>
                          <w14:schemeClr w14:val="tx1"/>
                        </w14:solidFill>
                      </w14:textFill>
                    </w:rPr>
                  </m:ctrlPr>
                </m:naryPr>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k=t−w+1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e>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k</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j</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k</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2</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nary>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rad>
        </m:oMath>
      </m:oMathPara>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计算所有节点两两之间的欧氏距离构成距离矩阵</w:t>
      </w:r>
      <m:oMath>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r>
              <m:rPr>
                <m:sty m:val="p"/>
                <m:scr m:val="double-struck"/>
              </m:rPr>
              <w:rPr>
                <w:rFonts w:hint="eastAsia" w:ascii="Cambria Math" w:hAnsi="Cambria Math" w:eastAsia="MS Mincho" w:cs="MS Mincho"/>
                <w:color w:val="000000" w:themeColor="text1"/>
                <w:kern w:val="2"/>
                <w:sz w:val="15"/>
                <w:szCs w:val="15"/>
                <w:lang w:eastAsia="zh-CN"/>
                <w14:textFill>
                  <w14:solidFill>
                    <w14:schemeClr w14:val="tx1"/>
                  </w14:solidFill>
                </w14:textFill>
              </w:rPr>
              <m:t>ℝ</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N×N</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oMath>
      <w:r>
        <w:rPr>
          <w:rFonts w:hint="eastAsia" w:ascii="宋体" w:hAnsi="宋体" w:eastAsia="宋体" w:cs="宋体"/>
          <w:color w:val="000000" w:themeColor="text1"/>
          <w:kern w:val="2"/>
          <w:sz w:val="20"/>
          <w:szCs w:val="20"/>
          <w:lang w:eastAsia="zh-CN"/>
          <w14:textFill>
            <w14:solidFill>
              <w14:schemeClr w14:val="tx1"/>
            </w14:solidFill>
          </w14:textFill>
        </w:rPr>
        <w:t>，统计矩阵上三角元素的均值</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μ</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和标准差</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σ</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。对每个节点</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i</m:t>
        </m:r>
      </m:oMath>
      <w:r>
        <w:rPr>
          <w:rFonts w:hint="eastAsia" w:ascii="宋体" w:hAnsi="宋体" w:eastAsia="宋体" w:cs="宋体"/>
          <w:color w:val="000000" w:themeColor="text1"/>
          <w:kern w:val="2"/>
          <w:sz w:val="20"/>
          <w:szCs w:val="20"/>
          <w:lang w:eastAsia="zh-CN"/>
          <w14:textFill>
            <w14:solidFill>
              <w14:schemeClr w14:val="tx1"/>
            </w14:solidFill>
          </w14:textFill>
        </w:rPr>
        <w:t>计算其与其他所有节点的平均距离</w:t>
      </w:r>
      <m:oMath>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acc>
              <m:accPr>
                <m: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acc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acc>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f>
          <m:f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fPr>
          <m:num>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num>
          <m:den>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N−1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den>
        </m:f>
        <m:nary>
          <m:naryPr>
            <m:chr m:val="∑"/>
            <m:limLoc m:val="undOvr"/>
            <m:supHide m:val="1"/>
            <m:ctrlPr>
              <w:rPr>
                <w:rFonts w:hint="eastAsia" w:ascii="Cambria Math" w:hAnsi="Cambria Math" w:eastAsia="宋体" w:cs="宋体"/>
                <w:color w:val="000000" w:themeColor="text1"/>
                <w:kern w:val="2"/>
                <w:sz w:val="15"/>
                <w:szCs w:val="15"/>
                <w:lang w:eastAsia="zh-CN"/>
                <w14:textFill>
                  <w14:solidFill>
                    <w14:schemeClr w14:val="tx1"/>
                  </w14:solidFill>
                </w14:textFill>
              </w:rPr>
            </m:ctrlPr>
          </m:naryPr>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j≠i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e>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ij</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nary>
      </m:oMath>
      <w:r>
        <w:rPr>
          <w:rFonts w:hint="eastAsia" w:ascii="宋体" w:hAnsi="宋体" w:eastAsia="宋体" w:cs="宋体"/>
          <w:color w:val="000000" w:themeColor="text1"/>
          <w:kern w:val="2"/>
          <w:sz w:val="20"/>
          <w:szCs w:val="20"/>
          <w:lang w:eastAsia="zh-CN"/>
          <w14:textFill>
            <w14:solidFill>
              <w14:schemeClr w14:val="tx1"/>
            </w14:solidFill>
          </w14:textFill>
        </w:rPr>
        <w:t>，异常分数采用Z-score标准化形式：</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m:oMathPara>
        <m:oMathParaPr>
          <m:jc m:val="center"/>
        </m:oMathParaPr>
        <m:oMath>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euc,i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f>
            <m:f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fPr>
            <m:num>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acc>
                    <m:accPr>
                      <m: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acc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acc>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μ</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ctrlPr>
                <w:rPr>
                  <w:rFonts w:hint="eastAsia" w:ascii="Cambria Math" w:hAnsi="Cambria Math" w:eastAsia="宋体" w:cs="宋体"/>
                  <w:color w:val="000000" w:themeColor="text1"/>
                  <w:kern w:val="2"/>
                  <w:sz w:val="15"/>
                  <w:szCs w:val="15"/>
                  <w:lang w:eastAsia="zh-CN"/>
                  <w14:textFill>
                    <w14:solidFill>
                      <w14:schemeClr w14:val="tx1"/>
                    </w14:solidFill>
                  </w14:textFill>
                </w:rPr>
              </m:ctrlPr>
            </m:num>
            <m:den>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σ</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ctrlPr>
                <w:rPr>
                  <w:rFonts w:hint="eastAsia" w:ascii="Cambria Math" w:hAnsi="Cambria Math" w:eastAsia="宋体" w:cs="宋体"/>
                  <w:color w:val="000000" w:themeColor="text1"/>
                  <w:kern w:val="2"/>
                  <w:sz w:val="15"/>
                  <w:szCs w:val="15"/>
                  <w:lang w:eastAsia="zh-CN"/>
                  <w14:textFill>
                    <w14:solidFill>
                      <w14:schemeClr w14:val="tx1"/>
                    </w14:solidFill>
                  </w14:textFill>
                </w:rPr>
              </m:ctrlPr>
            </m:den>
          </m:f>
        </m:oMath>
      </m:oMathPara>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该方法直接度量节点间数值层面的偏离程度，计算效率高，对数值尺度上的显著偏离具有强检测能力。</w:t>
      </w:r>
    </w:p>
    <w:p>
      <w:pPr>
        <w:pStyle w:val="5"/>
        <w:keepNext/>
        <w:keepLines/>
        <w:pageBreakBefore w:val="0"/>
        <w:widowControl w:val="0"/>
        <w:numPr>
          <w:ilvl w:val="0"/>
          <w:numId w:val="0"/>
        </w:numPr>
        <w:tabs>
          <w:tab w:val="left" w:pos="561"/>
        </w:tabs>
        <w:kinsoku/>
        <w:wordWrap/>
        <w:overflowPunct w:val="0"/>
        <w:topLinePunct w:val="0"/>
        <w:autoSpaceDE/>
        <w:autoSpaceDN/>
        <w:bidi w:val="0"/>
        <w:adjustRightInd/>
        <w:snapToGrid/>
        <w:spacing w:before="79" w:beforeLines="25" w:after="79" w:afterLines="25" w:line="240" w:lineRule="auto"/>
        <w:textAlignment w:val="auto"/>
        <w:rPr>
          <w:rFonts w:hint="eastAsia" w:eastAsia="宋体" w:cs="Times New Roman"/>
          <w:kern w:val="2"/>
          <w:sz w:val="21"/>
          <w:szCs w:val="22"/>
          <w:lang w:val="en-US" w:eastAsia="zh-CN"/>
        </w:rPr>
      </w:pPr>
      <w:bookmarkStart w:id="4" w:name="基于自编码器嵌入的形态相似性评分"/>
      <w:r>
        <w:rPr>
          <w:rFonts w:hint="eastAsia" w:eastAsia="宋体" w:cs="Times New Roman"/>
          <w:kern w:val="2"/>
          <w:sz w:val="21"/>
          <w:szCs w:val="22"/>
          <w:lang w:val="en-US" w:eastAsia="zh-CN"/>
        </w:rPr>
        <w:t>3.2.2 基于自编码器嵌入的形态相似性评分</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欧氏距离方法对曲线绝对数值高度敏感，可能忽略形态层面的相似性。例如两条曲线形态完全一致但存在整体数值偏移时，欧氏距离会给出较大的值。为克服此局限，引入自编码器进行深度特征提取，将原始序列映射到低维嵌入空间，在嵌入空间中计算距离以捕捉曲线的形态特征。</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编码器</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f</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20"/>
                <w:szCs w:val="20"/>
                <w:lang w:eastAsia="zh-CN"/>
                <w14:textFill>
                  <w14:solidFill>
                    <w14:schemeClr w14:val="tx1"/>
                  </w14:solidFill>
                </w14:textFill>
              </w:rPr>
              <m:t>enc</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通过三层全连接网络（维度</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w→128→128→5</m:t>
        </m:r>
      </m:oMath>
      <w:r>
        <w:rPr>
          <w:rFonts w:hint="eastAsia" w:ascii="宋体" w:hAnsi="宋体" w:eastAsia="宋体" w:cs="宋体"/>
          <w:color w:val="000000" w:themeColor="text1"/>
          <w:kern w:val="2"/>
          <w:sz w:val="20"/>
          <w:szCs w:val="20"/>
          <w:lang w:eastAsia="zh-CN"/>
          <w14:textFill>
            <w14:solidFill>
              <w14:schemeClr w14:val="tx1"/>
            </w14:solidFill>
          </w14:textFill>
        </w:rPr>
        <w:t>）将输入序列</w:t>
      </w:r>
      <m:oMath>
        <m:sSubSup>
          <m:sSubSup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x</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i</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p>
        </m:sSubSup>
      </m:oMath>
      <w:r>
        <w:rPr>
          <w:rFonts w:hint="eastAsia" w:ascii="宋体" w:hAnsi="宋体" w:eastAsia="宋体" w:cs="宋体"/>
          <w:color w:val="000000" w:themeColor="text1"/>
          <w:kern w:val="2"/>
          <w:sz w:val="20"/>
          <w:szCs w:val="20"/>
          <w:lang w:eastAsia="zh-CN"/>
          <w14:textFill>
            <w14:solidFill>
              <w14:schemeClr w14:val="tx1"/>
            </w14:solidFill>
          </w14:textFill>
        </w:rPr>
        <w:t>压缩为低维嵌入向量</w:t>
      </w:r>
      <m:oMath>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z</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f</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enc</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r>
              <m:rPr>
                <m:sty m:val="p"/>
                <m:scr m:val="double-struck"/>
              </m:rPr>
              <w:rPr>
                <w:rFonts w:hint="eastAsia" w:ascii="Cambria Math" w:hAnsi="Cambria Math" w:eastAsia="MS Mincho" w:cs="MS Mincho"/>
                <w:color w:val="000000" w:themeColor="text1"/>
                <w:kern w:val="2"/>
                <w:sz w:val="15"/>
                <w:szCs w:val="15"/>
                <w:lang w:eastAsia="zh-CN"/>
                <w14:textFill>
                  <w14:solidFill>
                    <w14:schemeClr w14:val="tx1"/>
                  </w14:solidFill>
                </w14:textFill>
              </w:rPr>
              <m:t>ℝ</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5</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oMath>
      <w:r>
        <w:rPr>
          <w:rFonts w:hint="eastAsia" w:ascii="宋体" w:hAnsi="宋体" w:eastAsia="宋体" w:cs="宋体"/>
          <w:color w:val="000000" w:themeColor="text1"/>
          <w:kern w:val="2"/>
          <w:sz w:val="20"/>
          <w:szCs w:val="20"/>
          <w:lang w:eastAsia="zh-CN"/>
          <w14:textFill>
            <w14:solidFill>
              <w14:schemeClr w14:val="tx1"/>
            </w14:solidFill>
          </w14:textFill>
        </w:rPr>
        <w:t>，解码器</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f</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20"/>
                <w:szCs w:val="20"/>
                <w:lang w:eastAsia="zh-CN"/>
                <w14:textFill>
                  <w14:solidFill>
                    <w14:schemeClr w14:val="tx1"/>
                  </w14:solidFill>
                </w14:textFill>
              </w:rPr>
              <m:t>dec</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以对称结构（</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5→128→128→w</m:t>
        </m:r>
      </m:oMath>
      <w:r>
        <w:rPr>
          <w:rFonts w:hint="eastAsia" w:ascii="宋体" w:hAnsi="宋体" w:eastAsia="宋体" w:cs="宋体"/>
          <w:color w:val="000000" w:themeColor="text1"/>
          <w:kern w:val="2"/>
          <w:sz w:val="20"/>
          <w:szCs w:val="20"/>
          <w:lang w:eastAsia="zh-CN"/>
          <w14:textFill>
            <w14:solidFill>
              <w14:schemeClr w14:val="tx1"/>
            </w14:solidFill>
          </w14:textFill>
        </w:rPr>
        <w:t>）重构原始输入</w:t>
      </w:r>
      <m:oMath>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acc>
              <m:acc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acc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acc>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f</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dec</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z</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oMath>
      <w:r>
        <w:rPr>
          <w:rFonts w:hint="eastAsia" w:ascii="宋体" w:hAnsi="宋体" w:eastAsia="宋体" w:cs="宋体"/>
          <w:color w:val="000000" w:themeColor="text1"/>
          <w:kern w:val="2"/>
          <w:sz w:val="20"/>
          <w:szCs w:val="20"/>
          <w:lang w:eastAsia="zh-CN"/>
          <w14:textFill>
            <w14:solidFill>
              <w14:schemeClr w14:val="tx1"/>
            </w14:solidFill>
          </w14:textFill>
        </w:rPr>
        <w:t>。隐藏层采用ReLU激活函数，使用学习率为0.001的Adam优化器，以均方误差为损失函数训练50个epoch。训练数据为正常运行期间所有节点的窗口序列。</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应用阶段仅使用编码器部分，基于嵌入向量计算节点间距离</w:t>
      </w:r>
      <m:oMath>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ij</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z</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z</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j</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2</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，后续Z-score异常分数计算方式与欧氏距离方法一致，记为</w:t>
      </w:r>
      <m:oMath>
        <m:sSubSup>
          <m:sSubSup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s</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20"/>
                <w:szCs w:val="20"/>
                <w:lang w:eastAsia="zh-CN"/>
                <w14:textFill>
                  <w14:solidFill>
                    <w14:schemeClr w14:val="tx1"/>
                  </w14:solidFill>
                </w14:textFill>
              </w:rPr>
              <m:t>ae,i</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p>
        </m:sSubSup>
      </m:oMath>
      <w:r>
        <w:rPr>
          <w:rFonts w:hint="eastAsia" w:ascii="宋体" w:hAnsi="宋体" w:eastAsia="宋体" w:cs="宋体"/>
          <w:color w:val="000000" w:themeColor="text1"/>
          <w:kern w:val="2"/>
          <w:sz w:val="20"/>
          <w:szCs w:val="20"/>
          <w:lang w:eastAsia="zh-CN"/>
          <w14:textFill>
            <w14:solidFill>
              <w14:schemeClr w14:val="tx1"/>
            </w14:solidFill>
          </w14:textFill>
        </w:rPr>
        <w:t>。由于嵌入向量保留了曲线最本质的形态特征而过滤了绝对数值信息，该方法对数值偏移的鲁棒性优于欧氏距离方法。</w:t>
      </w:r>
    </w:p>
    <w:bookmarkEnd w:id="4"/>
    <w:p>
      <w:pPr>
        <w:pStyle w:val="5"/>
        <w:keepNext/>
        <w:keepLines/>
        <w:pageBreakBefore w:val="0"/>
        <w:widowControl w:val="0"/>
        <w:numPr>
          <w:ilvl w:val="0"/>
          <w:numId w:val="0"/>
        </w:numPr>
        <w:tabs>
          <w:tab w:val="left" w:pos="561"/>
        </w:tabs>
        <w:kinsoku/>
        <w:wordWrap/>
        <w:overflowPunct w:val="0"/>
        <w:topLinePunct w:val="0"/>
        <w:autoSpaceDE/>
        <w:autoSpaceDN/>
        <w:bidi w:val="0"/>
        <w:adjustRightInd/>
        <w:snapToGrid/>
        <w:spacing w:before="79" w:beforeLines="25" w:after="79" w:afterLines="25" w:line="240" w:lineRule="auto"/>
        <w:textAlignment w:val="auto"/>
        <w:rPr>
          <w:rFonts w:hint="eastAsia" w:eastAsia="宋体" w:cs="Times New Roman"/>
          <w:kern w:val="2"/>
          <w:sz w:val="21"/>
          <w:szCs w:val="22"/>
          <w:lang w:eastAsia="zh-CN"/>
        </w:rPr>
      </w:pPr>
      <w:bookmarkStart w:id="5" w:name="基于局部密度偏离的评分"/>
      <w:r>
        <w:rPr>
          <w:rFonts w:hint="eastAsia" w:eastAsia="宋体" w:cs="Times New Roman"/>
          <w:kern w:val="2"/>
          <w:sz w:val="21"/>
          <w:szCs w:val="22"/>
          <w:lang w:val="en-US" w:eastAsia="zh-CN"/>
        </w:rPr>
        <w:t xml:space="preserve">3.2.3 </w:t>
      </w:r>
      <w:r>
        <w:rPr>
          <w:rFonts w:hint="eastAsia" w:eastAsia="宋体" w:cs="Times New Roman"/>
          <w:kern w:val="2"/>
          <w:sz w:val="21"/>
          <w:szCs w:val="22"/>
          <w:lang w:eastAsia="zh-CN"/>
        </w:rPr>
        <w:t>基于局部密度偏离的评分</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前两种方法均从</w:t>
      </w:r>
      <w:r>
        <w:rPr>
          <w:rFonts w:hint="default" w:ascii="宋体" w:hAnsi="宋体" w:eastAsia="宋体" w:cs="宋体"/>
          <w:color w:val="000000" w:themeColor="text1"/>
          <w:kern w:val="2"/>
          <w:sz w:val="20"/>
          <w:szCs w:val="20"/>
          <w:lang w:val="en-US" w:eastAsia="zh-CN"/>
          <w14:textFill>
            <w14:solidFill>
              <w14:schemeClr w14:val="tx1"/>
            </w14:solidFill>
          </w14:textFill>
        </w:rPr>
        <w:t>“</w:t>
      </w:r>
      <w:r>
        <w:rPr>
          <w:rFonts w:hint="eastAsia" w:ascii="宋体" w:hAnsi="宋体" w:eastAsia="宋体" w:cs="宋体"/>
          <w:color w:val="000000" w:themeColor="text1"/>
          <w:kern w:val="2"/>
          <w:sz w:val="20"/>
          <w:szCs w:val="20"/>
          <w:lang w:eastAsia="zh-CN"/>
          <w14:textFill>
            <w14:solidFill>
              <w14:schemeClr w14:val="tx1"/>
            </w14:solidFill>
          </w14:textFill>
        </w:rPr>
        <w:t>距离</w:t>
      </w:r>
      <w:r>
        <w:rPr>
          <w:rFonts w:hint="default" w:ascii="宋体" w:hAnsi="宋体" w:eastAsia="宋体" w:cs="宋体"/>
          <w:color w:val="000000" w:themeColor="text1"/>
          <w:kern w:val="2"/>
          <w:sz w:val="20"/>
          <w:szCs w:val="20"/>
          <w:lang w:val="en-US" w:eastAsia="zh-CN"/>
          <w14:textFill>
            <w14:solidFill>
              <w14:schemeClr w14:val="tx1"/>
            </w14:solidFill>
          </w14:textFill>
        </w:rPr>
        <w:t>”</w:t>
      </w:r>
      <w:r>
        <w:rPr>
          <w:rFonts w:hint="eastAsia" w:ascii="宋体" w:hAnsi="宋体" w:eastAsia="宋体" w:cs="宋体"/>
          <w:color w:val="000000" w:themeColor="text1"/>
          <w:kern w:val="2"/>
          <w:sz w:val="20"/>
          <w:szCs w:val="20"/>
          <w:lang w:eastAsia="zh-CN"/>
          <w14:textFill>
            <w14:solidFill>
              <w14:schemeClr w14:val="tx1"/>
            </w14:solidFill>
          </w14:textFill>
        </w:rPr>
        <w:t>视角出发，而密度视角能够捕捉不同类型的异常模式。借鉴局部离群因子（LOF）的思想，设计基于</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k</m:t>
        </m:r>
      </m:oMath>
      <w:r>
        <w:rPr>
          <w:rFonts w:hint="eastAsia" w:ascii="宋体" w:hAnsi="宋体" w:eastAsia="宋体" w:cs="宋体"/>
          <w:color w:val="000000" w:themeColor="text1"/>
          <w:kern w:val="2"/>
          <w:sz w:val="20"/>
          <w:szCs w:val="20"/>
          <w:lang w:eastAsia="zh-CN"/>
          <w14:textFill>
            <w14:solidFill>
              <w14:schemeClr w14:val="tx1"/>
            </w14:solidFill>
          </w14:textFill>
        </w:rPr>
        <w:t>近邻可达密度的连续异常评分方法。对每个时间窗口内的每个节点</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i</m:t>
        </m:r>
      </m:oMath>
      <w:r>
        <w:rPr>
          <w:rFonts w:hint="eastAsia" w:ascii="宋体" w:hAnsi="宋体" w:eastAsia="宋体" w:cs="宋体"/>
          <w:color w:val="000000" w:themeColor="text1"/>
          <w:kern w:val="2"/>
          <w:sz w:val="20"/>
          <w:szCs w:val="20"/>
          <w:lang w:eastAsia="zh-CN"/>
          <w14:textFill>
            <w14:solidFill>
              <w14:schemeClr w14:val="tx1"/>
            </w14:solidFill>
          </w14:textFill>
        </w:rPr>
        <w:t>，基于原始空间的欧氏距离矩阵找到其</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k</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20"/>
                <w:szCs w:val="20"/>
                <w:lang w:eastAsia="zh-CN"/>
                <w14:textFill>
                  <w14:solidFill>
                    <w14:schemeClr w14:val="tx1"/>
                  </w14:solidFill>
                </w14:textFill>
              </w:rPr>
              <m:t>nn</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个最近邻节点集合</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scr m:val="script"/>
              </m:rPr>
              <w:rPr>
                <w:rFonts w:hint="eastAsia" w:ascii="Cambria Math" w:hAnsi="Cambria Math" w:eastAsia="MS Mincho" w:cs="MS Mincho"/>
                <w:color w:val="000000" w:themeColor="text1"/>
                <w:kern w:val="2"/>
                <w:sz w:val="20"/>
                <w:szCs w:val="20"/>
                <w:lang w:eastAsia="zh-CN"/>
                <w14:textFill>
                  <w14:solidFill>
                    <w14:schemeClr w14:val="tx1"/>
                  </w14:solidFill>
                </w14:textFill>
              </w:rPr>
              <m:t>N</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i</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，计算局部可达密度：</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LRD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f>
            <m:f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fPr>
            <m:num>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num>
            <m:den>
              <m:f>
                <m:f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fPr>
                <m:num>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num>
                <m:den>
                  <m:d>
                    <m:dPr>
                      <m:begChr m:val="|"/>
                      <m:sepChr m:val=""/>
                      <m:end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scr m:val="script"/>
                            </m:rPr>
                            <w:rPr>
                              <w:rFonts w:hint="eastAsia" w:ascii="Cambria Math" w:hAnsi="Cambria Math" w:eastAsia="MS Mincho" w:cs="MS Mincho"/>
                              <w:color w:val="000000" w:themeColor="text1"/>
                              <w:kern w:val="2"/>
                              <w:sz w:val="15"/>
                              <w:szCs w:val="15"/>
                              <w:lang w:eastAsia="zh-CN"/>
                              <w14:textFill>
                                <w14:solidFill>
                                  <w14:schemeClr w14:val="tx1"/>
                                </w14:solidFill>
                              </w14:textFill>
                            </w:rPr>
                            <m:t>N</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den>
              </m:f>
              <m:nary>
                <m:naryPr>
                  <m:chr m:val="∑"/>
                  <m:limLoc m:val="undOvr"/>
                  <m:supHide m:val="1"/>
                  <m:ctrlPr>
                    <w:rPr>
                      <w:rFonts w:hint="eastAsia" w:ascii="Cambria Math" w:hAnsi="Cambria Math" w:eastAsia="宋体" w:cs="宋体"/>
                      <w:color w:val="000000" w:themeColor="text1"/>
                      <w:kern w:val="2"/>
                      <w:sz w:val="15"/>
                      <w:szCs w:val="15"/>
                      <w:lang w:eastAsia="zh-CN"/>
                      <w14:textFill>
                        <w14:solidFill>
                          <w14:schemeClr w14:val="tx1"/>
                        </w14:solidFill>
                      </w14:textFill>
                    </w:rPr>
                  </m:ctrlPr>
                </m:naryPr>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j∈</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scr m:val="script"/>
                        </m:rPr>
                        <w:rPr>
                          <w:rFonts w:hint="eastAsia" w:ascii="Cambria Math" w:hAnsi="Cambria Math" w:eastAsia="MS Mincho" w:cs="MS Mincho"/>
                          <w:color w:val="000000" w:themeColor="text1"/>
                          <w:kern w:val="2"/>
                          <w:sz w:val="15"/>
                          <w:szCs w:val="15"/>
                          <w:lang w:eastAsia="zh-CN"/>
                          <w14:textFill>
                            <w14:solidFill>
                              <w14:schemeClr w14:val="tx1"/>
                            </w14:solidFill>
                          </w14:textFill>
                        </w:rPr>
                        <m:t>N</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e>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ij</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nary>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+ϵ</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den>
          </m:f>
        </m:oMath>
      </m:oMathPara>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其中</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ϵ</m:t>
        </m:r>
      </m:oMath>
      <w:r>
        <w:rPr>
          <w:rFonts w:hint="eastAsia" w:ascii="宋体" w:hAnsi="宋体" w:eastAsia="宋体" w:cs="宋体"/>
          <w:color w:val="000000" w:themeColor="text1"/>
          <w:kern w:val="2"/>
          <w:sz w:val="20"/>
          <w:szCs w:val="20"/>
          <w:lang w:eastAsia="zh-CN"/>
          <w14:textFill>
            <w14:solidFill>
              <w14:schemeClr w14:val="tx1"/>
            </w14:solidFill>
          </w14:textFill>
        </w:rPr>
        <w:t>为防止除零的小常数。密度偏离分数通过三个Z-score标准化子分数的加权组合得到：</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m:oMathPara>
        <m:oMathParaPr>
          <m:jc m:val="center"/>
        </m:oMathParaPr>
        <m:oMath>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den,i</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w</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z</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LRD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w</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2</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z</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kth</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w</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3</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z</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nbr</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oMath>
      </m:oMathPara>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其中</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z</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20"/>
                <w:szCs w:val="20"/>
                <w:lang w:eastAsia="zh-CN"/>
                <w14:textFill>
                  <w14:solidFill>
                    <w14:schemeClr w14:val="tx1"/>
                  </w14:solidFill>
                </w14:textFill>
              </w:rPr>
              <m:t>LRD</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z</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kth</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z</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20"/>
                <w:szCs w:val="20"/>
                <w:lang w:eastAsia="zh-CN"/>
                <w14:textFill>
                  <w14:solidFill>
                    <w14:schemeClr w14:val="tx1"/>
                  </w14:solidFill>
                </w14:textFill>
              </w:rPr>
              <m:t>nbr</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分别为局部可达密度、第</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k</m:t>
        </m:r>
      </m:oMath>
      <w:r>
        <w:rPr>
          <w:rFonts w:hint="eastAsia" w:ascii="宋体" w:hAnsi="宋体" w:eastAsia="宋体" w:cs="宋体"/>
          <w:color w:val="000000" w:themeColor="text1"/>
          <w:kern w:val="2"/>
          <w:sz w:val="20"/>
          <w:szCs w:val="20"/>
          <w:lang w:eastAsia="zh-CN"/>
          <w14:textFill>
            <w14:solidFill>
              <w14:schemeClr w14:val="tx1"/>
            </w14:solidFill>
          </w14:textFill>
        </w:rPr>
        <w:t>近邻距离和邻居数量的Z-score标准化值。该方法从密度视角捕捉那些虽然距离不是全局最大、但在局部邻域中密度显著偏低的孤立型异常模式，与前两种方法形成互补。</w:t>
      </w:r>
    </w:p>
    <w:bookmarkEnd w:id="5"/>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eastAsia="zh-CN"/>
        </w:rPr>
      </w:pPr>
      <w:bookmarkStart w:id="6" w:name="分数归一化与聚合"/>
      <w:r>
        <w:rPr>
          <w:rFonts w:hint="eastAsia" w:eastAsia="黑体" w:cs="Times New Roman"/>
          <w:kern w:val="0"/>
          <w:sz w:val="21"/>
          <w:szCs w:val="22"/>
          <w:lang w:val="en-US" w:eastAsia="zh-CN"/>
        </w:rPr>
        <w:t xml:space="preserve">3.3 </w:t>
      </w:r>
      <w:r>
        <w:rPr>
          <w:rFonts w:hint="eastAsia" w:eastAsia="黑体" w:cs="Times New Roman"/>
          <w:kern w:val="0"/>
          <w:sz w:val="21"/>
          <w:szCs w:val="22"/>
          <w:lang w:eastAsia="zh-CN"/>
        </w:rPr>
        <w:t>分数归一化与聚合</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三种评分方法输出的原始分数在量纲和数值范围上存在显著差异，需要统一归一化后聚合。</w:t>
      </w:r>
    </w:p>
    <w:p>
      <w:pPr>
        <w:pStyle w:val="3"/>
        <w:widowControl w:val="0"/>
        <w:tabs>
          <w:tab w:val="left" w:pos="357"/>
        </w:tabs>
        <w:spacing w:after="0" w:line="240" w:lineRule="auto"/>
        <w:ind w:firstLine="360"/>
        <w:jc w:val="both"/>
        <w:rPr>
          <w:rFonts w:hint="eastAsia" w:ascii="宋体" w:hAnsi="宋体" w:eastAsia="宋体" w:cs="宋体"/>
          <w:b w:val="0"/>
          <w:bCs w:val="0"/>
          <w:color w:val="000000" w:themeColor="text1"/>
          <w:kern w:val="2"/>
          <w:sz w:val="20"/>
          <w:szCs w:val="20"/>
          <w:lang w:eastAsia="zh-CN"/>
          <w14:textFill>
            <w14:solidFill>
              <w14:schemeClr w14:val="tx1"/>
            </w14:solidFill>
          </w14:textFill>
        </w:rPr>
      </w:pPr>
      <w:r>
        <w:rPr>
          <w:rFonts w:hint="eastAsia" w:ascii="宋体" w:hAnsi="宋体" w:eastAsia="宋体" w:cs="宋体"/>
          <w:b w:val="0"/>
          <w:bCs w:val="0"/>
          <w:color w:val="000000" w:themeColor="text1"/>
          <w:kern w:val="2"/>
          <w:sz w:val="20"/>
          <w:szCs w:val="20"/>
          <w:lang w:eastAsia="zh-CN"/>
          <w14:textFill>
            <w14:solidFill>
              <w14:schemeClr w14:val="tx1"/>
            </w14:solidFill>
          </w14:textFill>
        </w:rPr>
        <w:t>第一步，负值截断。Z-score标准化可能产生负值，负分数表示节点比群体平均更接近，不具有异常指示意义：</w:t>
      </w:r>
    </w:p>
    <w:p>
      <w:pPr>
        <w:pStyle w:val="3"/>
        <w:widowControl w:val="0"/>
        <w:tabs>
          <w:tab w:val="left" w:pos="357"/>
        </w:tabs>
        <w:spacing w:after="0" w:line="240" w:lineRule="auto"/>
        <w:ind w:firstLine="360"/>
        <w:jc w:val="both"/>
        <w:rPr>
          <w:rFonts w:hint="eastAsia" w:ascii="宋体" w:hAnsi="宋体" w:eastAsia="宋体" w:cs="宋体"/>
          <w:b w:val="0"/>
          <w:bCs w:val="0"/>
          <w:color w:val="000000" w:themeColor="text1"/>
          <w:kern w:val="2"/>
          <w:sz w:val="20"/>
          <w:szCs w:val="20"/>
          <w:lang w:eastAsia="zh-CN"/>
          <w14:textFill>
            <w14:solidFill>
              <w14:schemeClr w14:val="tx1"/>
            </w14:solidFill>
          </w14:textFill>
        </w:rPr>
      </w:pPr>
      <m:oMathPara>
        <m:oMathParaPr>
          <m:jc m:val="center"/>
        </m:oMathParaPr>
        <m:oMath>
          <m:r>
            <m:rPr>
              <m:sty m:val="p"/>
            </m:rPr>
            <w:rPr>
              <w:rFonts w:hint="default" w:ascii="Cambria Math" w:hAnsi="Cambria Math" w:eastAsia="宋体" w:cs="宋体"/>
              <w:color w:val="000000" w:themeColor="text1"/>
              <w:kern w:val="2"/>
              <w:sz w:val="15"/>
              <w:szCs w:val="15"/>
              <w:lang w:eastAsia="zh-CN"/>
              <w14:textFill>
                <w14:solidFill>
                  <w14:schemeClr w14:val="tx1"/>
                </w14:solidFill>
              </w14:textFill>
            </w:rPr>
            <m:t>s</m:t>
          </m:r>
          <m:sSup>
            <m:sSupPr>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s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e>
            <m:sup>
              <m:d>
                <m:dPr>
                  <m:sepChr m:val=""/>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dPr>
                <m:e>
                  <m:r>
                    <m:rPr>
                      <m:sty m:val="p"/>
                    </m:rPr>
                    <w:rPr>
                      <w:rFonts w:hint="default"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sup>
          </m:sSup>
          <m:r>
            <m:rPr>
              <m:sty m:val="p"/>
            </m:rPr>
            <w:rPr>
              <w:rFonts w:hint="default" w:ascii="Cambria Math" w:hAnsi="Cambria Math" w:eastAsia="宋体" w:cs="宋体"/>
              <w:color w:val="000000" w:themeColor="text1"/>
              <w:kern w:val="2"/>
              <w:sz w:val="15"/>
              <w:szCs w:val="15"/>
              <w:lang w:eastAsia="zh-CN"/>
              <w14:textFill>
                <w14:solidFill>
                  <w14:schemeClr w14:val="tx1"/>
                </w14:solidFill>
              </w14:textFill>
            </w:rPr>
            <m:t>=max</m:t>
          </m:r>
          <m:d>
            <m:dPr>
              <m:sepChr m:val=""/>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dPr>
            <m:e>
              <m:sSup>
                <m:sSupPr>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sSupPr>
                <m:e>
                  <m:r>
                    <m:rPr>
                      <m:sty m:val="p"/>
                    </m:rPr>
                    <w:rPr>
                      <w:rFonts w:hint="default"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e>
                <m:sup>
                  <m:d>
                    <m:dPr>
                      <m:sepChr m:val=""/>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dPr>
                    <m:e>
                      <m:r>
                        <m:rPr>
                          <m:sty m:val="p"/>
                        </m:rPr>
                        <w:rPr>
                          <w:rFonts w:hint="default"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sup>
              </m:sSup>
              <m:r>
                <m:rPr>
                  <m:sty m:val="p"/>
                </m:rPr>
                <w:rPr>
                  <w:rFonts w:hint="default" w:ascii="Cambria Math" w:hAnsi="Cambria Math" w:eastAsia="宋体" w:cs="宋体"/>
                  <w:color w:val="000000" w:themeColor="text1"/>
                  <w:kern w:val="2"/>
                  <w:sz w:val="15"/>
                  <w:szCs w:val="15"/>
                  <w:lang w:eastAsia="zh-CN"/>
                  <w14:textFill>
                    <w14:solidFill>
                      <w14:schemeClr w14:val="tx1"/>
                    </w14:solidFill>
                  </w14:textFill>
                </w:rPr>
                <m:t>,0</m:t>
              </m:r>
              <m:ctrlPr>
                <w:rPr>
                  <w:rFonts w:hint="eastAsia" w:ascii="Cambria Math" w:hAnsi="Cambria Math" w:eastAsia="宋体" w:cs="宋体"/>
                  <w:b w:val="0"/>
                  <w:bCs w:val="0"/>
                  <w:color w:val="000000" w:themeColor="text1"/>
                  <w:kern w:val="2"/>
                  <w:sz w:val="15"/>
                  <w:szCs w:val="15"/>
                  <w:lang w:eastAsia="zh-CN"/>
                  <w14:textFill>
                    <w14:solidFill>
                      <w14:schemeClr w14:val="tx1"/>
                    </w14:solidFill>
                  </w14:textFill>
                </w:rPr>
              </m:ctrlPr>
            </m:e>
          </m:d>
        </m:oMath>
      </m:oMathPara>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b w:val="0"/>
          <w:bCs w:val="0"/>
          <w:color w:val="000000" w:themeColor="text1"/>
          <w:kern w:val="2"/>
          <w:sz w:val="20"/>
          <w:szCs w:val="20"/>
          <w:lang w:eastAsia="zh-CN"/>
          <w14:textFill>
            <w14:solidFill>
              <w14:schemeClr w14:val="tx1"/>
            </w14:solidFill>
          </w14:textFill>
        </w:rPr>
        <w:t>第二步，MinMax归一化。将各方法分数映射至</w:t>
      </w:r>
      <m:oMath>
        <m:d>
          <m:dPr>
            <m:begChr m:val="["/>
            <m:sepChr m:val=""/>
            <m:endChr m:val="]"/>
            <m:ctrlPr>
              <w:rPr>
                <w:rFonts w:hint="eastAsia" w:ascii="Cambria Math" w:hAnsi="Cambria Math" w:eastAsia="宋体" w:cs="宋体"/>
                <w:b w:val="0"/>
                <w:bCs w:val="0"/>
                <w:color w:val="000000" w:themeColor="text1"/>
                <w:kern w:val="2"/>
                <w:sz w:val="20"/>
                <w:szCs w:val="20"/>
                <w:lang w:eastAsia="zh-CN"/>
                <w14:textFill>
                  <w14:solidFill>
                    <w14:schemeClr w14:val="tx1"/>
                  </w14:solidFill>
                </w14:textFill>
              </w:rPr>
            </m:ctrlPr>
          </m:dPr>
          <m:e>
            <m:r>
              <m:rPr>
                <m:sty m:val="p"/>
              </m:rPr>
              <w:rPr>
                <w:rFonts w:hint="default" w:ascii="Cambria Math" w:hAnsi="Cambria Math" w:eastAsia="宋体" w:cs="宋体"/>
                <w:color w:val="000000" w:themeColor="text1"/>
                <w:kern w:val="2"/>
                <w:sz w:val="20"/>
                <w:szCs w:val="20"/>
                <w:lang w:eastAsia="zh-CN"/>
                <w14:textFill>
                  <w14:solidFill>
                    <w14:schemeClr w14:val="tx1"/>
                  </w14:solidFill>
                </w14:textFill>
              </w:rPr>
              <m:t>0,1</m:t>
            </m:r>
            <m:ctrlPr>
              <w:rPr>
                <w:rFonts w:hint="eastAsia" w:ascii="Cambria Math" w:hAnsi="Cambria Math" w:eastAsia="宋体" w:cs="宋体"/>
                <w:b w:val="0"/>
                <w:bCs w:val="0"/>
                <w:color w:val="000000" w:themeColor="text1"/>
                <w:kern w:val="2"/>
                <w:sz w:val="20"/>
                <w:szCs w:val="20"/>
                <w:lang w:eastAsia="zh-CN"/>
                <w14:textFill>
                  <w14:solidFill>
                    <w14:schemeClr w14:val="tx1"/>
                  </w14:solidFill>
                </w14:textFill>
              </w:rPr>
            </m:ctrlPr>
          </m:e>
        </m:d>
      </m:oMath>
      <w:r>
        <w:rPr>
          <w:rFonts w:hint="eastAsia" w:ascii="宋体" w:hAnsi="宋体" w:eastAsia="宋体" w:cs="宋体"/>
          <w:b w:val="0"/>
          <w:bCs w:val="0"/>
          <w:color w:val="000000" w:themeColor="text1"/>
          <w:kern w:val="2"/>
          <w:sz w:val="20"/>
          <w:szCs w:val="20"/>
          <w:lang w:eastAsia="zh-CN"/>
          <w14:textFill>
            <w14:solidFill>
              <w14:schemeClr w14:val="tx1"/>
            </w14:solidFill>
          </w14:textFill>
        </w:rPr>
        <w:t>区间：</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m:oMathPara>
        <m:oMathParaPr>
          <m:jc m:val="center"/>
        </m:oMathParaPr>
        <m:oMath>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acc>
                <m:accPr>
                  <m: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acc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acc>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f>
            <m:f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fPr>
            <m:num>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min</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ctrlPr>
                <w:rPr>
                  <w:rFonts w:hint="eastAsia" w:ascii="Cambria Math" w:hAnsi="Cambria Math" w:eastAsia="宋体" w:cs="宋体"/>
                  <w:color w:val="000000" w:themeColor="text1"/>
                  <w:kern w:val="2"/>
                  <w:sz w:val="15"/>
                  <w:szCs w:val="15"/>
                  <w:lang w:eastAsia="zh-CN"/>
                  <w14:textFill>
                    <w14:solidFill>
                      <w14:schemeClr w14:val="tx1"/>
                    </w14:solidFill>
                  </w14:textFill>
                </w:rPr>
              </m:ctrlPr>
            </m:num>
            <m:den>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max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sSubSup>
                <m:sSub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min</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bSup>
              <m:ctrlPr>
                <w:rPr>
                  <w:rFonts w:hint="eastAsia" w:ascii="Cambria Math" w:hAnsi="Cambria Math" w:eastAsia="宋体" w:cs="宋体"/>
                  <w:color w:val="000000" w:themeColor="text1"/>
                  <w:kern w:val="2"/>
                  <w:sz w:val="15"/>
                  <w:szCs w:val="15"/>
                  <w:lang w:eastAsia="zh-CN"/>
                  <w14:textFill>
                    <w14:solidFill>
                      <w14:schemeClr w14:val="tx1"/>
                    </w14:solidFill>
                  </w14:textFill>
                </w:rPr>
              </m:ctrlPr>
            </m:den>
          </m:f>
        </m:oMath>
      </m:oMathPara>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最终通过加权平均聚合：</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15"/>
          <w:szCs w:val="15"/>
          <w:lang w:eastAsia="zh-CN"/>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fused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nary>
            <m:naryPr>
              <m:chr m:val="∑"/>
              <m:limLoc m:val="undOvr"/>
              <m:ctrlPr>
                <w:rPr>
                  <w:rFonts w:hint="eastAsia" w:ascii="Cambria Math" w:hAnsi="Cambria Math" w:eastAsia="宋体" w:cs="宋体"/>
                  <w:color w:val="000000" w:themeColor="text1"/>
                  <w:kern w:val="2"/>
                  <w:sz w:val="15"/>
                  <w:szCs w:val="15"/>
                  <w:lang w:eastAsia="zh-CN"/>
                  <w14:textFill>
                    <w14:solidFill>
                      <w14:schemeClr w14:val="tx1"/>
                    </w14:solidFill>
                  </w14:textFill>
                </w:rPr>
              </m:ctrlPr>
            </m:naryPr>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e>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w</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nary>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acc>
                <m:accPr>
                  <m: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acc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acc>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, </m:t>
          </m:r>
          <m:nary>
            <m:naryPr>
              <m:chr m:val="∑"/>
              <m:limLoc m:val="undOvr"/>
              <m:ctrlPr>
                <w:rPr>
                  <w:rFonts w:hint="eastAsia" w:ascii="Cambria Math" w:hAnsi="Cambria Math" w:eastAsia="宋体" w:cs="宋体"/>
                  <w:color w:val="000000" w:themeColor="text1"/>
                  <w:kern w:val="2"/>
                  <w:sz w:val="15"/>
                  <w:szCs w:val="15"/>
                  <w:lang w:eastAsia="zh-CN"/>
                  <w14:textFill>
                    <w14:solidFill>
                      <w14:schemeClr w14:val="tx1"/>
                    </w14:solidFill>
                  </w14:textFill>
                </w:rPr>
              </m:ctrlPr>
            </m:naryPr>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e>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w</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nary>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m:t>
          </m:r>
        </m:oMath>
      </m:oMathPara>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其中</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M=3</m:t>
        </m:r>
      </m:oMath>
      <w:r>
        <w:rPr>
          <w:rFonts w:hint="eastAsia" w:ascii="宋体" w:hAnsi="宋体" w:eastAsia="宋体" w:cs="宋体"/>
          <w:color w:val="000000" w:themeColor="text1"/>
          <w:kern w:val="2"/>
          <w:sz w:val="20"/>
          <w:szCs w:val="20"/>
          <w:lang w:eastAsia="zh-CN"/>
          <w14:textFill>
            <w14:solidFill>
              <w14:schemeClr w14:val="tx1"/>
            </w14:solidFill>
          </w14:textFill>
        </w:rPr>
        <w:t>，默认等权</w:t>
      </w:r>
      <m:oMath>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default" w:ascii="Cambria Math" w:hAnsi="Cambria Math" w:eastAsia="宋体" w:cs="宋体"/>
                <w:color w:val="000000" w:themeColor="text1"/>
                <w:kern w:val="2"/>
                <w:sz w:val="15"/>
                <w:szCs w:val="15"/>
                <w:lang w:val="en-US" w:eastAsia="zh-CN"/>
                <w14:textFill>
                  <w14:solidFill>
                    <w14:schemeClr w14:val="tx1"/>
                  </w14:solidFill>
                </w14:textFill>
              </w:rPr>
              <m:t xml:space="preserve"> </m:t>
            </m:r>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w</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w</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2</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w</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3</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=1/3</m:t>
        </m:r>
      </m:oMath>
      <w:r>
        <w:rPr>
          <w:rFonts w:hint="eastAsia" w:ascii="宋体" w:hAnsi="宋体" w:eastAsia="宋体" w:cs="宋体"/>
          <w:color w:val="000000" w:themeColor="text1"/>
          <w:kern w:val="2"/>
          <w:sz w:val="20"/>
          <w:szCs w:val="20"/>
          <w:lang w:eastAsia="zh-CN"/>
          <w14:textFill>
            <w14:solidFill>
              <w14:schemeClr w14:val="tx1"/>
            </w14:solidFill>
          </w14:textFill>
        </w:rPr>
        <w:t>。选择加权平均而非最大值融合或投票机制，在于加权平均保留了连续分数信息，而最大值融合丢失了非最大方法的贡献；同时，连续值输出有利于后续GPD尾部建模，投票机制输出的离散值则不适合GPD拟合。</w:t>
      </w:r>
    </w:p>
    <w:bookmarkEnd w:id="6"/>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val="en-US" w:eastAsia="zh-CN"/>
        </w:rPr>
      </w:pPr>
      <w:r>
        <w:rPr>
          <w:rFonts w:hint="eastAsia" w:eastAsia="黑体" w:cs="Times New Roman"/>
          <w:kern w:val="0"/>
          <w:sz w:val="21"/>
          <w:szCs w:val="22"/>
          <w:lang w:val="en-US" w:eastAsia="zh-CN"/>
        </w:rPr>
        <w:t>3.4  I-SPOT自适应阈值算法</w:t>
      </w:r>
    </w:p>
    <w:p>
      <w:pPr>
        <w:pStyle w:val="5"/>
        <w:keepNext/>
        <w:keepLines/>
        <w:pageBreakBefore w:val="0"/>
        <w:widowControl w:val="0"/>
        <w:numPr>
          <w:ilvl w:val="0"/>
          <w:numId w:val="0"/>
        </w:numPr>
        <w:tabs>
          <w:tab w:val="left" w:pos="561"/>
        </w:tabs>
        <w:kinsoku/>
        <w:wordWrap/>
        <w:overflowPunct w:val="0"/>
        <w:topLinePunct w:val="0"/>
        <w:autoSpaceDE/>
        <w:autoSpaceDN/>
        <w:bidi w:val="0"/>
        <w:adjustRightInd/>
        <w:snapToGrid/>
        <w:spacing w:before="79" w:beforeLines="25" w:after="79" w:afterLines="25" w:line="240" w:lineRule="auto"/>
        <w:textAlignment w:val="auto"/>
        <w:rPr>
          <w:rFonts w:hint="eastAsia" w:eastAsia="宋体" w:cs="Times New Roman"/>
          <w:kern w:val="2"/>
          <w:sz w:val="21"/>
          <w:szCs w:val="22"/>
          <w:lang w:val="en-US" w:eastAsia="zh-CN"/>
        </w:rPr>
      </w:pPr>
      <w:r>
        <w:rPr>
          <w:rFonts w:hint="eastAsia" w:eastAsia="宋体" w:cs="Times New Roman"/>
          <w:kern w:val="2"/>
          <w:sz w:val="21"/>
          <w:szCs w:val="22"/>
          <w:lang w:val="en-US" w:eastAsia="zh-CN"/>
        </w:rPr>
        <w:t>3.4.1  经典SPOT算法及其局限</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经典SPOT算法是基于极值理论的流数据异常检测方法，利用GPD对分数分布的尾部进行建模。给定异常分数序列，选取初始阈值</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0</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为训练数据的高分位数，超额值</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Y=S−</m:t>
        </m:r>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0</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在</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S&gt;</m:t>
        </m:r>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0</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条件下的分布近似为GPD：</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G</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ξ,σ</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y</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m:t>
          </m:r>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m:t>
                  </m:r>
                  <m:f>
                    <m:f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fPr>
                    <m:num>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ξy</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num>
                    <m:den>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σ</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den>
                  </m:f>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−1/ξ</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, y&gt;0</m:t>
          </m:r>
        </m:oMath>
      </m:oMathPara>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其中</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ξ</m:t>
        </m:r>
      </m:oMath>
      <w:r>
        <w:rPr>
          <w:rFonts w:hint="eastAsia" w:ascii="宋体" w:hAnsi="宋体" w:eastAsia="宋体" w:cs="宋体"/>
          <w:color w:val="000000" w:themeColor="text1"/>
          <w:kern w:val="2"/>
          <w:sz w:val="20"/>
          <w:szCs w:val="20"/>
          <w:lang w:eastAsia="zh-CN"/>
          <w14:textFill>
            <w14:solidFill>
              <w14:schemeClr w14:val="tx1"/>
            </w14:solidFill>
          </w14:textFill>
        </w:rPr>
        <w:t>为形状参数，</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σ&gt;0</m:t>
        </m:r>
      </m:oMath>
      <w:r>
        <w:rPr>
          <w:rFonts w:hint="eastAsia" w:ascii="宋体" w:hAnsi="宋体" w:eastAsia="宋体" w:cs="宋体"/>
          <w:color w:val="000000" w:themeColor="text1"/>
          <w:kern w:val="2"/>
          <w:sz w:val="20"/>
          <w:szCs w:val="20"/>
          <w:lang w:eastAsia="zh-CN"/>
          <w14:textFill>
            <w14:solidFill>
              <w14:schemeClr w14:val="tx1"/>
            </w14:solidFill>
          </w14:textFill>
        </w:rPr>
        <w:t>为尺度参数。通过Grimshaw最大似然估计拟合GPD参数后，对于给定风险水平</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q</m:t>
        </m:r>
      </m:oMath>
      <w:r>
        <w:rPr>
          <w:rFonts w:hint="eastAsia" w:ascii="宋体" w:hAnsi="宋体" w:eastAsia="宋体" w:cs="宋体"/>
          <w:color w:val="000000" w:themeColor="text1"/>
          <w:kern w:val="2"/>
          <w:sz w:val="20"/>
          <w:szCs w:val="20"/>
          <w:lang w:eastAsia="zh-CN"/>
          <w14:textFill>
            <w14:solidFill>
              <w14:schemeClr w14:val="tx1"/>
            </w14:solidFill>
          </w14:textFill>
        </w:rPr>
        <w:t>，异常检测阈值为：</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z</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q</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0</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f>
            <m:f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fPr>
            <m:num>
              <m:acc>
                <m:acc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acc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σ</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acc>
              <m:ctrlPr>
                <w:rPr>
                  <w:rFonts w:hint="eastAsia" w:ascii="Cambria Math" w:hAnsi="Cambria Math" w:eastAsia="宋体" w:cs="宋体"/>
                  <w:color w:val="000000" w:themeColor="text1"/>
                  <w:kern w:val="2"/>
                  <w:sz w:val="15"/>
                  <w:szCs w:val="15"/>
                  <w:lang w:eastAsia="zh-CN"/>
                  <w14:textFill>
                    <w14:solidFill>
                      <w14:schemeClr w14:val="tx1"/>
                    </w14:solidFill>
                  </w14:textFill>
                </w:rPr>
              </m:ctrlPr>
            </m:num>
            <m:den>
              <m:acc>
                <m:acc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acc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ξ</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acc>
              <m:ctrlPr>
                <w:rPr>
                  <w:rFonts w:hint="eastAsia" w:ascii="Cambria Math" w:hAnsi="Cambria Math" w:eastAsia="宋体" w:cs="宋体"/>
                  <w:color w:val="000000" w:themeColor="text1"/>
                  <w:kern w:val="2"/>
                  <w:sz w:val="15"/>
                  <w:szCs w:val="15"/>
                  <w:lang w:eastAsia="zh-CN"/>
                  <w14:textFill>
                    <w14:solidFill>
                      <w14:schemeClr w14:val="tx1"/>
                    </w14:solidFill>
                  </w14:textFill>
                </w:rPr>
              </m:ctrlPr>
            </m:den>
          </m:f>
          <m:d>
            <m:dPr>
              <m:begChr m:val="["/>
              <m:sepChr m:val=""/>
              <m:end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sSup>
                <m:sSup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pPr>
                <m:e>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f>
                        <m:f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fPr>
                        <m:num>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n</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num>
                        <m:den>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N</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⋅q</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den>
                      </m:f>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acc>
                    <m:acc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acc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ξ</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acc>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p>
              </m:sSup>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oMath>
      </m:oMathPara>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然而，经典SPOT采用排他性更新策略：仅将判定为正常的数据点纳入历史数据池。在实际应用中，集群负载和数据分布可能随时间发生缓慢的概念漂移。当数据池始终排除高分数数据点时，池内数据分布会逐渐偏向低分数区域，导致GPD拟合的阈值持续下降。阈值降低又会使更多正常数据点被误判为异常并排除在外，形成</w:t>
      </w:r>
      <w:r>
        <w:rPr>
          <w:rFonts w:hint="default" w:ascii="宋体" w:hAnsi="宋体" w:eastAsia="宋体" w:cs="宋体"/>
          <w:color w:val="000000" w:themeColor="text1"/>
          <w:kern w:val="2"/>
          <w:sz w:val="20"/>
          <w:szCs w:val="20"/>
          <w:lang w:val="en-US" w:eastAsia="zh-CN"/>
          <w14:textFill>
            <w14:solidFill>
              <w14:schemeClr w14:val="tx1"/>
            </w14:solidFill>
          </w14:textFill>
        </w:rPr>
        <w:t>“</w:t>
      </w:r>
      <w:r>
        <w:rPr>
          <w:rFonts w:hint="eastAsia" w:ascii="宋体" w:hAnsi="宋体" w:eastAsia="宋体" w:cs="宋体"/>
          <w:color w:val="000000" w:themeColor="text1"/>
          <w:kern w:val="2"/>
          <w:sz w:val="20"/>
          <w:szCs w:val="20"/>
          <w:lang w:eastAsia="zh-CN"/>
          <w14:textFill>
            <w14:solidFill>
              <w14:schemeClr w14:val="tx1"/>
            </w14:solidFill>
          </w14:textFill>
        </w:rPr>
        <w:t>阈值衰减</w:t>
      </w:r>
      <w:r>
        <w:rPr>
          <w:rFonts w:hint="default" w:ascii="宋体" w:hAnsi="宋体" w:eastAsia="宋体" w:cs="宋体"/>
          <w:color w:val="000000" w:themeColor="text1"/>
          <w:kern w:val="2"/>
          <w:sz w:val="20"/>
          <w:szCs w:val="20"/>
          <w:lang w:val="en-US" w:eastAsia="zh-CN"/>
          <w14:textFill>
            <w14:solidFill>
              <w14:schemeClr w14:val="tx1"/>
            </w14:solidFill>
          </w14:textFill>
        </w:rPr>
        <w:t>”</w:t>
      </w:r>
      <w:r>
        <w:rPr>
          <w:rFonts w:hint="eastAsia" w:ascii="宋体" w:hAnsi="宋体" w:eastAsia="宋体" w:cs="宋体"/>
          <w:color w:val="000000" w:themeColor="text1"/>
          <w:kern w:val="2"/>
          <w:sz w:val="20"/>
          <w:szCs w:val="20"/>
          <w:lang w:eastAsia="zh-CN"/>
          <w14:textFill>
            <w14:solidFill>
              <w14:schemeClr w14:val="tx1"/>
            </w14:solidFill>
          </w14:textFill>
        </w:rPr>
        <w:t>的正反馈循环，最终导致大量误报。</w:t>
      </w:r>
    </w:p>
    <w:p>
      <w:pPr>
        <w:pStyle w:val="5"/>
        <w:keepNext/>
        <w:keepLines/>
        <w:pageBreakBefore w:val="0"/>
        <w:widowControl w:val="0"/>
        <w:numPr>
          <w:ilvl w:val="0"/>
          <w:numId w:val="0"/>
        </w:numPr>
        <w:tabs>
          <w:tab w:val="left" w:pos="561"/>
        </w:tabs>
        <w:kinsoku/>
        <w:wordWrap/>
        <w:overflowPunct w:val="0"/>
        <w:topLinePunct w:val="0"/>
        <w:autoSpaceDE/>
        <w:autoSpaceDN/>
        <w:bidi w:val="0"/>
        <w:adjustRightInd/>
        <w:snapToGrid/>
        <w:spacing w:before="79" w:beforeLines="25" w:after="79" w:afterLines="25" w:line="240" w:lineRule="auto"/>
        <w:textAlignment w:val="auto"/>
        <w:rPr>
          <w:rFonts w:hint="eastAsia" w:eastAsia="宋体" w:cs="Times New Roman"/>
          <w:kern w:val="2"/>
          <w:sz w:val="21"/>
          <w:szCs w:val="22"/>
          <w:lang w:val="en-US" w:eastAsia="zh-CN"/>
        </w:rPr>
      </w:pPr>
      <w:r>
        <w:rPr>
          <w:rFonts w:hint="eastAsia" w:eastAsia="宋体" w:cs="Times New Roman"/>
          <w:kern w:val="2"/>
          <w:sz w:val="21"/>
          <w:szCs w:val="22"/>
          <w:lang w:val="en-US" w:eastAsia="zh-CN"/>
        </w:rPr>
        <w:t>3.4.2  I-SPOT算法设计</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本文提出I-SPOT（Inclusive SPOT）算法，核心改进为包容性更新策略。维护最大容量</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W</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max</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的FIFO数据池</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scr m:val="script"/>
              </m:rPr>
              <w:rPr>
                <w:rFonts w:hint="eastAsia" w:ascii="Cambria Math" w:hAnsi="Cambria Math" w:eastAsia="MS Mincho" w:cs="MS Mincho"/>
                <w:color w:val="000000" w:themeColor="text1"/>
                <w:kern w:val="2"/>
                <w:sz w:val="20"/>
                <w:szCs w:val="20"/>
                <w:lang w:eastAsia="zh-CN"/>
                <w14:textFill>
                  <w14:solidFill>
                    <w14:schemeClr w14:val="tx1"/>
                  </w14:solidFill>
                </w14:textFill>
              </w:rPr>
              <m:t>D</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scr m:val="script"/>
                </m:rPr>
                <w:rPr>
                  <w:rFonts w:hint="eastAsia" w:ascii="Cambria Math" w:hAnsi="Cambria Math" w:eastAsia="MS Mincho" w:cs="MS Mincho"/>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d>
            <m:dPr>
              <m:begChr m:val="{"/>
              <m:sepChr m:val=""/>
              <m:end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m>
                <m:mPr>
                  <m:mcs>
                    <m:mc>
                      <m:mcPr>
                        <m:count m:val="2"/>
                        <m:mcJc m:val="left"/>
                      </m:mcPr>
                    </m:mc>
                  </m:mcs>
                  <m:plcHide m:val="1"/>
                  <m:ctrlPr>
                    <w:rPr>
                      <w:rFonts w:hint="eastAsia" w:ascii="Cambria Math" w:hAnsi="Cambria Math" w:eastAsia="宋体" w:cs="宋体"/>
                      <w:color w:val="000000" w:themeColor="text1"/>
                      <w:kern w:val="2"/>
                      <w:sz w:val="15"/>
                      <w:szCs w:val="15"/>
                      <w:lang w:eastAsia="zh-CN"/>
                      <w14:textFill>
                        <w14:solidFill>
                          <w14:schemeClr w14:val="tx1"/>
                        </w14:solidFill>
                      </w14:textFill>
                    </w:rPr>
                  </m:ctrlPr>
                </m:mPr>
                <m:mr>
                  <m:e>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scr m:val="script"/>
                          </m:rPr>
                          <w:rPr>
                            <w:rFonts w:hint="eastAsia" w:ascii="Cambria Math" w:hAnsi="Cambria Math" w:eastAsia="MS Mincho" w:cs="MS Mincho"/>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e>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if</m:t>
                    </m:r>
                    <m:d>
                      <m:dPr>
                        <m:begChr m:val="|"/>
                        <m:sepChr m:val=""/>
                        <m:end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scr m:val="script"/>
                              </m:rPr>
                              <w:rPr>
                                <w:rFonts w:hint="eastAsia" w:ascii="Cambria Math" w:hAnsi="Cambria Math" w:eastAsia="MS Mincho" w:cs="MS Mincho"/>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&lt;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W</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max</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mr>
                <m:mr>
                  <m:e>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scr m:val="script"/>
                              </m:rPr>
                              <w:rPr>
                                <w:rFonts w:hint="eastAsia" w:ascii="Cambria Math" w:hAnsi="Cambria Math" w:eastAsia="MS Mincho" w:cs="MS Mincho"/>
                                <w:color w:val="000000" w:themeColor="text1"/>
                                <w:kern w:val="2"/>
                                <w:sz w:val="15"/>
                                <w:szCs w:val="15"/>
                                <w:lang w:eastAsia="zh-CN"/>
                                <w14:textFill>
                                  <w14:solidFill>
                                    <w14:schemeClr w14:val="tx1"/>
                                  </w14:solidFill>
                                </w14:textFill>
                              </w:rPr>
                              <m:t>D</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oldest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e>
                    <m:r>
                      <m:rPr>
                        <m:nor/>
                        <m:sty m:val="p"/>
                      </m:rPr>
                      <w:rPr>
                        <w:rFonts w:hint="eastAsia" w:ascii="Cambria Math" w:hAnsi="Cambria Math" w:eastAsia="宋体" w:cs="宋体"/>
                        <w:b w:val="0"/>
                        <w:i w:val="0"/>
                        <w:color w:val="000000" w:themeColor="text1"/>
                        <w:kern w:val="2"/>
                        <w:sz w:val="15"/>
                        <w:szCs w:val="15"/>
                        <w:lang w:eastAsia="zh-CN"/>
                        <w14:textFill>
                          <w14:solidFill>
                            <w14:schemeClr w14:val="tx1"/>
                          </w14:solidFill>
                        </w14:textFill>
                      </w:rPr>
                      <m:t>otherwise</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mr>
              </m:m>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oMath>
      </m:oMathPara>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关键区别在于：所有数据点（无论是否超过阈值）均纳入数据池。这确保了数据池始终反映当前数据流的真实分布，而非被过滤后的偏斜分布。同时，采用FIFO策略使数据池自然适应概念漂移——当数据分布发生变化时，旧数据逐渐被新数据替换，GPD拟合自动适应新分布。每隔</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20"/>
                <w:szCs w:val="20"/>
                <w:lang w:eastAsia="zh-CN"/>
                <w14:textFill>
                  <w14:solidFill>
                    <w14:schemeClr w14:val="tx1"/>
                  </w14:solidFill>
                </w14:textFill>
              </w:rPr>
              <m:t>update</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oMath>
      <w:r>
        <w:rPr>
          <w:rFonts w:hint="eastAsia" w:ascii="宋体" w:hAnsi="宋体" w:eastAsia="宋体" w:cs="宋体"/>
          <w:color w:val="000000" w:themeColor="text1"/>
          <w:kern w:val="2"/>
          <w:sz w:val="20"/>
          <w:szCs w:val="20"/>
          <w:lang w:eastAsia="zh-CN"/>
          <w14:textFill>
            <w14:solidFill>
              <w14:schemeClr w14:val="tx1"/>
            </w14:solidFill>
          </w14:textFill>
        </w:rPr>
        <w:t>步重新拟合GPD参数并更新阈值。算法完整流程如算法</w:t>
      </w:r>
      <w:r>
        <w:rPr>
          <w:rFonts w:hint="eastAsia" w:ascii="宋体" w:hAnsi="宋体" w:eastAsia="宋体" w:cs="宋体"/>
          <w:color w:val="000000" w:themeColor="text1"/>
          <w:kern w:val="2"/>
          <w:sz w:val="20"/>
          <w:szCs w:val="20"/>
          <w:lang w:val="en-US" w:eastAsia="zh-CN"/>
          <w14:textFill>
            <w14:solidFill>
              <w14:schemeClr w14:val="tx1"/>
            </w14:solidFill>
          </w14:textFill>
        </w:rPr>
        <w:t>1</w:t>
      </w:r>
      <w:r>
        <w:rPr>
          <w:rFonts w:hint="eastAsia" w:ascii="宋体" w:hAnsi="宋体" w:eastAsia="宋体" w:cs="宋体"/>
          <w:color w:val="000000" w:themeColor="text1"/>
          <w:kern w:val="2"/>
          <w:sz w:val="20"/>
          <w:szCs w:val="20"/>
          <w:lang w:eastAsia="zh-CN"/>
          <w14:textFill>
            <w14:solidFill>
              <w14:schemeClr w14:val="tx1"/>
            </w14:solidFill>
          </w14:textFill>
        </w:rPr>
        <w:t>所示。</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21" w:hRule="atLeast"/>
        </w:trPr>
        <w:tc>
          <w:tcPr>
            <w:tcW w:w="5000" w:type="pct"/>
            <w:tcBorders>
              <w:left w:val="nil"/>
              <w:right w:val="nil"/>
            </w:tcBorders>
            <w:vAlign w:val="top"/>
          </w:tcPr>
          <w:p>
            <w:pPr>
              <w:pStyle w:val="3"/>
              <w:keepNext w:val="0"/>
              <w:keepLines w:val="0"/>
              <w:pageBreakBefore w:val="0"/>
              <w:widowControl w:val="0"/>
              <w:tabs>
                <w:tab w:val="left" w:pos="357"/>
              </w:tabs>
              <w:kinsoku/>
              <w:wordWrap/>
              <w:overflowPunct w:val="0"/>
              <w:topLinePunct w:val="0"/>
              <w:autoSpaceDE/>
              <w:autoSpaceDN/>
              <w:bidi w:val="0"/>
              <w:adjustRightInd/>
              <w:snapToGrid/>
              <w:spacing w:after="0" w:line="240" w:lineRule="auto"/>
              <w:ind w:firstLine="0" w:firstLineChars="0"/>
              <w:jc w:val="both"/>
              <w:textAlignment w:val="auto"/>
              <w:rPr>
                <w:rFonts w:hint="eastAsia" w:ascii="宋体" w:hAnsi="宋体" w:eastAsia="宋体" w:cs="宋体"/>
                <w:color w:val="000000" w:themeColor="text1"/>
                <w:kern w:val="2"/>
                <w:sz w:val="18"/>
                <w:szCs w:val="18"/>
                <w:vertAlign w:val="baseline"/>
                <w:lang w:eastAsia="zh-CN"/>
                <w14:textFill>
                  <w14:solidFill>
                    <w14:schemeClr w14:val="tx1"/>
                  </w14:solidFill>
                </w14:textFill>
              </w:rPr>
            </w:pPr>
            <w:r>
              <w:rPr>
                <w:rFonts w:hint="eastAsia" w:ascii="宋体" w:hAnsi="宋体" w:eastAsia="宋体" w:cs="宋体"/>
                <w:color w:val="000000" w:themeColor="text1"/>
                <w:kern w:val="2"/>
                <w:sz w:val="18"/>
                <w:szCs w:val="18"/>
                <w:lang w:val="en-US" w:eastAsia="zh-CN" w:bidi="ar-SA"/>
                <w14:textFill>
                  <w14:solidFill>
                    <w14:schemeClr w14:val="tx1"/>
                  </w14:solidFill>
                </w14:textFill>
              </w:rPr>
              <w:t>算法1  I-SPOT自适应阈值算法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Borders>
              <w:left w:val="nil"/>
              <w:right w:val="nil"/>
            </w:tcBorders>
          </w:tcPr>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ascii="宋体" w:hAnsi="宋体" w:eastAsia="宋体" w:cs="宋体"/>
                <w:color w:val="000000" w:themeColor="text1"/>
                <w:kern w:val="2"/>
                <w:sz w:val="18"/>
                <w:szCs w:val="18"/>
                <w:lang w:eastAsia="zh-CN"/>
                <w14:textFill>
                  <w14:solidFill>
                    <w14:schemeClr w14:val="tx1"/>
                  </w14:solidFill>
                </w14:textFill>
              </w:rPr>
            </w:pPr>
            <w:r>
              <w:rPr>
                <w:rFonts w:hint="eastAsia" w:ascii="宋体" w:hAnsi="宋体" w:eastAsia="宋体" w:cs="宋体"/>
                <w:b/>
                <w:bCs/>
                <w:color w:val="000000" w:themeColor="text1"/>
                <w:kern w:val="2"/>
                <w:sz w:val="18"/>
                <w:szCs w:val="18"/>
                <w:lang w:val="en-US" w:eastAsia="zh-CN"/>
                <w14:textFill>
                  <w14:solidFill>
                    <w14:schemeClr w14:val="tx1"/>
                  </w14:solidFill>
                </w14:textFill>
              </w:rPr>
              <w:t>输入</w:t>
            </w:r>
            <w:r>
              <w:rPr>
                <w:rFonts w:hint="eastAsia" w:ascii="宋体" w:hAnsi="宋体" w:eastAsia="宋体" w:cs="宋体"/>
                <w:color w:val="000000" w:themeColor="text1"/>
                <w:kern w:val="2"/>
                <w:sz w:val="18"/>
                <w:szCs w:val="18"/>
                <w:lang w:val="en-US" w:eastAsia="zh-CN"/>
                <w14:textFill>
                  <w14:solidFill>
                    <w14:schemeClr w14:val="tx1"/>
                  </w14:solidFill>
                </w14:textFill>
              </w:rPr>
              <w:t>：</w:t>
            </w:r>
            <w:r>
              <w:rPr>
                <w:rFonts w:hint="eastAsia" w:ascii="宋体" w:hAnsi="宋体" w:eastAsia="宋体" w:cs="宋体"/>
                <w:color w:val="000000" w:themeColor="text1"/>
                <w:kern w:val="2"/>
                <w:sz w:val="18"/>
                <w:szCs w:val="18"/>
                <w:lang w:eastAsia="zh-CN"/>
                <w14:textFill>
                  <w14:solidFill>
                    <w14:schemeClr w14:val="tx1"/>
                  </w14:solidFill>
                </w14:textFill>
              </w:rPr>
              <w:t>分数流</w:t>
            </w:r>
            <m:oMath>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m:t>
              </m:r>
              <m:sSub>
                <m:sSubP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s</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1</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m:t>
              </m:r>
              <m:sSub>
                <m:sSubP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s</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2</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m:t>
              </m:r>
            </m:oMath>
            <w:r>
              <w:rPr>
                <w:rFonts w:hint="eastAsia" w:ascii="宋体" w:hAnsi="宋体" w:eastAsia="宋体" w:cs="宋体"/>
                <w:color w:val="000000" w:themeColor="text1"/>
                <w:kern w:val="2"/>
                <w:sz w:val="18"/>
                <w:szCs w:val="18"/>
                <w:lang w:eastAsia="zh-CN"/>
                <w14:textFill>
                  <w14:solidFill>
                    <w14:schemeClr w14:val="tx1"/>
                  </w14:solidFill>
                </w14:textFill>
              </w:rPr>
              <w:t>，风险水平</w:t>
            </w:r>
            <m:oMath>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q</m:t>
              </m:r>
            </m:oMath>
            <w:r>
              <w:rPr>
                <w:rFonts w:hint="eastAsia" w:ascii="宋体" w:hAnsi="宋体" w:eastAsia="宋体" w:cs="宋体"/>
                <w:color w:val="000000" w:themeColor="text1"/>
                <w:kern w:val="2"/>
                <w:sz w:val="18"/>
                <w:szCs w:val="18"/>
                <w:lang w:eastAsia="zh-CN"/>
                <w14:textFill>
                  <w14:solidFill>
                    <w14:schemeClr w14:val="tx1"/>
                  </w14:solidFill>
                </w14:textFill>
              </w:rPr>
              <w:t>，分位数</w:t>
            </w:r>
            <m:oMath>
              <m:r>
                <m:rPr>
                  <m:nor/>
                  <m:sty m:val="p"/>
                </m:rPr>
                <w:rPr>
                  <w:rFonts w:hint="eastAsia" w:ascii="Cambria Math" w:hAnsi="Cambria Math" w:eastAsia="宋体" w:cs="宋体"/>
                  <w:b w:val="0"/>
                  <w:i w:val="0"/>
                  <w:color w:val="000000" w:themeColor="text1"/>
                  <w:kern w:val="2"/>
                  <w:sz w:val="18"/>
                  <w:szCs w:val="18"/>
                  <w:lang w:eastAsia="zh-CN"/>
                  <w14:textFill>
                    <w14:solidFill>
                      <w14:schemeClr w14:val="tx1"/>
                    </w14:solidFill>
                  </w14:textFill>
                </w:rPr>
                <m:t>level</m:t>
              </m:r>
            </m:oMath>
            <w:r>
              <w:rPr>
                <w:rFonts w:hint="eastAsia" w:ascii="宋体" w:hAnsi="宋体" w:eastAsia="宋体" w:cs="宋体"/>
                <w:color w:val="000000" w:themeColor="text1"/>
                <w:kern w:val="2"/>
                <w:sz w:val="18"/>
                <w:szCs w:val="18"/>
                <w:lang w:eastAsia="zh-CN"/>
                <w14:textFill>
                  <w14:solidFill>
                    <w14:schemeClr w14:val="tx1"/>
                  </w14:solidFill>
                </w14:textFill>
              </w:rPr>
              <w:t>，池容量</w:t>
            </w:r>
            <m:oMath>
              <m:sSub>
                <m:sSubP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W</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max</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ub>
              </m:sSub>
            </m:oMath>
            <w:r>
              <w:rPr>
                <w:rFonts w:hint="eastAsia" w:ascii="宋体" w:hAnsi="宋体" w:eastAsia="宋体" w:cs="宋体"/>
                <w:color w:val="000000" w:themeColor="text1"/>
                <w:kern w:val="2"/>
                <w:sz w:val="18"/>
                <w:szCs w:val="18"/>
                <w:lang w:eastAsia="zh-CN"/>
                <w14:textFill>
                  <w14:solidFill>
                    <w14:schemeClr w14:val="tx1"/>
                  </w14:solidFill>
                </w14:textFill>
              </w:rPr>
              <w:t>，重估间隔</w:t>
            </w:r>
            <m:oMath>
              <m:sSub>
                <m:sSubP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T</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8"/>
                      <w:szCs w:val="18"/>
                      <w:lang w:eastAsia="zh-CN"/>
                      <w14:textFill>
                        <w14:solidFill>
                          <w14:schemeClr w14:val="tx1"/>
                        </w14:solidFill>
                      </w14:textFill>
                    </w:rPr>
                    <m:t>update</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ub>
              </m:sSub>
            </m:oMath>
            <w:r>
              <w:rPr>
                <w:rFonts w:hint="eastAsia" w:ascii="宋体" w:hAnsi="宋体" w:eastAsia="宋体" w:cs="宋体"/>
                <w:color w:val="000000" w:themeColor="text1"/>
                <w:kern w:val="2"/>
                <w:sz w:val="18"/>
                <w:szCs w:val="18"/>
                <w:lang w:eastAsia="zh-CN"/>
                <w14:textFill>
                  <w14:solidFill>
                    <w14:schemeClr w14:val="tx1"/>
                  </w14:solidFill>
                </w14:textFill>
              </w:rPr>
              <w:t>，初始长度</w:t>
            </w:r>
            <m:oMath>
              <m:sSub>
                <m:sSubP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n</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0</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ub>
              </m:sSub>
            </m:oMath>
            <w:r>
              <w:rPr>
                <w:rFonts w:hint="eastAsia" w:ascii="宋体" w:hAnsi="宋体" w:eastAsia="宋体" w:cs="宋体"/>
                <w:color w:val="000000" w:themeColor="text1"/>
                <w:kern w:val="2"/>
                <w:sz w:val="18"/>
                <w:szCs w:val="18"/>
                <w:lang w:eastAsia="zh-CN"/>
                <w14:textFill>
                  <w14:solidFill>
                    <w14:schemeClr w14:val="tx1"/>
                  </w14:solidFill>
                </w14:textFill>
              </w:rPr>
              <w:t xml:space="preserve"> </w:t>
            </w:r>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ascii="宋体" w:hAnsi="宋体" w:eastAsia="宋体" w:cs="宋体"/>
                <w:color w:val="000000" w:themeColor="text1"/>
                <w:kern w:val="2"/>
                <w:sz w:val="18"/>
                <w:szCs w:val="18"/>
                <w:lang w:eastAsia="zh-CN"/>
                <w14:textFill>
                  <w14:solidFill>
                    <w14:schemeClr w14:val="tx1"/>
                  </w14:solidFill>
                </w14:textFill>
              </w:rPr>
            </w:pPr>
            <w:r>
              <w:rPr>
                <w:rFonts w:hint="eastAsia" w:ascii="宋体" w:hAnsi="宋体" w:eastAsia="宋体" w:cs="宋体"/>
                <w:b/>
                <w:bCs/>
                <w:color w:val="000000" w:themeColor="text1"/>
                <w:kern w:val="2"/>
                <w:sz w:val="18"/>
                <w:szCs w:val="18"/>
                <w:lang w:val="en-US" w:eastAsia="zh-CN"/>
                <w14:textFill>
                  <w14:solidFill>
                    <w14:schemeClr w14:val="tx1"/>
                  </w14:solidFill>
                </w14:textFill>
              </w:rPr>
              <w:t>输出</w:t>
            </w:r>
            <w:r>
              <w:rPr>
                <w:rFonts w:hint="eastAsia" w:ascii="宋体" w:hAnsi="宋体" w:eastAsia="宋体" w:cs="宋体"/>
                <w:color w:val="000000" w:themeColor="text1"/>
                <w:kern w:val="2"/>
                <w:sz w:val="18"/>
                <w:szCs w:val="18"/>
                <w:lang w:val="en-US" w:eastAsia="zh-CN"/>
                <w14:textFill>
                  <w14:solidFill>
                    <w14:schemeClr w14:val="tx1"/>
                  </w14:solidFill>
                </w14:textFill>
              </w:rPr>
              <w:t>：</w:t>
            </w:r>
            <w:r>
              <w:rPr>
                <w:rFonts w:hint="eastAsia" w:ascii="宋体" w:hAnsi="宋体" w:eastAsia="宋体" w:cs="宋体"/>
                <w:color w:val="000000" w:themeColor="text1"/>
                <w:kern w:val="2"/>
                <w:sz w:val="18"/>
                <w:szCs w:val="18"/>
                <w:lang w:eastAsia="zh-CN"/>
                <w14:textFill>
                  <w14:solidFill>
                    <w14:schemeClr w14:val="tx1"/>
                  </w14:solidFill>
                </w14:textFill>
              </w:rPr>
              <w:t>异常判定结果，阈值序列</w:t>
            </w:r>
            <m:oMath>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m:t>
              </m:r>
              <m:sSubSup>
                <m:sSubSupP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SubSupPr>
                <m:e>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z</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q</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sub>
                <m:sup>
                  <m:d>
                    <m:dPr>
                      <m:sepChr m:val=""/>
                      <m:ctrlPr>
                        <w:rPr>
                          <w:rFonts w:hint="eastAsia" w:ascii="Cambria Math" w:hAnsi="Cambria Math" w:eastAsia="宋体" w:cs="宋体"/>
                          <w:color w:val="000000" w:themeColor="text1"/>
                          <w:kern w:val="2"/>
                          <w:sz w:val="18"/>
                          <w:szCs w:val="18"/>
                          <w:lang w:eastAsia="zh-CN"/>
                          <w14:textFill>
                            <w14:solidFill>
                              <w14:schemeClr w14:val="tx1"/>
                            </w14:solidFill>
                          </w14:textFill>
                        </w:rPr>
                      </m:ctrlPr>
                    </m:dPr>
                    <m:e>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t</m:t>
                      </m:r>
                      <m:ctrlPr>
                        <w:rPr>
                          <w:rFonts w:hint="eastAsia" w:ascii="Cambria Math" w:hAnsi="Cambria Math" w:eastAsia="宋体" w:cs="宋体"/>
                          <w:color w:val="000000" w:themeColor="text1"/>
                          <w:kern w:val="2"/>
                          <w:sz w:val="18"/>
                          <w:szCs w:val="18"/>
                          <w:lang w:eastAsia="zh-CN"/>
                          <w14:textFill>
                            <w14:solidFill>
                              <w14:schemeClr w14:val="tx1"/>
                            </w14:solidFill>
                          </w14:textFill>
                        </w:rPr>
                      </m:ctrlPr>
                    </m:e>
                  </m:d>
                  <m:ctrlPr>
                    <w:rPr>
                      <w:rFonts w:hint="eastAsia" w:ascii="Cambria Math" w:hAnsi="Cambria Math" w:eastAsia="宋体" w:cs="宋体"/>
                      <w:color w:val="000000" w:themeColor="text1"/>
                      <w:kern w:val="2"/>
                      <w:sz w:val="18"/>
                      <w:szCs w:val="18"/>
                      <w:lang w:eastAsia="zh-CN"/>
                      <w14:textFill>
                        <w14:solidFill>
                          <w14:schemeClr w14:val="tx1"/>
                        </w14:solidFill>
                      </w14:textFill>
                    </w:rPr>
                  </m:ctrlPr>
                </m:sup>
              </m:sSubSup>
              <m:r>
                <m:rPr>
                  <m:sty m:val="p"/>
                </m:rPr>
                <w:rPr>
                  <w:rFonts w:hint="eastAsia" w:ascii="Cambria Math" w:hAnsi="Cambria Math" w:eastAsia="宋体" w:cs="宋体"/>
                  <w:color w:val="000000" w:themeColor="text1"/>
                  <w:kern w:val="2"/>
                  <w:sz w:val="18"/>
                  <w:szCs w:val="18"/>
                  <w:lang w:eastAsia="zh-CN"/>
                  <w14:textFill>
                    <w14:solidFill>
                      <w14:schemeClr w14:val="tx1"/>
                    </w14:solidFill>
                  </w14:textFill>
                </w:rPr>
                <m:t>}</m:t>
              </m:r>
            </m:oMath>
            <w:r>
              <w:rPr>
                <w:rFonts w:hint="eastAsia" w:ascii="宋体" w:hAnsi="宋体" w:eastAsia="宋体" w:cs="宋体"/>
                <w:color w:val="000000" w:themeColor="text1"/>
                <w:kern w:val="2"/>
                <w:sz w:val="18"/>
                <w:szCs w:val="18"/>
                <w:lang w:eastAsia="zh-CN"/>
                <w14:textFill>
                  <w14:solidFill>
                    <w14:schemeClr w14:val="tx1"/>
                  </w14:solidFill>
                </w14:textFill>
              </w:rPr>
              <w:t xml:space="preserve"> </w:t>
            </w:r>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ascii="宋体" w:hAnsi="宋体" w:eastAsia="宋体" w:cs="宋体"/>
                <w:color w:val="000000" w:themeColor="text1"/>
                <w:kern w:val="2"/>
                <w:sz w:val="18"/>
                <w:szCs w:val="18"/>
                <w:lang w:eastAsia="zh-CN"/>
                <w14:textFill>
                  <w14:solidFill>
                    <w14:schemeClr w14:val="tx1"/>
                  </w14:solidFill>
                </w14:textFill>
              </w:rPr>
            </w:pPr>
            <w:r>
              <w:rPr>
                <w:rFonts w:hint="eastAsia" w:ascii="宋体" w:hAnsi="宋体" w:eastAsia="宋体" w:cs="宋体"/>
                <w:color w:val="000000" w:themeColor="text1"/>
                <w:kern w:val="2"/>
                <w:sz w:val="18"/>
                <w:szCs w:val="18"/>
                <w:lang w:val="en-US" w:eastAsia="zh-CN"/>
                <w14:textFill>
                  <w14:solidFill>
                    <w14:schemeClr w14:val="tx1"/>
                  </w14:solidFill>
                </w14:textFill>
              </w:rPr>
              <w:t xml:space="preserve">1: </w:t>
            </w:r>
            <m:oMath>
              <m:r>
                <m:rPr>
                  <m:sty m:val="p"/>
                  <m:scr m:val="script"/>
                </m:rPr>
                <w:rPr>
                  <w:rFonts w:hint="eastAsia" w:ascii="Cambria Math" w:hAnsi="Cambria Math" w:eastAsia="MS Mincho" w:cs="MS Mincho"/>
                  <w:color w:val="000000" w:themeColor="text1"/>
                  <w:kern w:val="2"/>
                  <w:sz w:val="15"/>
                  <w:szCs w:val="15"/>
                  <w:lang w:eastAsia="zh-CN"/>
                  <w14:textFill>
                    <w14:solidFill>
                      <w14:schemeClr w14:val="tx1"/>
                    </w14:solidFill>
                  </w14:textFill>
                </w:rPr>
                <m:t>D</m:t>
              </m:r>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1</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s</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n</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0</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m:t>
              </m:r>
            </m:oMath>
            <w:r>
              <w:rPr>
                <w:rFonts w:hint="eastAsia" w:ascii="宋体" w:hAnsi="宋体" w:eastAsia="宋体" w:cs="宋体"/>
                <w:color w:val="000000" w:themeColor="text1"/>
                <w:kern w:val="2"/>
                <w:sz w:val="15"/>
                <w:szCs w:val="15"/>
                <w:lang w:eastAsia="zh-CN"/>
                <w14:textFill>
                  <w14:solidFill>
                    <w14:schemeClr w14:val="tx1"/>
                  </w14:solidFill>
                </w14:textFill>
              </w:rPr>
              <w:t>；</w:t>
            </w:r>
            <m:oMath>
              <m:sSub>
                <m:sSubP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t</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0</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←Percentile</m:t>
              </m:r>
              <m:d>
                <m:dPr>
                  <m:sepChr m:val=""/>
                  <m:ctrlPr>
                    <w:rPr>
                      <w:rFonts w:hint="eastAsia" w:ascii="Cambria Math" w:hAnsi="Cambria Math" w:eastAsia="宋体" w:cs="宋体"/>
                      <w:color w:val="000000" w:themeColor="text1"/>
                      <w:kern w:val="2"/>
                      <w:sz w:val="15"/>
                      <w:szCs w:val="15"/>
                      <w:lang w:eastAsia="zh-CN"/>
                      <w14:textFill>
                        <w14:solidFill>
                          <w14:schemeClr w14:val="tx1"/>
                        </w14:solidFill>
                      </w14:textFill>
                    </w:rPr>
                  </m:ctrlPr>
                </m:dPr>
                <m:e>
                  <m:r>
                    <m:rPr>
                      <m:sty m:val="p"/>
                      <m:scr m:val="script"/>
                    </m:rPr>
                    <w:rPr>
                      <w:rFonts w:hint="eastAsia" w:ascii="Cambria Math" w:hAnsi="Cambria Math" w:eastAsia="MS Mincho" w:cs="MS Mincho"/>
                      <w:color w:val="000000" w:themeColor="text1"/>
                      <w:kern w:val="2"/>
                      <w:sz w:val="15"/>
                      <w:szCs w:val="15"/>
                      <w:lang w:eastAsia="zh-CN"/>
                      <w14:textFill>
                        <w14:solidFill>
                          <w14:schemeClr w14:val="tx1"/>
                        </w14:solidFill>
                      </w14:textFill>
                    </w:rPr>
                    <m:t>D</m:t>
                  </m:r>
                  <m:r>
                    <m:rPr>
                      <m:sty m:val="p"/>
                    </m:rPr>
                    <w:rPr>
                      <w:rFonts w:hint="eastAsia" w:ascii="Cambria Math" w:hAnsi="Cambria Math" w:eastAsia="宋体" w:cs="宋体"/>
                      <w:color w:val="000000" w:themeColor="text1"/>
                      <w:kern w:val="2"/>
                      <w:sz w:val="15"/>
                      <w:szCs w:val="15"/>
                      <w:lang w:eastAsia="zh-CN"/>
                      <w14:textFill>
                        <w14:solidFill>
                          <w14:schemeClr w14:val="tx1"/>
                        </w14:solidFill>
                      </w14:textFill>
                    </w:rPr>
                    <m:t>,level</m:t>
                  </m:r>
                  <m:ctrlPr>
                    <w:rPr>
                      <w:rFonts w:hint="eastAsia" w:ascii="Cambria Math" w:hAnsi="Cambria Math" w:eastAsia="宋体" w:cs="宋体"/>
                      <w:color w:val="000000" w:themeColor="text1"/>
                      <w:kern w:val="2"/>
                      <w:sz w:val="15"/>
                      <w:szCs w:val="15"/>
                      <w:lang w:eastAsia="zh-CN"/>
                      <w14:textFill>
                        <w14:solidFill>
                          <w14:schemeClr w14:val="tx1"/>
                        </w14:solidFill>
                      </w14:textFill>
                    </w:rPr>
                  </m:ctrlPr>
                </m:e>
              </m:d>
            </m:oMath>
            <w:r>
              <w:rPr>
                <w:rFonts w:hint="eastAsia" w:ascii="宋体" w:hAnsi="宋体" w:eastAsia="宋体" w:cs="宋体"/>
                <w:color w:val="000000" w:themeColor="text1"/>
                <w:kern w:val="2"/>
                <w:sz w:val="18"/>
                <w:szCs w:val="18"/>
                <w:lang w:eastAsia="zh-CN"/>
                <w14:textFill>
                  <w14:solidFill>
                    <w14:schemeClr w14:val="tx1"/>
                  </w14:solidFill>
                </w14:textFill>
              </w:rPr>
              <w:t xml:space="preserve"> </w:t>
            </w:r>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ascii="宋体" w:hAnsi="宋体" w:eastAsia="宋体" w:cs="宋体"/>
                <w:color w:val="auto"/>
                <w:kern w:val="2"/>
                <w:sz w:val="18"/>
                <w:szCs w:val="18"/>
                <w:lang w:eastAsia="zh-CN"/>
              </w:rPr>
            </w:pPr>
            <w:r>
              <w:rPr>
                <w:rFonts w:hint="eastAsia" w:ascii="宋体" w:hAnsi="宋体" w:eastAsia="宋体" w:cs="宋体"/>
                <w:color w:val="000000" w:themeColor="text1"/>
                <w:kern w:val="2"/>
                <w:sz w:val="18"/>
                <w:szCs w:val="18"/>
                <w:lang w:val="en-US" w:eastAsia="zh-CN"/>
                <w14:textFill>
                  <w14:solidFill>
                    <w14:schemeClr w14:val="tx1"/>
                  </w14:solidFill>
                </w14:textFill>
              </w:rPr>
              <w:t>2</w:t>
            </w:r>
            <w:r>
              <w:rPr>
                <w:rFonts w:hint="eastAsia" w:ascii="宋体" w:hAnsi="宋体" w:eastAsia="宋体" w:cs="宋体"/>
                <w:color w:val="auto"/>
                <w:kern w:val="2"/>
                <w:sz w:val="18"/>
                <w:szCs w:val="18"/>
                <w:lang w:val="en-US" w:eastAsia="zh-CN"/>
              </w:rPr>
              <w:t>:</w:t>
            </w:r>
            <m:oMath>
              <m:d>
                <m:dPr>
                  <m:sepChr m:val=""/>
                  <m:ctrlPr>
                    <w:rPr>
                      <w:rFonts w:hint="eastAsia" w:ascii="Cambria Math" w:hAnsi="Cambria Math" w:eastAsia="宋体" w:cs="宋体"/>
                      <w:color w:val="auto"/>
                      <w:kern w:val="2"/>
                      <w:sz w:val="15"/>
                      <w:szCs w:val="15"/>
                      <w:lang w:eastAsia="zh-CN"/>
                    </w:rPr>
                  </m:ctrlPr>
                </m:dPr>
                <m:e>
                  <m:acc>
                    <m:accPr>
                      <m:ctrlPr>
                        <w:rPr>
                          <w:rFonts w:hint="eastAsia" w:ascii="Cambria Math" w:hAnsi="Cambria Math" w:eastAsia="宋体" w:cs="宋体"/>
                          <w:color w:val="auto"/>
                          <w:kern w:val="2"/>
                          <w:sz w:val="15"/>
                          <w:szCs w:val="15"/>
                          <w:lang w:eastAsia="zh-CN"/>
                        </w:rPr>
                      </m:ctrlPr>
                    </m:accPr>
                    <m:e>
                      <m:r>
                        <m:rPr>
                          <m:sty m:val="p"/>
                        </m:rPr>
                        <w:rPr>
                          <w:rFonts w:hint="eastAsia" w:ascii="Cambria Math" w:hAnsi="Cambria Math" w:eastAsia="宋体" w:cs="宋体"/>
                          <w:color w:val="auto"/>
                          <w:kern w:val="2"/>
                          <w:sz w:val="15"/>
                          <w:szCs w:val="15"/>
                          <w:lang w:eastAsia="zh-CN"/>
                        </w:rPr>
                        <m:t>ξ</m:t>
                      </m:r>
                      <m:ctrlPr>
                        <w:rPr>
                          <w:rFonts w:hint="eastAsia" w:ascii="Cambria Math" w:hAnsi="Cambria Math" w:eastAsia="宋体" w:cs="宋体"/>
                          <w:color w:val="auto"/>
                          <w:kern w:val="2"/>
                          <w:sz w:val="15"/>
                          <w:szCs w:val="15"/>
                          <w:lang w:eastAsia="zh-CN"/>
                        </w:rPr>
                      </m:ctrlPr>
                    </m:e>
                  </m:acc>
                  <m:r>
                    <m:rPr>
                      <m:sty m:val="p"/>
                    </m:rPr>
                    <w:rPr>
                      <w:rFonts w:hint="eastAsia" w:ascii="Cambria Math" w:hAnsi="Cambria Math" w:eastAsia="宋体" w:cs="宋体"/>
                      <w:color w:val="auto"/>
                      <w:kern w:val="2"/>
                      <w:sz w:val="15"/>
                      <w:szCs w:val="15"/>
                      <w:lang w:eastAsia="zh-CN"/>
                    </w:rPr>
                    <m:t>,</m:t>
                  </m:r>
                  <m:acc>
                    <m:accPr>
                      <m:ctrlPr>
                        <w:rPr>
                          <w:rFonts w:hint="eastAsia" w:ascii="Cambria Math" w:hAnsi="Cambria Math" w:eastAsia="宋体" w:cs="宋体"/>
                          <w:color w:val="auto"/>
                          <w:kern w:val="2"/>
                          <w:sz w:val="15"/>
                          <w:szCs w:val="15"/>
                          <w:lang w:eastAsia="zh-CN"/>
                        </w:rPr>
                      </m:ctrlPr>
                    </m:accPr>
                    <m:e>
                      <m:r>
                        <m:rPr>
                          <m:sty m:val="p"/>
                        </m:rPr>
                        <w:rPr>
                          <w:rFonts w:hint="eastAsia" w:ascii="Cambria Math" w:hAnsi="Cambria Math" w:eastAsia="宋体" w:cs="宋体"/>
                          <w:color w:val="auto"/>
                          <w:kern w:val="2"/>
                          <w:sz w:val="15"/>
                          <w:szCs w:val="15"/>
                          <w:lang w:eastAsia="zh-CN"/>
                        </w:rPr>
                        <m:t>σ</m:t>
                      </m:r>
                      <m:ctrlPr>
                        <w:rPr>
                          <w:rFonts w:hint="eastAsia" w:ascii="Cambria Math" w:hAnsi="Cambria Math" w:eastAsia="宋体" w:cs="宋体"/>
                          <w:color w:val="auto"/>
                          <w:kern w:val="2"/>
                          <w:sz w:val="15"/>
                          <w:szCs w:val="15"/>
                          <w:lang w:eastAsia="zh-CN"/>
                        </w:rPr>
                      </m:ctrlPr>
                    </m:e>
                  </m:acc>
                  <m:ctrlPr>
                    <w:rPr>
                      <w:rFonts w:hint="eastAsia" w:ascii="Cambria Math" w:hAnsi="Cambria Math" w:eastAsia="宋体" w:cs="宋体"/>
                      <w:color w:val="auto"/>
                      <w:kern w:val="2"/>
                      <w:sz w:val="15"/>
                      <w:szCs w:val="15"/>
                      <w:lang w:eastAsia="zh-CN"/>
                    </w:rPr>
                  </m:ctrlPr>
                </m:e>
              </m:d>
              <m:r>
                <m:rPr>
                  <m:sty m:val="p"/>
                </m:rPr>
                <w:rPr>
                  <w:rFonts w:hint="eastAsia" w:ascii="Cambria Math" w:hAnsi="Cambria Math" w:eastAsia="宋体" w:cs="宋体"/>
                  <w:color w:val="auto"/>
                  <w:kern w:val="2"/>
                  <w:sz w:val="15"/>
                  <w:szCs w:val="15"/>
                  <w:lang w:eastAsia="zh-CN"/>
                </w:rPr>
                <m:t>←GrimshawMLE</m:t>
              </m:r>
              <m:d>
                <m:dPr>
                  <m:sepChr m:val=""/>
                  <m:ctrlPr>
                    <w:rPr>
                      <w:rFonts w:hint="eastAsia" w:ascii="Cambria Math" w:hAnsi="Cambria Math" w:eastAsia="宋体" w:cs="宋体"/>
                      <w:color w:val="auto"/>
                      <w:kern w:val="2"/>
                      <w:sz w:val="15"/>
                      <w:szCs w:val="15"/>
                      <w:lang w:eastAsia="zh-CN"/>
                    </w:rPr>
                  </m:ctrlPr>
                </m:dPr>
                <m:e>
                  <m:r>
                    <m:rPr>
                      <m:sty m:val="p"/>
                    </m:rPr>
                    <w:rPr>
                      <w:rFonts w:hint="eastAsia" w:ascii="Cambria Math" w:hAnsi="Cambria Math" w:eastAsia="宋体" w:cs="宋体"/>
                      <w:color w:val="auto"/>
                      <w:kern w:val="2"/>
                      <w:sz w:val="15"/>
                      <w:szCs w:val="15"/>
                      <w:lang w:eastAsia="zh-CN"/>
                    </w:rPr>
                    <m:t>{s−</m:t>
                  </m:r>
                  <m:sSub>
                    <m:sSubPr>
                      <m:ctrlPr>
                        <w:rPr>
                          <w:rFonts w:hint="eastAsia" w:ascii="Cambria Math" w:hAnsi="Cambria Math" w:eastAsia="宋体" w:cs="宋体"/>
                          <w:color w:val="auto"/>
                          <w:kern w:val="2"/>
                          <w:sz w:val="15"/>
                          <w:szCs w:val="15"/>
                          <w:lang w:eastAsia="zh-CN"/>
                        </w:rPr>
                      </m:ctrlPr>
                    </m:sSubPr>
                    <m:e>
                      <m:r>
                        <m:rPr>
                          <m:sty m:val="p"/>
                        </m:rPr>
                        <w:rPr>
                          <w:rFonts w:hint="eastAsia" w:ascii="Cambria Math" w:hAnsi="Cambria Math" w:eastAsia="宋体" w:cs="宋体"/>
                          <w:color w:val="auto"/>
                          <w:kern w:val="2"/>
                          <w:sz w:val="15"/>
                          <w:szCs w:val="15"/>
                          <w:lang w:eastAsia="zh-CN"/>
                        </w:rPr>
                        <m:t>t</m:t>
                      </m:r>
                      <m:ctrlPr>
                        <w:rPr>
                          <w:rFonts w:hint="eastAsia" w:ascii="Cambria Math" w:hAnsi="Cambria Math" w:eastAsia="宋体" w:cs="宋体"/>
                          <w:color w:val="auto"/>
                          <w:kern w:val="2"/>
                          <w:sz w:val="15"/>
                          <w:szCs w:val="15"/>
                          <w:lang w:eastAsia="zh-CN"/>
                        </w:rPr>
                      </m:ctrlPr>
                    </m:e>
                    <m:sub>
                      <m:r>
                        <m:rPr>
                          <m:sty m:val="p"/>
                        </m:rPr>
                        <w:rPr>
                          <w:rFonts w:hint="eastAsia" w:ascii="Cambria Math" w:hAnsi="Cambria Math" w:eastAsia="宋体" w:cs="宋体"/>
                          <w:color w:val="auto"/>
                          <w:kern w:val="2"/>
                          <w:sz w:val="15"/>
                          <w:szCs w:val="15"/>
                          <w:lang w:eastAsia="zh-CN"/>
                        </w:rPr>
                        <m:t>0</m:t>
                      </m:r>
                      <m:ctrlPr>
                        <w:rPr>
                          <w:rFonts w:hint="eastAsia" w:ascii="Cambria Math" w:hAnsi="Cambria Math" w:eastAsia="宋体" w:cs="宋体"/>
                          <w:color w:val="auto"/>
                          <w:kern w:val="2"/>
                          <w:sz w:val="15"/>
                          <w:szCs w:val="15"/>
                          <w:lang w:eastAsia="zh-CN"/>
                        </w:rPr>
                      </m:ctrlPr>
                    </m:sub>
                  </m:sSub>
                  <m:r>
                    <m:rPr>
                      <m:sty m:val="p"/>
                    </m:rPr>
                    <w:rPr>
                      <w:rFonts w:hint="eastAsia" w:ascii="Cambria Math" w:hAnsi="Cambria Math" w:eastAsia="宋体" w:cs="宋体"/>
                      <w:color w:val="auto"/>
                      <w:kern w:val="2"/>
                      <w:sz w:val="15"/>
                      <w:szCs w:val="15"/>
                      <w:lang w:eastAsia="zh-CN"/>
                    </w:rPr>
                    <m:t>∣s∈</m:t>
                  </m:r>
                  <m:r>
                    <m:rPr>
                      <m:sty m:val="p"/>
                      <m:scr m:val="script"/>
                    </m:rPr>
                    <w:rPr>
                      <w:rFonts w:hint="eastAsia" w:ascii="Cambria Math" w:hAnsi="Cambria Math" w:eastAsia="MS Mincho" w:cs="MS Mincho"/>
                      <w:color w:val="auto"/>
                      <w:kern w:val="2"/>
                      <w:sz w:val="15"/>
                      <w:szCs w:val="15"/>
                      <w:lang w:eastAsia="zh-CN"/>
                    </w:rPr>
                    <m:t>D</m:t>
                  </m:r>
                  <m:r>
                    <m:rPr>
                      <m:sty m:val="p"/>
                    </m:rPr>
                    <w:rPr>
                      <w:rFonts w:hint="eastAsia" w:ascii="Cambria Math" w:hAnsi="Cambria Math" w:eastAsia="宋体" w:cs="宋体"/>
                      <w:color w:val="auto"/>
                      <w:kern w:val="2"/>
                      <w:sz w:val="15"/>
                      <w:szCs w:val="15"/>
                      <w:lang w:eastAsia="zh-CN"/>
                    </w:rPr>
                    <m:t>,s&gt;</m:t>
                  </m:r>
                  <m:sSub>
                    <m:sSubPr>
                      <m:ctrlPr>
                        <w:rPr>
                          <w:rFonts w:hint="eastAsia" w:ascii="Cambria Math" w:hAnsi="Cambria Math" w:eastAsia="宋体" w:cs="宋体"/>
                          <w:color w:val="auto"/>
                          <w:kern w:val="2"/>
                          <w:sz w:val="15"/>
                          <w:szCs w:val="15"/>
                          <w:lang w:eastAsia="zh-CN"/>
                        </w:rPr>
                      </m:ctrlPr>
                    </m:sSubPr>
                    <m:e>
                      <m:r>
                        <m:rPr>
                          <m:sty m:val="p"/>
                        </m:rPr>
                        <w:rPr>
                          <w:rFonts w:hint="eastAsia" w:ascii="Cambria Math" w:hAnsi="Cambria Math" w:eastAsia="宋体" w:cs="宋体"/>
                          <w:color w:val="auto"/>
                          <w:kern w:val="2"/>
                          <w:sz w:val="15"/>
                          <w:szCs w:val="15"/>
                          <w:lang w:eastAsia="zh-CN"/>
                        </w:rPr>
                        <m:t>t</m:t>
                      </m:r>
                      <m:ctrlPr>
                        <w:rPr>
                          <w:rFonts w:hint="eastAsia" w:ascii="Cambria Math" w:hAnsi="Cambria Math" w:eastAsia="宋体" w:cs="宋体"/>
                          <w:color w:val="auto"/>
                          <w:kern w:val="2"/>
                          <w:sz w:val="15"/>
                          <w:szCs w:val="15"/>
                          <w:lang w:eastAsia="zh-CN"/>
                        </w:rPr>
                      </m:ctrlPr>
                    </m:e>
                    <m:sub>
                      <m:r>
                        <m:rPr>
                          <m:sty m:val="p"/>
                        </m:rPr>
                        <w:rPr>
                          <w:rFonts w:hint="eastAsia" w:ascii="Cambria Math" w:hAnsi="Cambria Math" w:eastAsia="宋体" w:cs="宋体"/>
                          <w:color w:val="auto"/>
                          <w:kern w:val="2"/>
                          <w:sz w:val="15"/>
                          <w:szCs w:val="15"/>
                          <w:lang w:eastAsia="zh-CN"/>
                        </w:rPr>
                        <m:t>0</m:t>
                      </m:r>
                      <m:ctrlPr>
                        <w:rPr>
                          <w:rFonts w:hint="eastAsia" w:ascii="Cambria Math" w:hAnsi="Cambria Math" w:eastAsia="宋体" w:cs="宋体"/>
                          <w:color w:val="auto"/>
                          <w:kern w:val="2"/>
                          <w:sz w:val="15"/>
                          <w:szCs w:val="15"/>
                          <w:lang w:eastAsia="zh-CN"/>
                        </w:rPr>
                      </m:ctrlPr>
                    </m:sub>
                  </m:sSub>
                  <m:r>
                    <m:rPr>
                      <m:sty m:val="p"/>
                    </m:rPr>
                    <w:rPr>
                      <w:rFonts w:hint="eastAsia" w:ascii="Cambria Math" w:hAnsi="Cambria Math" w:eastAsia="宋体" w:cs="宋体"/>
                      <w:color w:val="auto"/>
                      <w:kern w:val="2"/>
                      <w:sz w:val="15"/>
                      <w:szCs w:val="15"/>
                      <w:lang w:eastAsia="zh-CN"/>
                    </w:rPr>
                    <m:t>}</m:t>
                  </m:r>
                  <m:ctrlPr>
                    <w:rPr>
                      <w:rFonts w:hint="eastAsia" w:ascii="Cambria Math" w:hAnsi="Cambria Math" w:eastAsia="宋体" w:cs="宋体"/>
                      <w:color w:val="auto"/>
                      <w:kern w:val="2"/>
                      <w:sz w:val="15"/>
                      <w:szCs w:val="15"/>
                      <w:lang w:eastAsia="zh-CN"/>
                    </w:rPr>
                  </m:ctrlPr>
                </m:e>
              </m:d>
            </m:oMath>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ascii="宋体" w:hAnsi="宋体" w:eastAsia="宋体" w:cs="宋体"/>
                <w:color w:val="auto"/>
                <w:kern w:val="2"/>
                <w:sz w:val="18"/>
                <w:szCs w:val="18"/>
                <w:lang w:eastAsia="zh-CN"/>
              </w:rPr>
            </w:pPr>
            <w:r>
              <w:rPr>
                <w:rFonts w:hint="eastAsia" w:ascii="宋体" w:hAnsi="宋体" w:eastAsia="宋体" w:cs="宋体"/>
                <w:color w:val="auto"/>
                <w:kern w:val="2"/>
                <w:sz w:val="18"/>
                <w:szCs w:val="18"/>
                <w:lang w:val="en-US" w:eastAsia="zh-CN"/>
              </w:rPr>
              <w:t xml:space="preserve">3: </w:t>
            </w:r>
            <m:oMath>
              <m:sSub>
                <m:sSubPr>
                  <m:ctrlPr>
                    <w:rPr>
                      <w:rFonts w:hint="eastAsia" w:ascii="Cambria Math" w:hAnsi="Cambria Math" w:eastAsia="宋体" w:cs="宋体"/>
                      <w:color w:val="auto"/>
                      <w:kern w:val="2"/>
                      <w:sz w:val="15"/>
                      <w:szCs w:val="15"/>
                      <w:lang w:eastAsia="zh-CN"/>
                    </w:rPr>
                  </m:ctrlPr>
                </m:sSubPr>
                <m:e>
                  <m:r>
                    <m:rPr>
                      <m:sty m:val="p"/>
                    </m:rPr>
                    <w:rPr>
                      <w:rFonts w:hint="eastAsia" w:ascii="Cambria Math" w:hAnsi="Cambria Math" w:eastAsia="宋体" w:cs="宋体"/>
                      <w:color w:val="auto"/>
                      <w:kern w:val="2"/>
                      <w:sz w:val="15"/>
                      <w:szCs w:val="15"/>
                      <w:lang w:eastAsia="zh-CN"/>
                    </w:rPr>
                    <m:t>z</m:t>
                  </m:r>
                  <m:ctrlPr>
                    <w:rPr>
                      <w:rFonts w:hint="eastAsia" w:ascii="Cambria Math" w:hAnsi="Cambria Math" w:eastAsia="宋体" w:cs="宋体"/>
                      <w:color w:val="auto"/>
                      <w:kern w:val="2"/>
                      <w:sz w:val="15"/>
                      <w:szCs w:val="15"/>
                      <w:lang w:eastAsia="zh-CN"/>
                    </w:rPr>
                  </m:ctrlPr>
                </m:e>
                <m:sub>
                  <m:r>
                    <m:rPr>
                      <m:sty m:val="p"/>
                    </m:rPr>
                    <w:rPr>
                      <w:rFonts w:hint="eastAsia" w:ascii="Cambria Math" w:hAnsi="Cambria Math" w:eastAsia="宋体" w:cs="宋体"/>
                      <w:color w:val="auto"/>
                      <w:kern w:val="2"/>
                      <w:sz w:val="15"/>
                      <w:szCs w:val="15"/>
                      <w:lang w:eastAsia="zh-CN"/>
                    </w:rPr>
                    <m:t>q</m:t>
                  </m:r>
                  <m:ctrlPr>
                    <w:rPr>
                      <w:rFonts w:hint="eastAsia" w:ascii="Cambria Math" w:hAnsi="Cambria Math" w:eastAsia="宋体" w:cs="宋体"/>
                      <w:color w:val="auto"/>
                      <w:kern w:val="2"/>
                      <w:sz w:val="15"/>
                      <w:szCs w:val="15"/>
                      <w:lang w:eastAsia="zh-CN"/>
                    </w:rPr>
                  </m:ctrlPr>
                </m:sub>
              </m:sSub>
              <m:r>
                <m:rPr>
                  <m:sty m:val="p"/>
                </m:rPr>
                <w:rPr>
                  <w:rFonts w:hint="eastAsia" w:ascii="Cambria Math" w:hAnsi="Cambria Math" w:eastAsia="宋体" w:cs="宋体"/>
                  <w:color w:val="auto"/>
                  <w:kern w:val="2"/>
                  <w:sz w:val="15"/>
                  <w:szCs w:val="15"/>
                  <w:lang w:eastAsia="zh-CN"/>
                </w:rPr>
                <m:t>←Threshold</m:t>
              </m:r>
              <m:d>
                <m:dPr>
                  <m:sepChr m:val=""/>
                  <m:ctrlPr>
                    <w:rPr>
                      <w:rFonts w:hint="eastAsia" w:ascii="Cambria Math" w:hAnsi="Cambria Math" w:eastAsia="宋体" w:cs="宋体"/>
                      <w:color w:val="auto"/>
                      <w:kern w:val="2"/>
                      <w:sz w:val="15"/>
                      <w:szCs w:val="15"/>
                      <w:lang w:eastAsia="zh-CN"/>
                    </w:rPr>
                  </m:ctrlPr>
                </m:dPr>
                <m:e>
                  <m:sSub>
                    <m:sSubPr>
                      <m:ctrlPr>
                        <w:rPr>
                          <w:rFonts w:hint="eastAsia" w:ascii="Cambria Math" w:hAnsi="Cambria Math" w:eastAsia="宋体" w:cs="宋体"/>
                          <w:color w:val="auto"/>
                          <w:kern w:val="2"/>
                          <w:sz w:val="15"/>
                          <w:szCs w:val="15"/>
                          <w:lang w:eastAsia="zh-CN"/>
                        </w:rPr>
                      </m:ctrlPr>
                    </m:sSubPr>
                    <m:e>
                      <m:r>
                        <m:rPr>
                          <m:sty m:val="p"/>
                        </m:rPr>
                        <w:rPr>
                          <w:rFonts w:hint="eastAsia" w:ascii="Cambria Math" w:hAnsi="Cambria Math" w:eastAsia="宋体" w:cs="宋体"/>
                          <w:color w:val="auto"/>
                          <w:kern w:val="2"/>
                          <w:sz w:val="15"/>
                          <w:szCs w:val="15"/>
                          <w:lang w:eastAsia="zh-CN"/>
                        </w:rPr>
                        <m:t>t</m:t>
                      </m:r>
                      <m:ctrlPr>
                        <w:rPr>
                          <w:rFonts w:hint="eastAsia" w:ascii="Cambria Math" w:hAnsi="Cambria Math" w:eastAsia="宋体" w:cs="宋体"/>
                          <w:color w:val="auto"/>
                          <w:kern w:val="2"/>
                          <w:sz w:val="15"/>
                          <w:szCs w:val="15"/>
                          <w:lang w:eastAsia="zh-CN"/>
                        </w:rPr>
                      </m:ctrlPr>
                    </m:e>
                    <m:sub>
                      <m:r>
                        <m:rPr>
                          <m:sty m:val="p"/>
                        </m:rPr>
                        <w:rPr>
                          <w:rFonts w:hint="eastAsia" w:ascii="Cambria Math" w:hAnsi="Cambria Math" w:eastAsia="宋体" w:cs="宋体"/>
                          <w:color w:val="auto"/>
                          <w:kern w:val="2"/>
                          <w:sz w:val="15"/>
                          <w:szCs w:val="15"/>
                          <w:lang w:eastAsia="zh-CN"/>
                        </w:rPr>
                        <m:t>0</m:t>
                      </m:r>
                      <m:ctrlPr>
                        <w:rPr>
                          <w:rFonts w:hint="eastAsia" w:ascii="Cambria Math" w:hAnsi="Cambria Math" w:eastAsia="宋体" w:cs="宋体"/>
                          <w:color w:val="auto"/>
                          <w:kern w:val="2"/>
                          <w:sz w:val="15"/>
                          <w:szCs w:val="15"/>
                          <w:lang w:eastAsia="zh-CN"/>
                        </w:rPr>
                      </m:ctrlPr>
                    </m:sub>
                  </m:sSub>
                  <m:r>
                    <m:rPr>
                      <m:sty m:val="p"/>
                    </m:rPr>
                    <w:rPr>
                      <w:rFonts w:hint="eastAsia" w:ascii="Cambria Math" w:hAnsi="Cambria Math" w:eastAsia="宋体" w:cs="宋体"/>
                      <w:color w:val="auto"/>
                      <w:kern w:val="2"/>
                      <w:sz w:val="15"/>
                      <w:szCs w:val="15"/>
                      <w:lang w:eastAsia="zh-CN"/>
                    </w:rPr>
                    <m:t>,</m:t>
                  </m:r>
                  <m:acc>
                    <m:accPr>
                      <m:ctrlPr>
                        <w:rPr>
                          <w:rFonts w:hint="eastAsia" w:ascii="Cambria Math" w:hAnsi="Cambria Math" w:eastAsia="宋体" w:cs="宋体"/>
                          <w:color w:val="auto"/>
                          <w:kern w:val="2"/>
                          <w:sz w:val="15"/>
                          <w:szCs w:val="15"/>
                          <w:lang w:eastAsia="zh-CN"/>
                        </w:rPr>
                      </m:ctrlPr>
                    </m:accPr>
                    <m:e>
                      <m:r>
                        <m:rPr>
                          <m:sty m:val="p"/>
                        </m:rPr>
                        <w:rPr>
                          <w:rFonts w:hint="eastAsia" w:ascii="Cambria Math" w:hAnsi="Cambria Math" w:eastAsia="宋体" w:cs="宋体"/>
                          <w:color w:val="auto"/>
                          <w:kern w:val="2"/>
                          <w:sz w:val="15"/>
                          <w:szCs w:val="15"/>
                          <w:lang w:eastAsia="zh-CN"/>
                        </w:rPr>
                        <m:t>ξ</m:t>
                      </m:r>
                      <m:ctrlPr>
                        <w:rPr>
                          <w:rFonts w:hint="eastAsia" w:ascii="Cambria Math" w:hAnsi="Cambria Math" w:eastAsia="宋体" w:cs="宋体"/>
                          <w:color w:val="auto"/>
                          <w:kern w:val="2"/>
                          <w:sz w:val="15"/>
                          <w:szCs w:val="15"/>
                          <w:lang w:eastAsia="zh-CN"/>
                        </w:rPr>
                      </m:ctrlPr>
                    </m:e>
                  </m:acc>
                  <m:r>
                    <m:rPr>
                      <m:sty m:val="p"/>
                    </m:rPr>
                    <w:rPr>
                      <w:rFonts w:hint="eastAsia" w:ascii="Cambria Math" w:hAnsi="Cambria Math" w:eastAsia="宋体" w:cs="宋体"/>
                      <w:color w:val="auto"/>
                      <w:kern w:val="2"/>
                      <w:sz w:val="15"/>
                      <w:szCs w:val="15"/>
                      <w:lang w:eastAsia="zh-CN"/>
                    </w:rPr>
                    <m:t>,</m:t>
                  </m:r>
                  <m:acc>
                    <m:accPr>
                      <m:ctrlPr>
                        <w:rPr>
                          <w:rFonts w:hint="eastAsia" w:ascii="Cambria Math" w:hAnsi="Cambria Math" w:eastAsia="宋体" w:cs="宋体"/>
                          <w:color w:val="auto"/>
                          <w:kern w:val="2"/>
                          <w:sz w:val="15"/>
                          <w:szCs w:val="15"/>
                          <w:lang w:eastAsia="zh-CN"/>
                        </w:rPr>
                      </m:ctrlPr>
                    </m:accPr>
                    <m:e>
                      <m:r>
                        <m:rPr>
                          <m:sty m:val="p"/>
                        </m:rPr>
                        <w:rPr>
                          <w:rFonts w:hint="eastAsia" w:ascii="Cambria Math" w:hAnsi="Cambria Math" w:eastAsia="宋体" w:cs="宋体"/>
                          <w:color w:val="auto"/>
                          <w:kern w:val="2"/>
                          <w:sz w:val="15"/>
                          <w:szCs w:val="15"/>
                          <w:lang w:eastAsia="zh-CN"/>
                        </w:rPr>
                        <m:t>σ</m:t>
                      </m:r>
                      <m:ctrlPr>
                        <w:rPr>
                          <w:rFonts w:hint="eastAsia" w:ascii="Cambria Math" w:hAnsi="Cambria Math" w:eastAsia="宋体" w:cs="宋体"/>
                          <w:color w:val="auto"/>
                          <w:kern w:val="2"/>
                          <w:sz w:val="15"/>
                          <w:szCs w:val="15"/>
                          <w:lang w:eastAsia="zh-CN"/>
                        </w:rPr>
                      </m:ctrlPr>
                    </m:e>
                  </m:acc>
                  <m:r>
                    <m:rPr>
                      <m:sty m:val="p"/>
                    </m:rPr>
                    <w:rPr>
                      <w:rFonts w:hint="eastAsia" w:ascii="Cambria Math" w:hAnsi="Cambria Math" w:eastAsia="宋体" w:cs="宋体"/>
                      <w:color w:val="auto"/>
                      <w:kern w:val="2"/>
                      <w:sz w:val="15"/>
                      <w:szCs w:val="15"/>
                      <w:lang w:eastAsia="zh-CN"/>
                    </w:rPr>
                    <m:t>,q</m:t>
                  </m:r>
                  <m:ctrlPr>
                    <w:rPr>
                      <w:rFonts w:hint="eastAsia" w:ascii="Cambria Math" w:hAnsi="Cambria Math" w:eastAsia="宋体" w:cs="宋体"/>
                      <w:color w:val="auto"/>
                      <w:kern w:val="2"/>
                      <w:sz w:val="15"/>
                      <w:szCs w:val="15"/>
                      <w:lang w:eastAsia="zh-CN"/>
                    </w:rPr>
                  </m:ctrlPr>
                </m:e>
              </m:d>
            </m:oMath>
            <w:r>
              <w:rPr>
                <w:rFonts w:hint="eastAsia" w:ascii="宋体" w:hAnsi="宋体" w:eastAsia="宋体" w:cs="宋体"/>
                <w:color w:val="auto"/>
                <w:kern w:val="2"/>
                <w:sz w:val="15"/>
                <w:szCs w:val="15"/>
                <w:lang w:eastAsia="zh-CN"/>
              </w:rPr>
              <w:t>；</w:t>
            </w:r>
            <m:oMath>
              <m:r>
                <m:rPr>
                  <m:nor/>
                  <m:sty m:val="p"/>
                </m:rPr>
                <w:rPr>
                  <w:rFonts w:hint="eastAsia" w:ascii="Cambria Math" w:hAnsi="Cambria Math" w:eastAsia="宋体" w:cs="宋体"/>
                  <w:b w:val="0"/>
                  <w:i w:val="0"/>
                  <w:color w:val="auto"/>
                  <w:kern w:val="2"/>
                  <w:sz w:val="15"/>
                  <w:szCs w:val="15"/>
                  <w:lang w:eastAsia="zh-CN"/>
                </w:rPr>
                <m:t>steps←0</m:t>
              </m:r>
            </m:oMath>
          </w:p>
          <w:p>
            <w:pPr>
              <w:keepNext w:val="0"/>
              <w:keepLines w:val="0"/>
              <w:pageBreakBefore w:val="0"/>
              <w:kinsoku/>
              <w:wordWrap/>
              <w:topLinePunct w:val="0"/>
              <w:autoSpaceDE/>
              <w:autoSpaceDN/>
              <w:bidi w:val="0"/>
              <w:adjustRightInd/>
              <w:snapToGrid/>
              <w:spacing w:after="0" w:line="240" w:lineRule="auto"/>
              <w:ind w:firstLine="0" w:firstLineChars="0"/>
              <w:textAlignment w:val="auto"/>
              <w:rPr>
                <w:rFonts w:hint="default"/>
                <w:b w:val="0"/>
                <w:bCs w:val="0"/>
                <w:color w:val="auto"/>
                <w:lang w:val="en-US"/>
              </w:rPr>
            </w:pPr>
            <w:r>
              <w:rPr>
                <w:color w:val="auto"/>
                <w:sz w:val="18"/>
              </w:rPr>
              <w:t>4:</w:t>
            </w:r>
            <w:r>
              <w:rPr>
                <w:rFonts w:hint="eastAsia" w:ascii="宋体" w:hAnsi="宋体" w:eastAsia="宋体" w:cs="宋体"/>
                <w:color w:val="auto"/>
                <w:kern w:val="2"/>
                <w:sz w:val="18"/>
                <w:szCs w:val="18"/>
                <w:lang w:val="en-US" w:eastAsia="zh-CN"/>
              </w:rPr>
              <w:t xml:space="preserve"> </w:t>
            </w:r>
            <m:oMath>
              <m:r>
                <m:rPr>
                  <m:nor/>
                  <m:sty m:val="p"/>
                </m:rPr>
                <w:rPr>
                  <w:rFonts w:hint="default" w:ascii="Cambria Math" w:hAnsi="Cambria Math" w:eastAsia="宋体" w:cs="宋体"/>
                  <w:b w:val="0"/>
                  <w:bCs w:val="0"/>
                  <w:i w:val="0"/>
                  <w:color w:val="auto"/>
                  <w:kern w:val="2"/>
                  <w:sz w:val="18"/>
                  <w:szCs w:val="18"/>
                  <w:lang w:val="en-US" w:eastAsia="zh-CN"/>
                </w:rPr>
                <m:t xml:space="preserve">for each </m:t>
              </m:r>
              <m:sSub>
                <m:sSubPr>
                  <m:ctrlPr>
                    <w:rPr>
                      <w:rFonts w:hint="eastAsia" w:ascii="Cambria Math" w:hAnsi="Cambria Math" w:eastAsia="宋体" w:cs="宋体"/>
                      <w:b w:val="0"/>
                      <w:bCs w:val="0"/>
                      <w:color w:val="auto"/>
                      <w:kern w:val="2"/>
                      <w:sz w:val="18"/>
                      <w:szCs w:val="18"/>
                      <w:lang w:eastAsia="zh-CN"/>
                    </w:rPr>
                  </m:ctrlPr>
                </m:sSubPr>
                <m:e>
                  <m:r>
                    <m:rPr>
                      <m:sty m:val="p"/>
                    </m:rPr>
                    <w:rPr>
                      <w:rFonts w:hint="eastAsia" w:ascii="Cambria Math" w:hAnsi="Cambria Math" w:eastAsia="宋体" w:cs="宋体"/>
                      <w:color w:val="auto"/>
                      <w:kern w:val="2"/>
                      <w:sz w:val="18"/>
                      <w:szCs w:val="18"/>
                      <w:lang w:eastAsia="zh-CN"/>
                    </w:rPr>
                    <m:t>s</m:t>
                  </m:r>
                  <m:ctrlPr>
                    <w:rPr>
                      <w:rFonts w:hint="eastAsia" w:ascii="Cambria Math" w:hAnsi="Cambria Math" w:eastAsia="宋体" w:cs="宋体"/>
                      <w:b w:val="0"/>
                      <w:bCs w:val="0"/>
                      <w:color w:val="auto"/>
                      <w:kern w:val="2"/>
                      <w:sz w:val="18"/>
                      <w:szCs w:val="18"/>
                      <w:lang w:eastAsia="zh-CN"/>
                    </w:rPr>
                  </m:ctrlPr>
                </m:e>
                <m:sub>
                  <m:r>
                    <m:rPr>
                      <m:sty m:val="p"/>
                    </m:rPr>
                    <w:rPr>
                      <w:rFonts w:hint="eastAsia" w:ascii="Cambria Math" w:hAnsi="Cambria Math" w:eastAsia="宋体" w:cs="宋体"/>
                      <w:color w:val="auto"/>
                      <w:kern w:val="2"/>
                      <w:sz w:val="18"/>
                      <w:szCs w:val="18"/>
                      <w:lang w:eastAsia="zh-CN"/>
                    </w:rPr>
                    <m:t>t</m:t>
                  </m:r>
                  <m:ctrlPr>
                    <w:rPr>
                      <w:rFonts w:hint="eastAsia" w:ascii="Cambria Math" w:hAnsi="Cambria Math" w:eastAsia="宋体" w:cs="宋体"/>
                      <w:b w:val="0"/>
                      <w:bCs w:val="0"/>
                      <w:color w:val="auto"/>
                      <w:kern w:val="2"/>
                      <w:sz w:val="18"/>
                      <w:szCs w:val="18"/>
                      <w:lang w:eastAsia="zh-CN"/>
                    </w:rPr>
                  </m:ctrlPr>
                </m:sub>
              </m:sSub>
              <m:r>
                <m:rPr>
                  <m:sty m:val="p"/>
                </m:rPr>
                <w:rPr>
                  <w:rFonts w:hint="default" w:ascii="Cambria Math" w:hAnsi="Cambria Math" w:eastAsia="宋体" w:cs="宋体"/>
                  <w:color w:val="auto"/>
                  <w:kern w:val="2"/>
                  <w:sz w:val="18"/>
                  <w:szCs w:val="18"/>
                  <w:lang w:val="en-US" w:eastAsia="zh-CN"/>
                </w:rPr>
                <m:t xml:space="preserve"> </m:t>
              </m:r>
              <m:r>
                <m:rPr>
                  <m:sty m:val="p"/>
                </m:rPr>
                <w:rPr>
                  <w:rFonts w:hint="default" w:ascii="Cambria Math" w:hAnsi="Cambria Math" w:eastAsia="宋体" w:cs="宋体"/>
                  <w:color w:val="auto"/>
                  <w:kern w:val="2"/>
                  <w:sz w:val="18"/>
                  <w:szCs w:val="18"/>
                  <w:lang w:val="en-US" w:eastAsia="zh-CN"/>
                </w:rPr>
                <m:t>do</m:t>
              </m:r>
            </m:oMath>
            <w:r>
              <w:rPr>
                <w:rFonts w:hint="eastAsia" w:hAnsi="Cambria Math" w:eastAsia="宋体" w:cs="宋体"/>
                <w:b w:val="0"/>
                <w:bCs w:val="0"/>
                <w:i w:val="0"/>
                <w:color w:val="auto"/>
                <w:kern w:val="2"/>
                <w:sz w:val="18"/>
                <w:szCs w:val="18"/>
                <w:lang w:val="en-US" w:eastAsia="zh-CN"/>
              </w:rPr>
              <w:t xml:space="preserve"> </w:t>
            </w:r>
          </w:p>
          <w:p>
            <w:pPr>
              <w:keepNext w:val="0"/>
              <w:keepLines w:val="0"/>
              <w:pageBreakBefore w:val="0"/>
              <w:kinsoku/>
              <w:wordWrap/>
              <w:topLinePunct w:val="0"/>
              <w:autoSpaceDE/>
              <w:autoSpaceDN/>
              <w:bidi w:val="0"/>
              <w:adjustRightInd/>
              <w:snapToGrid/>
              <w:spacing w:after="0" w:line="240" w:lineRule="auto"/>
              <w:ind w:firstLine="0" w:firstLineChars="0"/>
              <w:textAlignment w:val="auto"/>
              <w:rPr>
                <w:b w:val="0"/>
                <w:bCs w:val="0"/>
                <w:color w:val="auto"/>
                <w:sz w:val="18"/>
              </w:rPr>
            </w:pPr>
            <w:r>
              <w:rPr>
                <w:b w:val="0"/>
                <w:bCs w:val="0"/>
                <w:color w:val="auto"/>
                <w:sz w:val="18"/>
              </w:rPr>
              <w:t xml:space="preserve">5: </w:t>
            </w:r>
            <w:r>
              <w:rPr>
                <w:rFonts w:hint="eastAsia"/>
                <w:b w:val="0"/>
                <w:bCs w:val="0"/>
                <w:color w:val="auto"/>
                <w:sz w:val="18"/>
                <w:lang w:val="en-US" w:eastAsia="zh-CN"/>
              </w:rPr>
              <w:t xml:space="preserve">  </w:t>
            </w:r>
            <m:oMath>
              <m:r>
                <m:rPr>
                  <m:nor/>
                  <m:sty m:val="p"/>
                </m:rPr>
                <w:rPr>
                  <w:rFonts w:hint="default" w:ascii="Cambria Math" w:hAnsi="Cambria Math" w:eastAsia="宋体" w:cs="宋体"/>
                  <w:b w:val="0"/>
                  <w:bCs w:val="0"/>
                  <w:i w:val="0"/>
                  <w:color w:val="auto"/>
                  <w:kern w:val="2"/>
                  <w:sz w:val="15"/>
                  <w:szCs w:val="18"/>
                  <w:lang w:val="en-US" w:eastAsia="zh-CN"/>
                </w:rPr>
                <m:t xml:space="preserve">if </m:t>
              </m:r>
              <m:sSub>
                <m:sSubPr>
                  <m:ctrlPr>
                    <w:rPr>
                      <w:rFonts w:hint="eastAsia" w:ascii="Cambria Math" w:hAnsi="Cambria Math" w:eastAsia="宋体" w:cs="宋体"/>
                      <w:b w:val="0"/>
                      <w:bCs w:val="0"/>
                      <w:color w:val="auto"/>
                      <w:kern w:val="2"/>
                      <w:sz w:val="15"/>
                      <w:szCs w:val="15"/>
                      <w:lang w:eastAsia="zh-CN"/>
                    </w:rPr>
                  </m:ctrlPr>
                </m:sSubPr>
                <m:e>
                  <m:r>
                    <m:rPr>
                      <m:sty m:val="p"/>
                    </m:rPr>
                    <w:rPr>
                      <w:rFonts w:hint="eastAsia" w:ascii="Cambria Math" w:hAnsi="Cambria Math" w:eastAsia="宋体" w:cs="宋体"/>
                      <w:color w:val="auto"/>
                      <w:kern w:val="2"/>
                      <w:sz w:val="15"/>
                      <w:szCs w:val="15"/>
                      <w:lang w:eastAsia="zh-CN"/>
                    </w:rPr>
                    <m:t>s</m:t>
                  </m:r>
                  <m:ctrlPr>
                    <w:rPr>
                      <w:rFonts w:hint="eastAsia" w:ascii="Cambria Math" w:hAnsi="Cambria Math" w:eastAsia="宋体" w:cs="宋体"/>
                      <w:b w:val="0"/>
                      <w:bCs w:val="0"/>
                      <w:color w:val="auto"/>
                      <w:kern w:val="2"/>
                      <w:sz w:val="15"/>
                      <w:szCs w:val="15"/>
                      <w:lang w:eastAsia="zh-CN"/>
                    </w:rPr>
                  </m:ctrlPr>
                </m:e>
                <m:sub>
                  <m:r>
                    <m:rPr>
                      <m:sty m:val="p"/>
                    </m:rPr>
                    <w:rPr>
                      <w:rFonts w:hint="eastAsia" w:ascii="Cambria Math" w:hAnsi="Cambria Math" w:eastAsia="宋体" w:cs="宋体"/>
                      <w:color w:val="auto"/>
                      <w:kern w:val="2"/>
                      <w:sz w:val="15"/>
                      <w:szCs w:val="15"/>
                      <w:lang w:eastAsia="zh-CN"/>
                    </w:rPr>
                    <m:t>t</m:t>
                  </m:r>
                  <m:ctrlPr>
                    <w:rPr>
                      <w:rFonts w:hint="eastAsia" w:ascii="Cambria Math" w:hAnsi="Cambria Math" w:eastAsia="宋体" w:cs="宋体"/>
                      <w:b w:val="0"/>
                      <w:bCs w:val="0"/>
                      <w:color w:val="auto"/>
                      <w:kern w:val="2"/>
                      <w:sz w:val="15"/>
                      <w:szCs w:val="15"/>
                      <w:lang w:eastAsia="zh-CN"/>
                    </w:rPr>
                  </m:ctrlPr>
                </m:sub>
              </m:sSub>
              <m:r>
                <m:rPr>
                  <m:sty m:val="p"/>
                </m:rPr>
                <w:rPr>
                  <w:rFonts w:ascii="Cambria Math" w:hAnsi="Cambria Math" w:cs="宋体"/>
                  <w:color w:val="auto"/>
                  <w:kern w:val="2"/>
                  <w:sz w:val="15"/>
                  <w:szCs w:val="15"/>
                </w:rPr>
                <m:t>&gt;</m:t>
              </m:r>
              <m:sSub>
                <m:sSubPr>
                  <m:ctrlPr>
                    <w:rPr>
                      <w:rFonts w:hint="eastAsia" w:ascii="Cambria Math" w:hAnsi="Cambria Math" w:eastAsia="宋体" w:cs="宋体"/>
                      <w:b w:val="0"/>
                      <w:bCs w:val="0"/>
                      <w:color w:val="auto"/>
                      <w:kern w:val="2"/>
                      <w:sz w:val="15"/>
                      <w:szCs w:val="15"/>
                      <w:lang w:eastAsia="zh-CN"/>
                    </w:rPr>
                  </m:ctrlPr>
                </m:sSubPr>
                <m:e>
                  <m:r>
                    <m:rPr>
                      <m:sty m:val="p"/>
                    </m:rPr>
                    <w:rPr>
                      <w:rFonts w:hint="eastAsia" w:ascii="Cambria Math" w:hAnsi="Cambria Math" w:eastAsia="宋体" w:cs="宋体"/>
                      <w:color w:val="auto"/>
                      <w:kern w:val="2"/>
                      <w:sz w:val="15"/>
                      <w:szCs w:val="15"/>
                      <w:lang w:eastAsia="zh-CN"/>
                    </w:rPr>
                    <m:t>z</m:t>
                  </m:r>
                  <m:ctrlPr>
                    <w:rPr>
                      <w:rFonts w:hint="eastAsia" w:ascii="Cambria Math" w:hAnsi="Cambria Math" w:eastAsia="宋体" w:cs="宋体"/>
                      <w:b w:val="0"/>
                      <w:bCs w:val="0"/>
                      <w:color w:val="auto"/>
                      <w:kern w:val="2"/>
                      <w:sz w:val="15"/>
                      <w:szCs w:val="15"/>
                      <w:lang w:eastAsia="zh-CN"/>
                    </w:rPr>
                  </m:ctrlPr>
                </m:e>
                <m:sub>
                  <m:r>
                    <m:rPr>
                      <m:sty m:val="p"/>
                    </m:rPr>
                    <w:rPr>
                      <w:rFonts w:hint="eastAsia" w:ascii="Cambria Math" w:hAnsi="Cambria Math" w:eastAsia="宋体" w:cs="宋体"/>
                      <w:color w:val="auto"/>
                      <w:kern w:val="2"/>
                      <w:sz w:val="15"/>
                      <w:szCs w:val="15"/>
                      <w:lang w:eastAsia="zh-CN"/>
                    </w:rPr>
                    <m:t>q</m:t>
                  </m:r>
                  <m:ctrlPr>
                    <w:rPr>
                      <w:rFonts w:hint="eastAsia" w:ascii="Cambria Math" w:hAnsi="Cambria Math" w:eastAsia="宋体" w:cs="宋体"/>
                      <w:b w:val="0"/>
                      <w:bCs w:val="0"/>
                      <w:color w:val="auto"/>
                      <w:kern w:val="2"/>
                      <w:sz w:val="15"/>
                      <w:szCs w:val="15"/>
                      <w:lang w:eastAsia="zh-CN"/>
                    </w:rPr>
                  </m:ctrlPr>
                </m:sub>
              </m:sSub>
              <m:r>
                <m:rPr>
                  <m:sty m:val="p"/>
                </m:rPr>
                <w:rPr>
                  <w:rFonts w:hint="default" w:ascii="Cambria Math" w:hAnsi="Cambria Math" w:eastAsia="宋体" w:cs="宋体"/>
                  <w:color w:val="auto"/>
                  <w:kern w:val="2"/>
                  <w:sz w:val="15"/>
                  <w:szCs w:val="18"/>
                  <w:lang w:val="en-US" w:eastAsia="zh-CN"/>
                </w:rPr>
                <m:t xml:space="preserve"> </m:t>
              </m:r>
              <m:r>
                <m:rPr>
                  <m:sty m:val="p"/>
                </m:rPr>
                <w:rPr>
                  <w:rFonts w:hint="default" w:ascii="Cambria Math" w:hAnsi="Cambria Math" w:eastAsia="宋体" w:cs="宋体"/>
                  <w:color w:val="auto"/>
                  <w:kern w:val="2"/>
                  <w:sz w:val="15"/>
                  <w:szCs w:val="18"/>
                  <w:lang w:val="en-US" w:eastAsia="zh-CN"/>
                </w:rPr>
                <m:t>then</m:t>
              </m:r>
            </m:oMath>
            <w:r>
              <w:rPr>
                <w:b w:val="0"/>
                <w:bCs w:val="0"/>
                <w:color w:val="auto"/>
                <w:sz w:val="18"/>
              </w:rPr>
              <w:t xml:space="preserve"> </w:t>
            </w:r>
          </w:p>
          <w:p>
            <w:pPr>
              <w:keepNext w:val="0"/>
              <w:keepLines w:val="0"/>
              <w:pageBreakBefore w:val="0"/>
              <w:kinsoku/>
              <w:wordWrap/>
              <w:topLinePunct w:val="0"/>
              <w:autoSpaceDE/>
              <w:autoSpaceDN/>
              <w:bidi w:val="0"/>
              <w:adjustRightInd/>
              <w:snapToGrid/>
              <w:spacing w:after="0" w:line="240" w:lineRule="auto"/>
              <w:ind w:firstLine="0" w:firstLineChars="0"/>
              <w:textAlignment w:val="auto"/>
              <w:rPr>
                <w:rFonts w:hint="eastAsia" w:ascii="宋体" w:hAnsi="宋体" w:eastAsia="宋体" w:cs="宋体"/>
                <w:b w:val="0"/>
                <w:bCs w:val="0"/>
                <w:color w:val="auto"/>
                <w:kern w:val="2"/>
                <w:sz w:val="18"/>
                <w:szCs w:val="18"/>
                <w:lang w:eastAsia="zh-CN"/>
              </w:rPr>
            </w:pPr>
            <w:r>
              <w:rPr>
                <w:rFonts w:hint="eastAsia"/>
                <w:b w:val="0"/>
                <w:bCs w:val="0"/>
                <w:color w:val="auto"/>
                <w:sz w:val="18"/>
                <w:lang w:val="en-US" w:eastAsia="zh-CN"/>
              </w:rPr>
              <w:t>6</w:t>
            </w:r>
            <w:r>
              <w:rPr>
                <w:b w:val="0"/>
                <w:bCs w:val="0"/>
                <w:color w:val="auto"/>
                <w:sz w:val="18"/>
              </w:rPr>
              <w:t xml:space="preserve">: </w:t>
            </w:r>
            <w:r>
              <w:rPr>
                <w:rFonts w:hint="eastAsia"/>
                <w:b w:val="0"/>
                <w:bCs w:val="0"/>
                <w:color w:val="auto"/>
                <w:sz w:val="18"/>
                <w:lang w:val="en-US" w:eastAsia="zh-CN"/>
              </w:rPr>
              <w:t xml:space="preserve">    </w:t>
            </w:r>
            <w:r>
              <w:rPr>
                <w:rFonts w:hint="eastAsia" w:ascii="宋体" w:hAnsi="宋体" w:eastAsia="宋体" w:cs="宋体"/>
                <w:b w:val="0"/>
                <w:bCs w:val="0"/>
                <w:color w:val="auto"/>
                <w:kern w:val="2"/>
                <w:sz w:val="18"/>
                <w:szCs w:val="18"/>
                <w:lang w:eastAsia="zh-CN"/>
              </w:rPr>
              <w:t>标记时刻</w:t>
            </w:r>
            <m:oMath>
              <m:r>
                <m:rPr>
                  <m:sty m:val="p"/>
                </m:rPr>
                <w:rPr>
                  <w:rFonts w:hint="eastAsia" w:ascii="Cambria Math" w:hAnsi="Cambria Math" w:eastAsia="宋体" w:cs="宋体"/>
                  <w:color w:val="auto"/>
                  <w:kern w:val="2"/>
                  <w:sz w:val="18"/>
                  <w:szCs w:val="18"/>
                  <w:lang w:eastAsia="zh-CN"/>
                </w:rPr>
                <m:t>t</m:t>
              </m:r>
            </m:oMath>
            <w:r>
              <w:rPr>
                <w:rFonts w:hint="eastAsia" w:ascii="宋体" w:hAnsi="宋体" w:eastAsia="宋体" w:cs="宋体"/>
                <w:b w:val="0"/>
                <w:bCs w:val="0"/>
                <w:color w:val="auto"/>
                <w:kern w:val="2"/>
                <w:sz w:val="18"/>
                <w:szCs w:val="18"/>
                <w:lang w:eastAsia="zh-CN"/>
              </w:rPr>
              <w:t>为异常</w:t>
            </w:r>
          </w:p>
          <w:p>
            <w:pPr>
              <w:keepNext w:val="0"/>
              <w:keepLines w:val="0"/>
              <w:pageBreakBefore w:val="0"/>
              <w:kinsoku/>
              <w:wordWrap/>
              <w:topLinePunct w:val="0"/>
              <w:autoSpaceDE/>
              <w:autoSpaceDN/>
              <w:bidi w:val="0"/>
              <w:adjustRightInd/>
              <w:snapToGrid/>
              <w:spacing w:after="0" w:line="240" w:lineRule="auto"/>
              <w:ind w:firstLine="0" w:firstLineChars="0"/>
              <w:textAlignment w:val="auto"/>
              <w:rPr>
                <w:rFonts w:hint="default" w:ascii="宋体" w:hAnsi="宋体" w:eastAsia="宋体" w:cs="宋体"/>
                <w:b w:val="0"/>
                <w:bCs w:val="0"/>
                <w:color w:val="auto"/>
                <w:kern w:val="2"/>
                <w:sz w:val="18"/>
                <w:szCs w:val="18"/>
                <w:lang w:val="en-US" w:eastAsia="zh-CN"/>
              </w:rPr>
            </w:pPr>
            <w:r>
              <w:rPr>
                <w:rFonts w:hint="eastAsia"/>
                <w:b w:val="0"/>
                <w:bCs w:val="0"/>
                <w:color w:val="auto"/>
                <w:sz w:val="18"/>
                <w:lang w:val="en-US" w:eastAsia="zh-CN"/>
              </w:rPr>
              <w:t>7</w:t>
            </w:r>
            <w:r>
              <w:rPr>
                <w:b w:val="0"/>
                <w:bCs w:val="0"/>
                <w:color w:val="auto"/>
                <w:sz w:val="18"/>
              </w:rPr>
              <w:t xml:space="preserve">: </w:t>
            </w:r>
            <w:r>
              <w:rPr>
                <w:rFonts w:hint="eastAsia"/>
                <w:b w:val="0"/>
                <w:bCs w:val="0"/>
                <w:color w:val="auto"/>
                <w:sz w:val="18"/>
                <w:lang w:val="en-US" w:eastAsia="zh-CN"/>
              </w:rPr>
              <w:t xml:space="preserve">  </w:t>
            </w:r>
            <m:oMath>
              <m:r>
                <m:rPr>
                  <m:nor/>
                  <m:sty m:val="p"/>
                </m:rPr>
                <w:rPr>
                  <w:rFonts w:hint="default" w:ascii="Cambria Math" w:hAnsi="Cambria Math"/>
                  <w:b w:val="0"/>
                  <w:bCs w:val="0"/>
                  <w:i w:val="0"/>
                  <w:color w:val="auto"/>
                  <w:sz w:val="18"/>
                  <w:lang w:val="en-US" w:eastAsia="zh-CN"/>
                </w:rPr>
                <m:t xml:space="preserve">end </m:t>
              </m:r>
              <m:r>
                <m:rPr>
                  <m:nor/>
                  <m:sty m:val="p"/>
                </m:rPr>
                <w:rPr>
                  <w:rFonts w:hint="default" w:ascii="Cambria Math" w:hAnsi="Cambria Math" w:eastAsia="宋体" w:cs="宋体"/>
                  <w:b w:val="0"/>
                  <w:bCs w:val="0"/>
                  <w:i w:val="0"/>
                  <w:color w:val="auto"/>
                  <w:kern w:val="2"/>
                  <w:sz w:val="18"/>
                  <w:szCs w:val="18"/>
                  <w:lang w:val="en-US" w:eastAsia="zh-CN"/>
                </w:rPr>
                <m:t>if</m:t>
              </m:r>
            </m:oMath>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ascii="Cambria Math" w:hAnsi="宋体" w:eastAsia="宋体" w:cs="宋体"/>
                <w:b w:val="0"/>
                <w:bCs w:val="0"/>
                <w:i w:val="0"/>
                <w:color w:val="auto"/>
                <w:kern w:val="2"/>
                <w:sz w:val="18"/>
                <w:szCs w:val="18"/>
                <w:lang w:eastAsia="zh-CN"/>
              </w:rPr>
            </w:pPr>
            <w:r>
              <w:rPr>
                <w:rFonts w:hint="eastAsia"/>
                <w:b w:val="0"/>
                <w:bCs w:val="0"/>
                <w:color w:val="auto"/>
                <w:sz w:val="18"/>
                <w:lang w:val="en-US" w:eastAsia="zh-CN"/>
              </w:rPr>
              <w:t>8</w:t>
            </w:r>
            <w:r>
              <w:rPr>
                <w:b w:val="0"/>
                <w:bCs w:val="0"/>
                <w:color w:val="auto"/>
                <w:sz w:val="18"/>
              </w:rPr>
              <w:t xml:space="preserve">:   </w:t>
            </w:r>
            <m:oMath>
              <m:r>
                <m:rPr>
                  <m:nor/>
                  <m:sty m:val="p"/>
                </m:rPr>
                <w:rPr>
                  <w:rFonts w:hint="default" w:ascii="Cambria Math" w:hAnsi="Cambria Math" w:eastAsia="宋体" w:cs="宋体"/>
                  <w:b w:val="0"/>
                  <w:bCs w:val="0"/>
                  <w:i w:val="0"/>
                  <w:color w:val="auto"/>
                  <w:kern w:val="2"/>
                  <w:sz w:val="15"/>
                  <w:szCs w:val="18"/>
                  <w:lang w:val="en-US" w:eastAsia="zh-CN"/>
                </w:rPr>
                <m:t xml:space="preserve">if </m:t>
              </m:r>
              <m:r>
                <m:rPr>
                  <m:nor/>
                  <m:sty m:val="p"/>
                </m:rPr>
                <w:rPr>
                  <w:rFonts w:hint="default" w:ascii="Cambria Math" w:hAnsi="Cambria Math" w:eastAsia="宋体" w:cs="宋体"/>
                  <w:b w:val="0"/>
                  <w:bCs w:val="0"/>
                  <w:i w:val="0"/>
                  <w:color w:val="auto"/>
                  <w:kern w:val="2"/>
                  <w:sz w:val="15"/>
                  <w:szCs w:val="15"/>
                  <w:lang w:val="en-US" w:eastAsia="zh-CN"/>
                </w:rPr>
                <m:t>|</m:t>
              </m:r>
              <m:r>
                <m:rPr>
                  <m:sty m:val="p"/>
                  <m:scr m:val="script"/>
                </m:rPr>
                <w:rPr>
                  <w:rFonts w:hint="eastAsia" w:ascii="Cambria Math" w:hAnsi="Cambria Math" w:eastAsia="MS Mincho" w:cs="MS Mincho"/>
                  <w:color w:val="auto"/>
                  <w:kern w:val="2"/>
                  <w:sz w:val="15"/>
                  <w:szCs w:val="15"/>
                  <w:lang w:eastAsia="zh-CN"/>
                </w:rPr>
                <m:t>D</m:t>
              </m:r>
              <m:r>
                <m:rPr>
                  <m:sty m:val="p"/>
                </m:rPr>
                <w:rPr>
                  <w:rFonts w:hint="default" w:ascii="Cambria Math" w:hAnsi="Cambria Math" w:eastAsia="MS Mincho" w:cs="MS Mincho"/>
                  <w:color w:val="auto"/>
                  <w:kern w:val="2"/>
                  <w:sz w:val="15"/>
                  <w:szCs w:val="15"/>
                  <w:lang w:val="en-US" w:eastAsia="zh-CN"/>
                </w:rPr>
                <m:t>|</m:t>
              </m:r>
              <m:r>
                <m:rPr>
                  <m:sty m:val="p"/>
                </m:rPr>
                <w:rPr>
                  <w:rFonts w:ascii="Cambria Math" w:hAnsi="Cambria Math" w:cs="MS Mincho"/>
                  <w:color w:val="auto"/>
                  <w:kern w:val="2"/>
                  <w:sz w:val="15"/>
                  <w:szCs w:val="15"/>
                  <w:lang w:val="en-US"/>
                </w:rPr>
                <m:t>≥</m:t>
              </m:r>
              <m:sSub>
                <m:sSubPr>
                  <m:ctrlPr>
                    <w:rPr>
                      <w:rFonts w:hint="eastAsia" w:ascii="Cambria Math" w:hAnsi="Cambria Math" w:eastAsia="宋体" w:cs="宋体"/>
                      <w:b w:val="0"/>
                      <w:bCs w:val="0"/>
                      <w:color w:val="auto"/>
                      <w:kern w:val="2"/>
                      <w:sz w:val="15"/>
                      <w:szCs w:val="15"/>
                      <w:lang w:eastAsia="zh-CN"/>
                    </w:rPr>
                  </m:ctrlPr>
                </m:sSubPr>
                <m:e>
                  <m:r>
                    <m:rPr>
                      <m:sty m:val="p"/>
                    </m:rPr>
                    <w:rPr>
                      <w:rFonts w:hint="default" w:ascii="Cambria Math" w:hAnsi="Cambria Math" w:eastAsia="宋体" w:cs="宋体"/>
                      <w:color w:val="auto"/>
                      <w:kern w:val="2"/>
                      <w:sz w:val="15"/>
                      <w:szCs w:val="15"/>
                      <w:lang w:val="en-US" w:eastAsia="zh-CN"/>
                    </w:rPr>
                    <m:t>W</m:t>
                  </m:r>
                  <m:ctrlPr>
                    <w:rPr>
                      <w:rFonts w:hint="eastAsia" w:ascii="Cambria Math" w:hAnsi="Cambria Math" w:eastAsia="宋体" w:cs="宋体"/>
                      <w:b w:val="0"/>
                      <w:bCs w:val="0"/>
                      <w:color w:val="auto"/>
                      <w:kern w:val="2"/>
                      <w:sz w:val="15"/>
                      <w:szCs w:val="15"/>
                      <w:lang w:eastAsia="zh-CN"/>
                    </w:rPr>
                  </m:ctrlPr>
                </m:e>
                <m:sub>
                  <m:r>
                    <m:rPr>
                      <m:sty m:val="p"/>
                    </m:rPr>
                    <w:rPr>
                      <w:rFonts w:hint="default" w:ascii="Cambria Math" w:hAnsi="Cambria Math" w:eastAsia="宋体" w:cs="宋体"/>
                      <w:color w:val="auto"/>
                      <w:kern w:val="2"/>
                      <w:sz w:val="15"/>
                      <w:szCs w:val="15"/>
                      <w:lang w:val="en-US" w:eastAsia="zh-CN"/>
                    </w:rPr>
                    <m:t>max</m:t>
                  </m:r>
                  <m:ctrlPr>
                    <w:rPr>
                      <w:rFonts w:hint="eastAsia" w:ascii="Cambria Math" w:hAnsi="Cambria Math" w:eastAsia="宋体" w:cs="宋体"/>
                      <w:b w:val="0"/>
                      <w:bCs w:val="0"/>
                      <w:color w:val="auto"/>
                      <w:kern w:val="2"/>
                      <w:sz w:val="15"/>
                      <w:szCs w:val="15"/>
                      <w:lang w:eastAsia="zh-CN"/>
                    </w:rPr>
                  </m:ctrlPr>
                </m:sub>
              </m:sSub>
              <m:r>
                <m:rPr>
                  <m:sty m:val="p"/>
                </m:rPr>
                <w:rPr>
                  <w:rFonts w:hint="default" w:ascii="Cambria Math" w:hAnsi="Cambria Math" w:eastAsia="宋体" w:cs="宋体"/>
                  <w:color w:val="auto"/>
                  <w:kern w:val="2"/>
                  <w:sz w:val="15"/>
                  <w:szCs w:val="18"/>
                  <w:lang w:val="en-US" w:eastAsia="zh-CN"/>
                </w:rPr>
                <m:t xml:space="preserve"> </m:t>
              </m:r>
              <m:r>
                <m:rPr>
                  <m:sty m:val="p"/>
                </m:rPr>
                <w:rPr>
                  <w:rFonts w:hint="default" w:ascii="Cambria Math" w:hAnsi="Cambria Math" w:eastAsia="宋体" w:cs="宋体"/>
                  <w:color w:val="auto"/>
                  <w:kern w:val="2"/>
                  <w:sz w:val="15"/>
                  <w:szCs w:val="18"/>
                  <w:lang w:val="en-US" w:eastAsia="zh-CN"/>
                </w:rPr>
                <m:t>then</m:t>
              </m:r>
            </m:oMath>
            <w:r>
              <w:rPr>
                <w:b w:val="0"/>
                <w:bCs w:val="0"/>
                <w:color w:val="auto"/>
                <w:sz w:val="18"/>
              </w:rPr>
              <w:t xml:space="preserve"> </w:t>
            </w:r>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ascii="宋体" w:hAnsi="宋体" w:eastAsia="宋体" w:cs="宋体"/>
                <w:b w:val="0"/>
                <w:bCs w:val="0"/>
                <w:color w:val="auto"/>
                <w:kern w:val="2"/>
                <w:sz w:val="18"/>
                <w:szCs w:val="18"/>
                <w:lang w:eastAsia="zh-CN"/>
              </w:rPr>
            </w:pPr>
            <w:r>
              <w:rPr>
                <w:rFonts w:hint="eastAsia"/>
                <w:b w:val="0"/>
                <w:bCs w:val="0"/>
                <w:color w:val="auto"/>
                <w:sz w:val="18"/>
                <w:lang w:val="en-US" w:eastAsia="zh-CN"/>
              </w:rPr>
              <w:t>9</w:t>
            </w:r>
            <w:r>
              <w:rPr>
                <w:b w:val="0"/>
                <w:bCs w:val="0"/>
                <w:color w:val="auto"/>
                <w:sz w:val="18"/>
              </w:rPr>
              <w:t xml:space="preserve">: </w:t>
            </w:r>
            <w:r>
              <w:rPr>
                <w:rFonts w:hint="eastAsia"/>
                <w:b w:val="0"/>
                <w:bCs w:val="0"/>
                <w:color w:val="auto"/>
                <w:sz w:val="18"/>
                <w:lang w:val="en-US" w:eastAsia="zh-CN"/>
              </w:rPr>
              <w:t xml:space="preserve">    </w:t>
            </w:r>
            <m:oMath>
              <m:r>
                <m:rPr>
                  <m:sty m:val="p"/>
                  <m:scr m:val="script"/>
                </m:rPr>
                <w:rPr>
                  <w:rFonts w:hint="eastAsia" w:ascii="Cambria Math" w:hAnsi="Cambria Math" w:eastAsia="MS Mincho" w:cs="MS Mincho"/>
                  <w:color w:val="auto"/>
                  <w:kern w:val="2"/>
                  <w:sz w:val="15"/>
                  <w:szCs w:val="15"/>
                  <w:lang w:eastAsia="zh-CN"/>
                </w:rPr>
                <m:t>D</m:t>
              </m:r>
              <m:r>
                <m:rPr>
                  <m:sty m:val="p"/>
                </m:rPr>
                <w:rPr>
                  <w:rFonts w:hint="eastAsia" w:ascii="Cambria Math" w:hAnsi="Cambria Math" w:eastAsia="宋体" w:cs="宋体"/>
                  <w:color w:val="auto"/>
                  <w:kern w:val="2"/>
                  <w:sz w:val="15"/>
                  <w:szCs w:val="15"/>
                  <w:lang w:eastAsia="zh-CN"/>
                </w:rPr>
                <m:t>←</m:t>
              </m:r>
              <m:r>
                <m:rPr>
                  <m:sty m:val="p"/>
                  <m:scr m:val="script"/>
                </m:rPr>
                <w:rPr>
                  <w:rFonts w:hint="eastAsia" w:ascii="Cambria Math" w:hAnsi="Cambria Math" w:eastAsia="MS Mincho" w:cs="MS Mincho"/>
                  <w:color w:val="auto"/>
                  <w:kern w:val="2"/>
                  <w:sz w:val="15"/>
                  <w:szCs w:val="15"/>
                  <w:lang w:eastAsia="zh-CN"/>
                </w:rPr>
                <m:t>D</m:t>
              </m:r>
              <m:r>
                <m:rPr>
                  <m:sty m:val="p"/>
                </m:rPr>
                <w:rPr>
                  <w:rFonts w:hint="eastAsia" w:ascii="Cambria Math" w:hAnsi="Cambria Math" w:eastAsia="宋体" w:cs="宋体"/>
                  <w:color w:val="auto"/>
                  <w:kern w:val="2"/>
                  <w:sz w:val="15"/>
                  <w:szCs w:val="15"/>
                  <w:lang w:eastAsia="zh-CN"/>
                </w:rPr>
                <m:t>\{</m:t>
              </m:r>
              <m:sSub>
                <m:sSubPr>
                  <m:ctrlPr>
                    <w:rPr>
                      <w:rFonts w:hint="eastAsia" w:ascii="Cambria Math" w:hAnsi="Cambria Math" w:eastAsia="宋体" w:cs="宋体"/>
                      <w:b w:val="0"/>
                      <w:bCs w:val="0"/>
                      <w:color w:val="auto"/>
                      <w:kern w:val="2"/>
                      <w:sz w:val="15"/>
                      <w:szCs w:val="15"/>
                      <w:lang w:eastAsia="zh-CN"/>
                    </w:rPr>
                  </m:ctrlPr>
                </m:sSubPr>
                <m:e>
                  <m:r>
                    <m:rPr>
                      <m:sty m:val="p"/>
                    </m:rPr>
                    <w:rPr>
                      <w:rFonts w:hint="eastAsia" w:ascii="Cambria Math" w:hAnsi="Cambria Math" w:eastAsia="宋体" w:cs="宋体"/>
                      <w:color w:val="auto"/>
                      <w:kern w:val="2"/>
                      <w:sz w:val="15"/>
                      <w:szCs w:val="15"/>
                      <w:lang w:eastAsia="zh-CN"/>
                    </w:rPr>
                    <m:t>s</m:t>
                  </m:r>
                  <m:ctrlPr>
                    <w:rPr>
                      <w:rFonts w:hint="eastAsia" w:ascii="Cambria Math" w:hAnsi="Cambria Math" w:eastAsia="宋体" w:cs="宋体"/>
                      <w:b w:val="0"/>
                      <w:bCs w:val="0"/>
                      <w:color w:val="auto"/>
                      <w:kern w:val="2"/>
                      <w:sz w:val="15"/>
                      <w:szCs w:val="15"/>
                      <w:lang w:eastAsia="zh-CN"/>
                    </w:rPr>
                  </m:ctrlPr>
                </m:e>
                <m:sub>
                  <m:r>
                    <m:rPr>
                      <m:nor/>
                      <m:sty m:val="p"/>
                    </m:rPr>
                    <w:rPr>
                      <w:rFonts w:hint="eastAsia" w:ascii="Cambria Math" w:hAnsi="Cambria Math" w:eastAsia="宋体" w:cs="宋体"/>
                      <w:b w:val="0"/>
                      <w:bCs w:val="0"/>
                      <w:i w:val="0"/>
                      <w:color w:val="auto"/>
                      <w:kern w:val="2"/>
                      <w:sz w:val="15"/>
                      <w:szCs w:val="15"/>
                      <w:lang w:eastAsia="zh-CN"/>
                    </w:rPr>
                    <m:t>oldest</m:t>
                  </m:r>
                  <m:ctrlPr>
                    <w:rPr>
                      <w:rFonts w:hint="eastAsia" w:ascii="Cambria Math" w:hAnsi="Cambria Math" w:eastAsia="宋体" w:cs="宋体"/>
                      <w:b w:val="0"/>
                      <w:bCs w:val="0"/>
                      <w:color w:val="auto"/>
                      <w:kern w:val="2"/>
                      <w:sz w:val="15"/>
                      <w:szCs w:val="15"/>
                      <w:lang w:eastAsia="zh-CN"/>
                    </w:rPr>
                  </m:ctrlPr>
                </m:sub>
              </m:sSub>
              <m:r>
                <m:rPr>
                  <m:sty m:val="p"/>
                </m:rPr>
                <w:rPr>
                  <w:rFonts w:hint="eastAsia" w:ascii="Cambria Math" w:hAnsi="Cambria Math" w:eastAsia="宋体" w:cs="宋体"/>
                  <w:color w:val="auto"/>
                  <w:kern w:val="2"/>
                  <w:sz w:val="15"/>
                  <w:szCs w:val="15"/>
                  <w:lang w:eastAsia="zh-CN"/>
                </w:rPr>
                <m:t>}</m:t>
              </m:r>
            </m:oMath>
            <w:r>
              <w:rPr>
                <w:rFonts w:hint="eastAsia" w:ascii="宋体" w:hAnsi="宋体" w:eastAsia="宋体" w:cs="宋体"/>
                <w:b w:val="0"/>
                <w:bCs w:val="0"/>
                <w:color w:val="auto"/>
                <w:kern w:val="2"/>
                <w:sz w:val="18"/>
                <w:szCs w:val="18"/>
                <w:lang w:eastAsia="zh-CN"/>
              </w:rPr>
              <w:t xml:space="preserve"> </w:t>
            </w:r>
          </w:p>
          <w:p>
            <w:pPr>
              <w:keepNext w:val="0"/>
              <w:keepLines w:val="0"/>
              <w:pageBreakBefore w:val="0"/>
              <w:kinsoku/>
              <w:wordWrap/>
              <w:topLinePunct w:val="0"/>
              <w:autoSpaceDE/>
              <w:autoSpaceDN/>
              <w:bidi w:val="0"/>
              <w:adjustRightInd/>
              <w:snapToGrid/>
              <w:spacing w:after="0" w:line="240" w:lineRule="auto"/>
              <w:ind w:firstLine="0" w:firstLineChars="0"/>
              <w:textAlignment w:val="auto"/>
              <w:rPr>
                <w:rFonts w:hint="default" w:ascii="宋体" w:hAnsi="宋体" w:eastAsia="宋体" w:cs="宋体"/>
                <w:b w:val="0"/>
                <w:bCs w:val="0"/>
                <w:color w:val="auto"/>
                <w:kern w:val="2"/>
                <w:sz w:val="18"/>
                <w:szCs w:val="18"/>
                <w:lang w:val="en-US" w:eastAsia="zh-CN"/>
              </w:rPr>
            </w:pPr>
            <w:r>
              <w:rPr>
                <w:rFonts w:hint="eastAsia"/>
                <w:b w:val="0"/>
                <w:bCs w:val="0"/>
                <w:color w:val="auto"/>
                <w:sz w:val="18"/>
                <w:lang w:val="en-US" w:eastAsia="zh-CN"/>
              </w:rPr>
              <w:t>10</w:t>
            </w:r>
            <w:r>
              <w:rPr>
                <w:b w:val="0"/>
                <w:bCs w:val="0"/>
                <w:color w:val="auto"/>
                <w:sz w:val="18"/>
              </w:rPr>
              <w:t xml:space="preserve">: </w:t>
            </w:r>
            <w:r>
              <w:rPr>
                <w:rFonts w:hint="eastAsia"/>
                <w:b w:val="0"/>
                <w:bCs w:val="0"/>
                <w:color w:val="auto"/>
                <w:sz w:val="18"/>
                <w:lang w:val="en-US" w:eastAsia="zh-CN"/>
              </w:rPr>
              <w:t xml:space="preserve"> </w:t>
            </w:r>
            <m:oMath>
              <m:r>
                <m:rPr>
                  <m:nor/>
                  <m:sty m:val="p"/>
                </m:rPr>
                <w:rPr>
                  <w:rFonts w:hint="default" w:ascii="Cambria Math" w:hAnsi="Cambria Math"/>
                  <w:b w:val="0"/>
                  <w:bCs w:val="0"/>
                  <w:i w:val="0"/>
                  <w:color w:val="auto"/>
                  <w:sz w:val="18"/>
                  <w:lang w:val="en-US" w:eastAsia="zh-CN"/>
                </w:rPr>
                <m:t xml:space="preserve">end </m:t>
              </m:r>
              <m:r>
                <m:rPr>
                  <m:nor/>
                  <m:sty m:val="p"/>
                </m:rPr>
                <w:rPr>
                  <w:rFonts w:hint="default" w:ascii="Cambria Math" w:hAnsi="Cambria Math" w:eastAsia="宋体" w:cs="宋体"/>
                  <w:b w:val="0"/>
                  <w:bCs w:val="0"/>
                  <w:i w:val="0"/>
                  <w:color w:val="auto"/>
                  <w:kern w:val="2"/>
                  <w:sz w:val="18"/>
                  <w:szCs w:val="18"/>
                  <w:lang w:val="en-US" w:eastAsia="zh-CN"/>
                </w:rPr>
                <m:t>if</m:t>
              </m:r>
            </m:oMath>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ascii="宋体" w:hAnsi="宋体" w:eastAsia="宋体" w:cs="宋体"/>
                <w:b w:val="0"/>
                <w:bCs w:val="0"/>
                <w:color w:val="auto"/>
                <w:kern w:val="2"/>
                <w:sz w:val="18"/>
                <w:szCs w:val="18"/>
                <w:lang w:eastAsia="zh-CN"/>
              </w:rPr>
            </w:pPr>
            <w:r>
              <w:rPr>
                <w:rFonts w:hint="eastAsia" w:hAnsi="Cambria Math" w:eastAsia="MS Mincho" w:cs="MS Mincho"/>
                <w:b w:val="0"/>
                <w:bCs w:val="0"/>
                <w:i w:val="0"/>
                <w:color w:val="auto"/>
                <w:kern w:val="2"/>
                <w:sz w:val="18"/>
                <w:szCs w:val="18"/>
                <w:lang w:val="en-US" w:eastAsia="zh-CN"/>
              </w:rPr>
              <w:t>11:</w:t>
            </w:r>
            <w:r>
              <w:rPr>
                <w:b w:val="0"/>
                <w:bCs w:val="0"/>
                <w:color w:val="auto"/>
                <w:sz w:val="18"/>
              </w:rPr>
              <w:t xml:space="preserve"> </w:t>
            </w:r>
            <w:r>
              <w:rPr>
                <w:rFonts w:hint="eastAsia"/>
                <w:b w:val="0"/>
                <w:bCs w:val="0"/>
                <w:color w:val="auto"/>
                <w:sz w:val="18"/>
                <w:lang w:val="en-US" w:eastAsia="zh-CN"/>
              </w:rPr>
              <w:t xml:space="preserve"> </w:t>
            </w:r>
            <m:oMath>
              <m:r>
                <m:rPr>
                  <m:sty m:val="p"/>
                  <m:scr m:val="script"/>
                </m:rPr>
                <w:rPr>
                  <w:rFonts w:hint="eastAsia" w:ascii="Cambria Math" w:hAnsi="Cambria Math" w:eastAsia="MS Mincho" w:cs="MS Mincho"/>
                  <w:color w:val="auto"/>
                  <w:kern w:val="2"/>
                  <w:sz w:val="15"/>
                  <w:szCs w:val="15"/>
                  <w:lang w:eastAsia="zh-CN"/>
                </w:rPr>
                <m:t>D</m:t>
              </m:r>
              <m:r>
                <m:rPr>
                  <m:sty m:val="p"/>
                </m:rPr>
                <w:rPr>
                  <w:rFonts w:hint="eastAsia" w:ascii="Cambria Math" w:hAnsi="Cambria Math" w:eastAsia="宋体" w:cs="宋体"/>
                  <w:color w:val="auto"/>
                  <w:kern w:val="2"/>
                  <w:sz w:val="15"/>
                  <w:szCs w:val="15"/>
                  <w:lang w:eastAsia="zh-CN"/>
                </w:rPr>
                <m:t>←</m:t>
              </m:r>
              <m:r>
                <m:rPr>
                  <m:sty m:val="p"/>
                  <m:scr m:val="script"/>
                </m:rPr>
                <w:rPr>
                  <w:rFonts w:hint="eastAsia" w:ascii="Cambria Math" w:hAnsi="Cambria Math" w:eastAsia="MS Mincho" w:cs="MS Mincho"/>
                  <w:color w:val="auto"/>
                  <w:kern w:val="2"/>
                  <w:sz w:val="15"/>
                  <w:szCs w:val="15"/>
                  <w:lang w:eastAsia="zh-CN"/>
                </w:rPr>
                <m:t>D</m:t>
              </m:r>
              <m:r>
                <m:rPr>
                  <m:sty m:val="p"/>
                </m:rPr>
                <w:rPr>
                  <w:rFonts w:hint="eastAsia" w:ascii="Cambria Math" w:hAnsi="Cambria Math" w:eastAsia="宋体" w:cs="宋体"/>
                  <w:color w:val="auto"/>
                  <w:kern w:val="2"/>
                  <w:sz w:val="15"/>
                  <w:szCs w:val="15"/>
                  <w:lang w:eastAsia="zh-CN"/>
                </w:rPr>
                <m:t>∪{</m:t>
              </m:r>
              <m:sSub>
                <m:sSubPr>
                  <m:ctrlPr>
                    <w:rPr>
                      <w:rFonts w:hint="eastAsia" w:ascii="Cambria Math" w:hAnsi="Cambria Math" w:eastAsia="宋体" w:cs="宋体"/>
                      <w:b w:val="0"/>
                      <w:bCs w:val="0"/>
                      <w:color w:val="auto"/>
                      <w:kern w:val="2"/>
                      <w:sz w:val="15"/>
                      <w:szCs w:val="15"/>
                      <w:lang w:eastAsia="zh-CN"/>
                    </w:rPr>
                  </m:ctrlPr>
                </m:sSubPr>
                <m:e>
                  <m:r>
                    <m:rPr>
                      <m:sty m:val="p"/>
                    </m:rPr>
                    <w:rPr>
                      <w:rFonts w:hint="eastAsia" w:ascii="Cambria Math" w:hAnsi="Cambria Math" w:eastAsia="宋体" w:cs="宋体"/>
                      <w:color w:val="auto"/>
                      <w:kern w:val="2"/>
                      <w:sz w:val="15"/>
                      <w:szCs w:val="15"/>
                      <w:lang w:eastAsia="zh-CN"/>
                    </w:rPr>
                    <m:t>s</m:t>
                  </m:r>
                  <m:ctrlPr>
                    <w:rPr>
                      <w:rFonts w:hint="eastAsia" w:ascii="Cambria Math" w:hAnsi="Cambria Math" w:eastAsia="宋体" w:cs="宋体"/>
                      <w:b w:val="0"/>
                      <w:bCs w:val="0"/>
                      <w:color w:val="auto"/>
                      <w:kern w:val="2"/>
                      <w:sz w:val="15"/>
                      <w:szCs w:val="15"/>
                      <w:lang w:eastAsia="zh-CN"/>
                    </w:rPr>
                  </m:ctrlPr>
                </m:e>
                <m:sub>
                  <m:r>
                    <m:rPr>
                      <m:sty m:val="p"/>
                    </m:rPr>
                    <w:rPr>
                      <w:rFonts w:hint="eastAsia" w:ascii="Cambria Math" w:hAnsi="Cambria Math" w:eastAsia="宋体" w:cs="宋体"/>
                      <w:color w:val="auto"/>
                      <w:kern w:val="2"/>
                      <w:sz w:val="15"/>
                      <w:szCs w:val="15"/>
                      <w:lang w:eastAsia="zh-CN"/>
                    </w:rPr>
                    <m:t>t</m:t>
                  </m:r>
                  <m:ctrlPr>
                    <w:rPr>
                      <w:rFonts w:hint="eastAsia" w:ascii="Cambria Math" w:hAnsi="Cambria Math" w:eastAsia="宋体" w:cs="宋体"/>
                      <w:b w:val="0"/>
                      <w:bCs w:val="0"/>
                      <w:color w:val="auto"/>
                      <w:kern w:val="2"/>
                      <w:sz w:val="15"/>
                      <w:szCs w:val="15"/>
                      <w:lang w:eastAsia="zh-CN"/>
                    </w:rPr>
                  </m:ctrlPr>
                </m:sub>
              </m:sSub>
              <m:r>
                <m:rPr>
                  <m:sty m:val="p"/>
                </m:rPr>
                <w:rPr>
                  <w:rFonts w:hint="eastAsia" w:ascii="Cambria Math" w:hAnsi="Cambria Math" w:eastAsia="宋体" w:cs="宋体"/>
                  <w:color w:val="auto"/>
                  <w:kern w:val="2"/>
                  <w:sz w:val="15"/>
                  <w:szCs w:val="15"/>
                  <w:lang w:eastAsia="zh-CN"/>
                </w:rPr>
                <m:t>}</m:t>
              </m:r>
            </m:oMath>
            <w:r>
              <w:rPr>
                <w:rFonts w:hint="eastAsia" w:ascii="宋体" w:hAnsi="宋体" w:eastAsia="宋体" w:cs="宋体"/>
                <w:b w:val="0"/>
                <w:bCs w:val="0"/>
                <w:color w:val="auto"/>
                <w:kern w:val="2"/>
                <w:sz w:val="15"/>
                <w:szCs w:val="15"/>
                <w:lang w:eastAsia="zh-CN"/>
              </w:rPr>
              <w:t>；</w:t>
            </w:r>
            <m:oMath>
              <m:r>
                <m:rPr>
                  <m:nor/>
                  <m:sty m:val="p"/>
                </m:rPr>
                <w:rPr>
                  <w:rFonts w:hint="eastAsia" w:ascii="Cambria Math" w:hAnsi="Cambria Math" w:eastAsia="宋体" w:cs="宋体"/>
                  <w:b w:val="0"/>
                  <w:bCs w:val="0"/>
                  <w:i w:val="0"/>
                  <w:color w:val="auto"/>
                  <w:kern w:val="2"/>
                  <w:sz w:val="15"/>
                  <w:szCs w:val="15"/>
                  <w:lang w:eastAsia="zh-CN"/>
                </w:rPr>
                <m:t>steps←steps+1</m:t>
              </m:r>
            </m:oMath>
            <w:r>
              <w:rPr>
                <w:rFonts w:hint="eastAsia" w:ascii="宋体" w:hAnsi="宋体" w:eastAsia="宋体" w:cs="宋体"/>
                <w:b w:val="0"/>
                <w:bCs w:val="0"/>
                <w:color w:val="auto"/>
                <w:kern w:val="2"/>
                <w:sz w:val="18"/>
                <w:szCs w:val="18"/>
                <w:lang w:eastAsia="zh-CN"/>
              </w:rPr>
              <w:t xml:space="preserve"> </w:t>
            </w:r>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ascii="宋体" w:hAnsi="宋体" w:eastAsia="宋体" w:cs="宋体"/>
                <w:b w:val="0"/>
                <w:bCs w:val="0"/>
                <w:color w:val="auto"/>
                <w:kern w:val="2"/>
                <w:sz w:val="18"/>
                <w:szCs w:val="18"/>
                <w:lang w:eastAsia="zh-CN"/>
              </w:rPr>
            </w:pPr>
            <w:r>
              <w:rPr>
                <w:rFonts w:hint="eastAsia"/>
                <w:b w:val="0"/>
                <w:bCs w:val="0"/>
                <w:color w:val="auto"/>
                <w:sz w:val="18"/>
                <w:lang w:val="en-US" w:eastAsia="zh-CN"/>
              </w:rPr>
              <w:t>12</w:t>
            </w:r>
            <w:r>
              <w:rPr>
                <w:b w:val="0"/>
                <w:bCs w:val="0"/>
                <w:color w:val="auto"/>
                <w:sz w:val="18"/>
              </w:rPr>
              <w:t xml:space="preserve">:  </w:t>
            </w:r>
            <m:oMath>
              <m:r>
                <m:rPr>
                  <m:nor/>
                  <m:sty m:val="p"/>
                </m:rPr>
                <w:rPr>
                  <w:rFonts w:hint="default" w:ascii="Cambria Math" w:hAnsi="Cambria Math" w:eastAsia="宋体" w:cs="宋体"/>
                  <w:b w:val="0"/>
                  <w:bCs w:val="0"/>
                  <w:i w:val="0"/>
                  <w:color w:val="auto"/>
                  <w:kern w:val="2"/>
                  <w:sz w:val="15"/>
                  <w:szCs w:val="18"/>
                  <w:lang w:val="en-US" w:eastAsia="zh-CN"/>
                </w:rPr>
                <m:t xml:space="preserve">if </m:t>
              </m:r>
              <m:r>
                <m:rPr>
                  <m:nor/>
                  <m:sty m:val="p"/>
                </m:rPr>
                <w:rPr>
                  <w:rFonts w:hint="default" w:ascii="Cambria Math" w:hAnsi="Cambria Math" w:eastAsia="宋体" w:cs="宋体"/>
                  <w:b w:val="0"/>
                  <w:bCs w:val="0"/>
                  <w:i w:val="0"/>
                  <w:color w:val="auto"/>
                  <w:kern w:val="2"/>
                  <w:sz w:val="15"/>
                  <w:szCs w:val="15"/>
                  <w:lang w:val="en-US" w:eastAsia="zh-CN"/>
                </w:rPr>
                <m:t>steps</m:t>
              </m:r>
              <m:r>
                <m:rPr>
                  <m:sty m:val="p"/>
                </m:rPr>
                <w:rPr>
                  <w:rFonts w:ascii="Cambria Math" w:hAnsi="Cambria Math" w:cs="MS Mincho"/>
                  <w:color w:val="auto"/>
                  <w:kern w:val="2"/>
                  <w:sz w:val="15"/>
                  <w:szCs w:val="15"/>
                  <w:lang w:val="en-US"/>
                </w:rPr>
                <m:t>≥</m:t>
              </m:r>
              <m:sSub>
                <m:sSubPr>
                  <m:ctrlPr>
                    <w:rPr>
                      <w:rFonts w:hint="eastAsia" w:ascii="Cambria Math" w:hAnsi="Cambria Math" w:eastAsia="宋体" w:cs="宋体"/>
                      <w:b w:val="0"/>
                      <w:bCs w:val="0"/>
                      <w:color w:val="auto"/>
                      <w:kern w:val="2"/>
                      <w:sz w:val="15"/>
                      <w:szCs w:val="15"/>
                      <w:lang w:eastAsia="zh-CN"/>
                    </w:rPr>
                  </m:ctrlPr>
                </m:sSubPr>
                <m:e>
                  <m:r>
                    <m:rPr>
                      <m:sty m:val="p"/>
                    </m:rPr>
                    <w:rPr>
                      <w:rFonts w:hint="default" w:ascii="Cambria Math" w:hAnsi="Cambria Math" w:eastAsia="宋体" w:cs="宋体"/>
                      <w:color w:val="auto"/>
                      <w:kern w:val="2"/>
                      <w:sz w:val="15"/>
                      <w:szCs w:val="15"/>
                      <w:lang w:val="en-US" w:eastAsia="zh-CN"/>
                    </w:rPr>
                    <m:t>T</m:t>
                  </m:r>
                  <m:ctrlPr>
                    <w:rPr>
                      <w:rFonts w:hint="eastAsia" w:ascii="Cambria Math" w:hAnsi="Cambria Math" w:eastAsia="宋体" w:cs="宋体"/>
                      <w:b w:val="0"/>
                      <w:bCs w:val="0"/>
                      <w:color w:val="auto"/>
                      <w:kern w:val="2"/>
                      <w:sz w:val="15"/>
                      <w:szCs w:val="15"/>
                      <w:lang w:eastAsia="zh-CN"/>
                    </w:rPr>
                  </m:ctrlPr>
                </m:e>
                <m:sub>
                  <m:r>
                    <m:rPr>
                      <m:sty m:val="p"/>
                    </m:rPr>
                    <w:rPr>
                      <w:rFonts w:hint="default" w:ascii="Cambria Math" w:hAnsi="Cambria Math" w:eastAsia="宋体" w:cs="宋体"/>
                      <w:color w:val="auto"/>
                      <w:kern w:val="2"/>
                      <w:sz w:val="15"/>
                      <w:szCs w:val="15"/>
                      <w:lang w:val="en-US" w:eastAsia="zh-CN"/>
                    </w:rPr>
                    <m:t>update</m:t>
                  </m:r>
                  <m:ctrlPr>
                    <w:rPr>
                      <w:rFonts w:hint="eastAsia" w:ascii="Cambria Math" w:hAnsi="Cambria Math" w:eastAsia="宋体" w:cs="宋体"/>
                      <w:b w:val="0"/>
                      <w:bCs w:val="0"/>
                      <w:color w:val="auto"/>
                      <w:kern w:val="2"/>
                      <w:sz w:val="15"/>
                      <w:szCs w:val="15"/>
                      <w:lang w:eastAsia="zh-CN"/>
                    </w:rPr>
                  </m:ctrlPr>
                </m:sub>
              </m:sSub>
              <m:r>
                <m:rPr>
                  <m:sty m:val="p"/>
                </m:rPr>
                <w:rPr>
                  <w:rFonts w:hint="default" w:ascii="Cambria Math" w:hAnsi="Cambria Math" w:eastAsia="宋体" w:cs="宋体"/>
                  <w:color w:val="auto"/>
                  <w:kern w:val="2"/>
                  <w:sz w:val="15"/>
                  <w:szCs w:val="18"/>
                  <w:lang w:val="en-US" w:eastAsia="zh-CN"/>
                </w:rPr>
                <m:t xml:space="preserve"> </m:t>
              </m:r>
              <m:r>
                <m:rPr>
                  <m:sty m:val="p"/>
                </m:rPr>
                <w:rPr>
                  <w:rFonts w:hint="default" w:ascii="Cambria Math" w:hAnsi="Cambria Math" w:eastAsia="宋体" w:cs="宋体"/>
                  <w:color w:val="auto"/>
                  <w:kern w:val="2"/>
                  <w:sz w:val="15"/>
                  <w:szCs w:val="18"/>
                  <w:lang w:val="en-US" w:eastAsia="zh-CN"/>
                </w:rPr>
                <m:t>then</m:t>
              </m:r>
            </m:oMath>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ascii="宋体" w:hAnsi="宋体" w:eastAsia="宋体" w:cs="宋体"/>
                <w:b w:val="0"/>
                <w:bCs w:val="0"/>
                <w:color w:val="auto"/>
                <w:kern w:val="2"/>
                <w:sz w:val="18"/>
                <w:szCs w:val="18"/>
                <w:lang w:eastAsia="zh-CN"/>
              </w:rPr>
            </w:pPr>
            <w:r>
              <w:rPr>
                <w:rFonts w:hint="eastAsia"/>
                <w:b w:val="0"/>
                <w:bCs w:val="0"/>
                <w:color w:val="auto"/>
                <w:sz w:val="18"/>
                <w:lang w:val="en-US" w:eastAsia="zh-CN"/>
              </w:rPr>
              <w:t>13</w:t>
            </w:r>
            <w:r>
              <w:rPr>
                <w:b w:val="0"/>
                <w:bCs w:val="0"/>
                <w:color w:val="auto"/>
                <w:sz w:val="18"/>
              </w:rPr>
              <w:t xml:space="preserve">:    </w:t>
            </w:r>
            <w:r>
              <w:rPr>
                <w:rFonts w:hint="eastAsia" w:ascii="宋体" w:hAnsi="宋体" w:eastAsia="宋体" w:cs="宋体"/>
                <w:b w:val="0"/>
                <w:bCs w:val="0"/>
                <w:color w:val="auto"/>
                <w:kern w:val="2"/>
                <w:sz w:val="18"/>
                <w:szCs w:val="18"/>
                <w:lang w:eastAsia="zh-CN"/>
              </w:rPr>
              <w:t>重新拟合GPD并更新</w:t>
            </w:r>
            <m:oMath>
              <m:sSub>
                <m:sSubPr>
                  <m:ctrlPr>
                    <w:rPr>
                      <w:rFonts w:hint="eastAsia" w:ascii="Cambria Math" w:hAnsi="Cambria Math" w:eastAsia="宋体" w:cs="宋体"/>
                      <w:b w:val="0"/>
                      <w:bCs w:val="0"/>
                      <w:color w:val="auto"/>
                      <w:kern w:val="2"/>
                      <w:sz w:val="18"/>
                      <w:szCs w:val="18"/>
                      <w:lang w:eastAsia="zh-CN"/>
                    </w:rPr>
                  </m:ctrlPr>
                </m:sSubPr>
                <m:e>
                  <m:r>
                    <m:rPr>
                      <m:sty m:val="p"/>
                    </m:rPr>
                    <w:rPr>
                      <w:rFonts w:hint="eastAsia" w:ascii="Cambria Math" w:hAnsi="Cambria Math" w:eastAsia="宋体" w:cs="宋体"/>
                      <w:color w:val="auto"/>
                      <w:kern w:val="2"/>
                      <w:sz w:val="18"/>
                      <w:szCs w:val="18"/>
                      <w:lang w:eastAsia="zh-CN"/>
                    </w:rPr>
                    <m:t>z</m:t>
                  </m:r>
                  <m:ctrlPr>
                    <w:rPr>
                      <w:rFonts w:hint="eastAsia" w:ascii="Cambria Math" w:hAnsi="Cambria Math" w:eastAsia="宋体" w:cs="宋体"/>
                      <w:b w:val="0"/>
                      <w:bCs w:val="0"/>
                      <w:color w:val="auto"/>
                      <w:kern w:val="2"/>
                      <w:sz w:val="18"/>
                      <w:szCs w:val="18"/>
                      <w:lang w:eastAsia="zh-CN"/>
                    </w:rPr>
                  </m:ctrlPr>
                </m:e>
                <m:sub>
                  <m:r>
                    <m:rPr>
                      <m:sty m:val="p"/>
                    </m:rPr>
                    <w:rPr>
                      <w:rFonts w:hint="eastAsia" w:ascii="Cambria Math" w:hAnsi="Cambria Math" w:eastAsia="宋体" w:cs="宋体"/>
                      <w:color w:val="auto"/>
                      <w:kern w:val="2"/>
                      <w:sz w:val="18"/>
                      <w:szCs w:val="18"/>
                      <w:lang w:eastAsia="zh-CN"/>
                    </w:rPr>
                    <m:t>q</m:t>
                  </m:r>
                  <m:ctrlPr>
                    <w:rPr>
                      <w:rFonts w:hint="eastAsia" w:ascii="Cambria Math" w:hAnsi="Cambria Math" w:eastAsia="宋体" w:cs="宋体"/>
                      <w:b w:val="0"/>
                      <w:bCs w:val="0"/>
                      <w:color w:val="auto"/>
                      <w:kern w:val="2"/>
                      <w:sz w:val="18"/>
                      <w:szCs w:val="18"/>
                      <w:lang w:eastAsia="zh-CN"/>
                    </w:rPr>
                  </m:ctrlPr>
                </m:sub>
              </m:sSub>
            </m:oMath>
            <w:r>
              <w:rPr>
                <w:rFonts w:hint="eastAsia" w:ascii="宋体" w:hAnsi="宋体" w:eastAsia="宋体" w:cs="宋体"/>
                <w:b w:val="0"/>
                <w:bCs w:val="0"/>
                <w:color w:val="auto"/>
                <w:kern w:val="2"/>
                <w:sz w:val="18"/>
                <w:szCs w:val="18"/>
                <w:lang w:eastAsia="zh-CN"/>
              </w:rPr>
              <w:t>；</w:t>
            </w:r>
            <m:oMath>
              <m:r>
                <m:rPr>
                  <m:nor/>
                  <m:sty m:val="p"/>
                </m:rPr>
                <w:rPr>
                  <w:rFonts w:hint="eastAsia" w:ascii="Cambria Math" w:hAnsi="Cambria Math" w:eastAsia="宋体" w:cs="宋体"/>
                  <w:b w:val="0"/>
                  <w:bCs w:val="0"/>
                  <w:i w:val="0"/>
                  <w:color w:val="auto"/>
                  <w:kern w:val="2"/>
                  <w:sz w:val="15"/>
                  <w:szCs w:val="15"/>
                  <w:lang w:eastAsia="zh-CN"/>
                </w:rPr>
                <m:t>steps←0</m:t>
              </m:r>
            </m:oMath>
          </w:p>
          <w:p>
            <w:pPr>
              <w:keepNext w:val="0"/>
              <w:keepLines w:val="0"/>
              <w:pageBreakBefore w:val="0"/>
              <w:kinsoku/>
              <w:wordWrap/>
              <w:topLinePunct w:val="0"/>
              <w:autoSpaceDE/>
              <w:autoSpaceDN/>
              <w:bidi w:val="0"/>
              <w:adjustRightInd/>
              <w:snapToGrid/>
              <w:spacing w:after="0" w:line="240" w:lineRule="auto"/>
              <w:ind w:firstLine="0" w:firstLineChars="0"/>
              <w:textAlignment w:val="auto"/>
              <w:rPr>
                <w:rFonts w:hint="default" w:ascii="宋体" w:hAnsi="宋体" w:eastAsia="宋体" w:cs="宋体"/>
                <w:b w:val="0"/>
                <w:bCs w:val="0"/>
                <w:color w:val="auto"/>
                <w:kern w:val="2"/>
                <w:sz w:val="18"/>
                <w:szCs w:val="18"/>
                <w:lang w:val="en-US" w:eastAsia="zh-CN"/>
              </w:rPr>
            </w:pPr>
            <w:r>
              <w:rPr>
                <w:rFonts w:hint="eastAsia"/>
                <w:b w:val="0"/>
                <w:bCs w:val="0"/>
                <w:color w:val="auto"/>
                <w:sz w:val="18"/>
                <w:lang w:val="en-US" w:eastAsia="zh-CN"/>
              </w:rPr>
              <w:t>14</w:t>
            </w:r>
            <w:r>
              <w:rPr>
                <w:b w:val="0"/>
                <w:bCs w:val="0"/>
                <w:color w:val="auto"/>
                <w:sz w:val="18"/>
              </w:rPr>
              <w:t xml:space="preserve">: </w:t>
            </w:r>
            <w:r>
              <w:rPr>
                <w:rFonts w:hint="eastAsia"/>
                <w:b w:val="0"/>
                <w:bCs w:val="0"/>
                <w:color w:val="auto"/>
                <w:sz w:val="18"/>
                <w:lang w:val="en-US" w:eastAsia="zh-CN"/>
              </w:rPr>
              <w:t xml:space="preserve"> </w:t>
            </w:r>
            <m:oMath>
              <m:r>
                <m:rPr>
                  <m:nor/>
                  <m:sty m:val="p"/>
                </m:rPr>
                <w:rPr>
                  <w:rFonts w:hint="default" w:ascii="Cambria Math" w:hAnsi="Cambria Math"/>
                  <w:b w:val="0"/>
                  <w:bCs w:val="0"/>
                  <w:i w:val="0"/>
                  <w:color w:val="auto"/>
                  <w:sz w:val="18"/>
                  <w:lang w:val="en-US" w:eastAsia="zh-CN"/>
                </w:rPr>
                <m:t xml:space="preserve">end </m:t>
              </m:r>
              <m:r>
                <m:rPr>
                  <m:nor/>
                  <m:sty m:val="p"/>
                </m:rPr>
                <w:rPr>
                  <w:rFonts w:hint="default" w:ascii="Cambria Math" w:hAnsi="Cambria Math" w:eastAsia="宋体" w:cs="宋体"/>
                  <w:b w:val="0"/>
                  <w:bCs w:val="0"/>
                  <w:i w:val="0"/>
                  <w:color w:val="auto"/>
                  <w:kern w:val="2"/>
                  <w:sz w:val="18"/>
                  <w:szCs w:val="18"/>
                  <w:lang w:val="en-US" w:eastAsia="zh-CN"/>
                </w:rPr>
                <m:t>if</m:t>
              </m:r>
            </m:oMath>
          </w:p>
          <w:p>
            <w:pPr>
              <w:pStyle w:val="3"/>
              <w:keepNext w:val="0"/>
              <w:keepLines w:val="0"/>
              <w:pageBreakBefore w:val="0"/>
              <w:kinsoku/>
              <w:wordWrap/>
              <w:topLinePunct w:val="0"/>
              <w:autoSpaceDE/>
              <w:autoSpaceDN/>
              <w:bidi w:val="0"/>
              <w:adjustRightInd/>
              <w:snapToGrid/>
              <w:spacing w:after="0" w:line="240" w:lineRule="auto"/>
              <w:ind w:firstLine="0" w:firstLineChars="0"/>
              <w:textAlignment w:val="auto"/>
              <w:rPr>
                <w:rFonts w:hint="default" w:ascii="宋体" w:hAnsi="宋体" w:eastAsia="宋体" w:cs="宋体"/>
                <w:color w:val="000000" w:themeColor="text1"/>
                <w:kern w:val="2"/>
                <w:sz w:val="20"/>
                <w:szCs w:val="20"/>
                <w:vertAlign w:val="baseline"/>
                <w:lang w:val="en-US" w:eastAsia="zh-CN"/>
                <w14:textFill>
                  <w14:solidFill>
                    <w14:schemeClr w14:val="tx1"/>
                  </w14:solidFill>
                </w14:textFill>
              </w:rPr>
            </w:pPr>
            <w:r>
              <w:rPr>
                <w:rFonts w:hint="eastAsia"/>
                <w:b w:val="0"/>
                <w:bCs w:val="0"/>
                <w:color w:val="auto"/>
                <w:sz w:val="18"/>
                <w:lang w:val="en-US" w:eastAsia="zh-CN"/>
              </w:rPr>
              <w:t>15</w:t>
            </w:r>
            <w:r>
              <w:rPr>
                <w:b w:val="0"/>
                <w:bCs w:val="0"/>
                <w:color w:val="auto"/>
                <w:sz w:val="18"/>
              </w:rPr>
              <w:t>:</w:t>
            </w:r>
            <m:oMath>
              <m:r>
                <m:rPr>
                  <m:nor/>
                  <m:sty m:val="p"/>
                </m:rPr>
                <w:rPr>
                  <w:rFonts w:hint="default" w:ascii="Cambria Math" w:hAnsi="Cambria Math"/>
                  <w:b w:val="0"/>
                  <w:bCs w:val="0"/>
                  <w:i w:val="0"/>
                  <w:color w:val="auto"/>
                  <w:sz w:val="18"/>
                  <w:lang w:val="en-US" w:eastAsia="zh-CN"/>
                </w:rPr>
                <m:t xml:space="preserve">end </m:t>
              </m:r>
              <m:r>
                <m:rPr>
                  <m:nor/>
                  <m:sty m:val="p"/>
                </m:rPr>
                <w:rPr>
                  <w:rFonts w:hint="default" w:ascii="Cambria Math" w:hAnsi="Cambria Math" w:eastAsia="宋体" w:cs="宋体"/>
                  <w:b w:val="0"/>
                  <w:bCs w:val="0"/>
                  <w:i w:val="0"/>
                  <w:color w:val="auto"/>
                  <w:kern w:val="2"/>
                  <w:sz w:val="18"/>
                  <w:szCs w:val="18"/>
                  <w:lang w:val="en-US" w:eastAsia="zh-CN"/>
                </w:rPr>
                <m:t>for</m:t>
              </m:r>
            </m:oMath>
          </w:p>
        </w:tc>
      </w:tr>
    </w:tbl>
    <w:p>
      <w:pPr>
        <w:pStyle w:val="5"/>
        <w:keepNext/>
        <w:keepLines/>
        <w:pageBreakBefore w:val="0"/>
        <w:widowControl w:val="0"/>
        <w:numPr>
          <w:ilvl w:val="0"/>
          <w:numId w:val="0"/>
        </w:numPr>
        <w:tabs>
          <w:tab w:val="left" w:pos="561"/>
        </w:tabs>
        <w:kinsoku/>
        <w:wordWrap/>
        <w:overflowPunct w:val="0"/>
        <w:topLinePunct w:val="0"/>
        <w:autoSpaceDE/>
        <w:autoSpaceDN/>
        <w:bidi w:val="0"/>
        <w:adjustRightInd/>
        <w:snapToGrid/>
        <w:spacing w:before="79" w:beforeLines="25" w:after="79" w:afterLines="25" w:line="240" w:lineRule="auto"/>
        <w:textAlignment w:val="auto"/>
        <w:rPr>
          <w:rFonts w:hint="eastAsia" w:eastAsia="宋体" w:cs="Times New Roman"/>
          <w:kern w:val="2"/>
          <w:sz w:val="21"/>
          <w:szCs w:val="22"/>
          <w:lang w:val="en-US" w:eastAsia="zh-CN"/>
        </w:rPr>
      </w:pPr>
      <w:r>
        <w:rPr>
          <w:rFonts w:hint="eastAsia" w:eastAsia="宋体" w:cs="Times New Roman"/>
          <w:kern w:val="2"/>
          <w:sz w:val="21"/>
          <w:szCs w:val="22"/>
          <w:lang w:val="en-US" w:eastAsia="zh-CN"/>
        </w:rPr>
        <w:t>3.4.3  全局序列设计</w:t>
      </w:r>
    </w:p>
    <w:p>
      <w:pPr>
        <w:pStyle w:val="3"/>
        <w:keepNext w:val="0"/>
        <w:keepLines w:val="0"/>
        <w:pageBreakBefore w:val="0"/>
        <w:kinsoku/>
        <w:wordWrap/>
        <w:topLinePunct w:val="0"/>
        <w:autoSpaceDE/>
        <w:autoSpaceDN/>
        <w:bidi w:val="0"/>
        <w:adjustRightInd/>
        <w:snapToGrid/>
        <w:spacing w:after="0" w:line="240" w:lineRule="auto"/>
        <w:ind w:firstLine="420" w:firstLineChars="0"/>
        <w:textAlignment w:val="auto"/>
      </w:pPr>
      <w:r>
        <w:rPr>
          <w:rFonts w:hint="eastAsia" w:ascii="宋体" w:hAnsi="宋体" w:eastAsia="宋体" w:cs="宋体"/>
          <w:color w:val="000000" w:themeColor="text1"/>
          <w:kern w:val="2"/>
          <w:sz w:val="20"/>
          <w:szCs w:val="20"/>
          <w:lang w:val="en-US" w:eastAsia="zh-CN" w:bidi="ar-SA"/>
          <w14:textFill>
            <w14:solidFill>
              <w14:schemeClr w14:val="tx1"/>
            </w14:solidFill>
          </w14:textFill>
        </w:rPr>
        <w:t>CSAD-AT将所有节点的聚合分数按窗口交织为全局时间序列</w:t>
      </w:r>
      <m:oMath>
        <m:sSub>
          <m:sSubPr>
            <m:ctrlPr>
              <w:rPr>
                <w:rFonts w:hint="eastAsia" w:ascii="Cambria Math" w:hAnsi="Cambria Math" w:eastAsia="宋体" w:cs="宋体"/>
                <w:color w:val="000000" w:themeColor="text1"/>
                <w:kern w:val="2"/>
                <w:sz w:val="20"/>
                <w:szCs w:val="20"/>
                <w:lang w:val="en-US" w:eastAsia="zh-CN" w:bidi="ar-SA"/>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val="en-US" w:eastAsia="zh-CN" w:bidi="ar-SA"/>
                <w14:textFill>
                  <w14:solidFill>
                    <w14:schemeClr w14:val="tx1"/>
                  </w14:solidFill>
                </w14:textFill>
              </w:rPr>
              <m:t>S</m:t>
            </m:r>
            <m:ctrlPr>
              <w:rPr>
                <w:rFonts w:hint="eastAsia" w:ascii="Cambria Math" w:hAnsi="Cambria Math" w:eastAsia="宋体" w:cs="宋体"/>
                <w:color w:val="000000" w:themeColor="text1"/>
                <w:kern w:val="2"/>
                <w:sz w:val="20"/>
                <w:szCs w:val="20"/>
                <w:lang w:val="en-US" w:eastAsia="zh-CN" w:bidi="ar-SA"/>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20"/>
                <w:szCs w:val="20"/>
                <w:lang w:val="en-US" w:eastAsia="zh-CN" w:bidi="ar-SA"/>
                <w14:textFill>
                  <w14:solidFill>
                    <w14:schemeClr w14:val="tx1"/>
                  </w14:solidFill>
                </w14:textFill>
              </w:rPr>
              <m:t>global</m:t>
            </m:r>
            <m:ctrlPr>
              <w:rPr>
                <w:rFonts w:hint="eastAsia" w:ascii="Cambria Math" w:hAnsi="Cambria Math" w:eastAsia="宋体" w:cs="宋体"/>
                <w:color w:val="000000" w:themeColor="text1"/>
                <w:kern w:val="2"/>
                <w:sz w:val="20"/>
                <w:szCs w:val="20"/>
                <w:lang w:val="en-US" w:eastAsia="zh-CN" w:bidi="ar-SA"/>
                <w14:textFill>
                  <w14:solidFill>
                    <w14:schemeClr w14:val="tx1"/>
                  </w14:solidFill>
                </w14:textFill>
              </w:rPr>
            </m:ctrlPr>
          </m:sub>
        </m:sSub>
      </m:oMath>
      <w:r>
        <w:rPr>
          <w:rFonts w:hint="eastAsia" w:ascii="宋体" w:hAnsi="宋体" w:eastAsia="宋体" w:cs="宋体"/>
          <w:color w:val="000000" w:themeColor="text1"/>
          <w:kern w:val="2"/>
          <w:sz w:val="20"/>
          <w:szCs w:val="20"/>
          <w:lang w:val="en-US" w:eastAsia="zh-CN" w:bidi="ar-SA"/>
          <w14:textFill>
            <w14:solidFill>
              <w14:schemeClr w14:val="tx1"/>
            </w14:solidFill>
          </w14:textFill>
        </w:rPr>
        <w:t>。对于时间窗口</w:t>
      </w:r>
      <m:oMath>
        <m:r>
          <m:rPr>
            <m:sty m:val="p"/>
          </m:rPr>
          <w:rPr>
            <w:rFonts w:hint="eastAsia" w:ascii="Cambria Math" w:hAnsi="Cambria Math" w:eastAsia="宋体" w:cs="宋体"/>
            <w:color w:val="000000" w:themeColor="text1"/>
            <w:kern w:val="2"/>
            <w:sz w:val="20"/>
            <w:szCs w:val="20"/>
            <w:lang w:val="en-US" w:eastAsia="zh-CN" w:bidi="ar-SA"/>
            <w14:textFill>
              <w14:solidFill>
                <w14:schemeClr w14:val="tx1"/>
              </w14:solidFill>
            </w14:textFill>
          </w:rPr>
          <m:t>t</m:t>
        </m:r>
      </m:oMath>
      <w:r>
        <w:rPr>
          <w:rFonts w:hint="eastAsia" w:ascii="宋体" w:hAnsi="宋体" w:eastAsia="宋体" w:cs="宋体"/>
          <w:color w:val="000000" w:themeColor="text1"/>
          <w:kern w:val="2"/>
          <w:sz w:val="20"/>
          <w:szCs w:val="20"/>
          <w:lang w:val="en-US" w:eastAsia="zh-CN" w:bidi="ar-SA"/>
          <w14:textFill>
            <w14:solidFill>
              <w14:schemeClr w14:val="tx1"/>
            </w14:solidFill>
          </w14:textFill>
        </w:rPr>
        <w:t>，将</w:t>
      </w:r>
      <m:oMath>
        <m:r>
          <m:rPr>
            <m:sty m:val="p"/>
          </m:rPr>
          <w:rPr>
            <w:rFonts w:hint="eastAsia" w:ascii="Cambria Math" w:hAnsi="Cambria Math" w:eastAsia="宋体" w:cs="宋体"/>
            <w:color w:val="000000" w:themeColor="text1"/>
            <w:kern w:val="2"/>
            <w:sz w:val="20"/>
            <w:szCs w:val="20"/>
            <w:lang w:val="en-US" w:eastAsia="zh-CN" w:bidi="ar-SA"/>
            <w14:textFill>
              <w14:solidFill>
                <w14:schemeClr w14:val="tx1"/>
              </w14:solidFill>
            </w14:textFill>
          </w:rPr>
          <m:t>N</m:t>
        </m:r>
      </m:oMath>
      <w:r>
        <w:rPr>
          <w:rFonts w:hint="eastAsia" w:ascii="宋体" w:hAnsi="宋体" w:eastAsia="宋体" w:cs="宋体"/>
          <w:color w:val="000000" w:themeColor="text1"/>
          <w:kern w:val="2"/>
          <w:sz w:val="20"/>
          <w:szCs w:val="20"/>
          <w:lang w:val="en-US" w:eastAsia="zh-CN" w:bidi="ar-SA"/>
          <w14:textFill>
            <w14:solidFill>
              <w14:schemeClr w14:val="tx1"/>
            </w14:solidFill>
          </w14:textFill>
        </w:rPr>
        <w:t>个节点的融合分数</w:t>
      </w:r>
      <m:oMath>
        <m:d>
          <m:dPr>
            <m:begChr m:val="["/>
            <m:sepChr m:val=""/>
            <m:endChr m:val="]"/>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dPr>
          <m:e>
            <m:sSubSup>
              <m:sSubSupP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t>s</m:t>
                </m: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val="en-US" w:eastAsia="zh-CN" w:bidi="ar-SA"/>
                    <w14:textFill>
                      <w14:solidFill>
                        <w14:schemeClr w14:val="tx1"/>
                      </w14:solidFill>
                    </w14:textFill>
                  </w:rPr>
                  <m:t>fused,1</m:t>
                </m: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t>t</m:t>
                </m: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t>,</m:t>
            </m:r>
            <m:sSubSup>
              <m:sSubSupP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t>s</m:t>
                </m: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val="en-US" w:eastAsia="zh-CN" w:bidi="ar-SA"/>
                    <w14:textFill>
                      <w14:solidFill>
                        <w14:schemeClr w14:val="tx1"/>
                      </w14:solidFill>
                    </w14:textFill>
                  </w:rPr>
                  <m:t>fused,2</m:t>
                </m: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t>t</m:t>
                </m: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sup>
            </m:sSubSup>
            <m:r>
              <m:rPr>
                <m:sty m:val="p"/>
              </m:r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t>,…,</m:t>
            </m:r>
            <m:sSubSup>
              <m:sSubSupP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sSubSupPr>
              <m:e>
                <m:r>
                  <m:rPr>
                    <m:sty m:val="p"/>
                  </m:r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t>s</m:t>
                </m: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15"/>
                    <w:szCs w:val="15"/>
                    <w:lang w:val="en-US" w:eastAsia="zh-CN" w:bidi="ar-SA"/>
                    <w14:textFill>
                      <w14:solidFill>
                        <w14:schemeClr w14:val="tx1"/>
                      </w14:solidFill>
                    </w14:textFill>
                  </w:rPr>
                  <m:t>fused,N</m:t>
                </m: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sub>
              <m:sup>
                <m:r>
                  <m:rPr>
                    <m:sty m:val="p"/>
                  </m:r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t>t</m:t>
                </m:r>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sup>
            </m:sSubSup>
            <m:ctrlPr>
              <w:rPr>
                <w:rFonts w:hint="eastAsia" w:ascii="Cambria Math" w:hAnsi="Cambria Math" w:eastAsia="宋体" w:cs="宋体"/>
                <w:color w:val="000000" w:themeColor="text1"/>
                <w:kern w:val="2"/>
                <w:sz w:val="15"/>
                <w:szCs w:val="15"/>
                <w:lang w:val="en-US" w:eastAsia="zh-CN" w:bidi="ar-SA"/>
                <w14:textFill>
                  <w14:solidFill>
                    <w14:schemeClr w14:val="tx1"/>
                  </w14:solidFill>
                </w14:textFill>
              </w:rPr>
            </m:ctrlPr>
          </m:e>
        </m:d>
      </m:oMath>
      <w:r>
        <w:rPr>
          <w:rFonts w:hint="eastAsia" w:ascii="宋体" w:hAnsi="宋体" w:eastAsia="宋体" w:cs="宋体"/>
          <w:color w:val="000000" w:themeColor="text1"/>
          <w:kern w:val="2"/>
          <w:sz w:val="20"/>
          <w:szCs w:val="20"/>
          <w:lang w:val="en-US" w:eastAsia="zh-CN" w:bidi="ar-SA"/>
          <w14:textFill>
            <w14:solidFill>
              <w14:schemeClr w14:val="tx1"/>
            </w14:solidFill>
          </w14:textFill>
        </w:rPr>
        <w:t>依次拼接，在全局序列上运行单个I-SPOT实例。这一设计使所有节点共享同一阈值，降低了计算开销；全局序列的样本量是单节点的</w:t>
      </w:r>
      <m:oMath>
        <m:r>
          <m:rPr>
            <m:sty m:val="p"/>
          </m:rPr>
          <w:rPr>
            <w:rFonts w:hint="eastAsia" w:ascii="Cambria Math" w:hAnsi="Cambria Math" w:eastAsia="宋体" w:cs="宋体"/>
            <w:color w:val="000000" w:themeColor="text1"/>
            <w:kern w:val="2"/>
            <w:sz w:val="20"/>
            <w:szCs w:val="20"/>
            <w:lang w:val="en-US" w:eastAsia="zh-CN" w:bidi="ar-SA"/>
            <w14:textFill>
              <w14:solidFill>
                <w14:schemeClr w14:val="tx1"/>
              </w14:solidFill>
            </w14:textFill>
          </w:rPr>
          <m:t>N</m:t>
        </m:r>
      </m:oMath>
      <w:r>
        <w:rPr>
          <w:rFonts w:hint="eastAsia" w:ascii="宋体" w:hAnsi="宋体" w:eastAsia="宋体" w:cs="宋体"/>
          <w:color w:val="000000" w:themeColor="text1"/>
          <w:kern w:val="2"/>
          <w:sz w:val="20"/>
          <w:szCs w:val="20"/>
          <w:lang w:val="en-US" w:eastAsia="zh-CN" w:bidi="ar-SA"/>
          <w14:textFill>
            <w14:solidFill>
              <w14:schemeClr w14:val="tx1"/>
            </w14:solidFill>
          </w14:textFill>
        </w:rPr>
        <w:t>倍，使GPD参数拟合更加稳健；共享阈值还隐含了“节点间应具有相似分数分布”的先验，与负载均衡场景的特性天然吻合。</w:t>
      </w:r>
    </w:p>
    <w:p>
      <w:pPr>
        <w:spacing w:before="240" w:after="120"/>
      </w:pPr>
      <w:r>
        <w:rPr>
          <w:b/>
          <w:sz w:val="28"/>
        </w:rPr>
        <w:t>4  效果评估</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val="en-US" w:eastAsia="zh-CN"/>
        </w:rPr>
      </w:pPr>
      <w:r>
        <w:rPr>
          <w:rFonts w:hint="eastAsia" w:eastAsia="黑体" w:cs="Times New Roman"/>
          <w:kern w:val="0"/>
          <w:sz w:val="21"/>
          <w:szCs w:val="22"/>
          <w:lang w:val="en-US" w:eastAsia="zh-CN"/>
        </w:rPr>
        <w:t>4.1  数据集</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实验数据来源于中国联通大数据生产底座平台，该平台采用YARN架构进行分布式计算资源调度。ResourceManager作为集群的中央调度器，通过RPC Router接收各NodeManager的心跳与资源请求。本研究选取RPC Router连接数作为核心研究指标，该指标与用户负载强相关，正常波动模式难以预测，但在负载均衡机制下各节点呈现高度同步。</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数据通过Prometheus API接口采集，经过线性插值填充缺失值、对齐至60秒间隔时间戳、剔除长时间缺失节点三项预处理操作，并采用多算法初筛与专家判读相结合的半人工标注策略完成异常标注。详细统计信息如表1所示。</w:t>
      </w:r>
    </w:p>
    <w:p>
      <w:pPr>
        <w:pStyle w:val="3"/>
        <w:widowControl w:val="0"/>
        <w:spacing w:after="0" w:line="240" w:lineRule="auto"/>
        <w:ind w:firstLine="0" w:firstLineChars="0"/>
        <w:jc w:val="left"/>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表1  数据集统计信息</w:t>
      </w:r>
      <w:r>
        <w:rPr>
          <w:rFonts w:hint="eastAsia" w:eastAsia="宋体" w:cs="Times New Roman"/>
          <w:b/>
          <w:bCs/>
          <w:color w:val="000000" w:themeColor="text1"/>
          <w:kern w:val="2"/>
          <w:sz w:val="15"/>
          <w:szCs w:val="15"/>
          <w:lang w:eastAsia="zh-CN"/>
          <w14:textFill>
            <w14:solidFill>
              <w14:schemeClr w14:val="tx1"/>
            </w14:solidFill>
          </w14:textFill>
        </w:rPr>
        <w:br w:type="textWrapping"/>
      </w:r>
      <w:r>
        <w:rPr>
          <w:rFonts w:hint="eastAsia" w:eastAsia="宋体" w:cs="Times New Roman"/>
          <w:b/>
          <w:bCs/>
          <w:color w:val="000000" w:themeColor="text1"/>
          <w:kern w:val="2"/>
          <w:sz w:val="15"/>
          <w:szCs w:val="15"/>
          <w:lang w:eastAsia="zh-CN"/>
          <w14:textFill>
            <w14:solidFill>
              <w14:schemeClr w14:val="tx1"/>
            </w14:solidFill>
          </w14:textFill>
        </w:rPr>
        <w:t>Table 1  Dataset statistics</w:t>
      </w:r>
    </w:p>
    <w:tbl>
      <w:tblPr>
        <w:tblStyle w:val="35"/>
        <w:tblW w:w="4997" w:type="pct"/>
        <w:tblCaption w:val="数据集统计信息 Dataset statistics"/>
        <w:tblInd w:w="0" w:type="dxa"/>
        <w:tblLayout w:type="autofit"/>
        <w:tblCellMar>
          <w:top w:w="0" w:type="dxa"/>
          <w:left w:w="108" w:type="dxa"/>
          <w:bottom w:w="0" w:type="dxa"/>
          <w:right w:w="108" w:type="dxa"/>
        </w:tblCellMar>
      </w:tblPr>
      <w:tblGrid>
        <w:gridCol w:w="930"/>
        <w:gridCol w:w="763"/>
        <w:gridCol w:w="763"/>
        <w:gridCol w:w="763"/>
        <w:gridCol w:w="935"/>
      </w:tblGrid>
      <w:tr>
        <w:tblPrEx>
          <w:tblCellMar>
            <w:top w:w="0" w:type="dxa"/>
            <w:left w:w="108" w:type="dxa"/>
            <w:bottom w:w="0" w:type="dxa"/>
            <w:right w:w="108" w:type="dxa"/>
          </w:tblCellMar>
        </w:tblPrEx>
        <w:trPr>
          <w:trHeight w:val="94" w:hRule="atLeast"/>
          <w:tblHeader/>
        </w:trPr>
        <w:tc>
          <w:tcPr>
            <w:tcW w:w="1119" w:type="pct"/>
            <w:tcBorders>
              <w:top w:val="single" w:color="auto" w:sz="4" w:space="0"/>
              <w:left w:val="nil"/>
              <w:bottom w:val="single" w:color="auto" w:sz="4" w:space="0"/>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bookmarkStart w:id="7" w:name="tab:dataset_stats"/>
          </w:p>
        </w:tc>
        <w:tc>
          <w:tcPr>
            <w:tcW w:w="918" w:type="pct"/>
            <w:tcBorders>
              <w:top w:val="single" w:color="auto" w:sz="4" w:space="0"/>
              <w:left w:val="nil"/>
              <w:bottom w:val="single" w:color="auto" w:sz="4" w:space="0"/>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节点数</w:t>
            </w:r>
          </w:p>
        </w:tc>
        <w:tc>
          <w:tcPr>
            <w:tcW w:w="918" w:type="pct"/>
            <w:tcBorders>
              <w:top w:val="single" w:color="auto" w:sz="4" w:space="0"/>
              <w:left w:val="nil"/>
              <w:bottom w:val="single" w:color="auto" w:sz="4" w:space="0"/>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数据点</w:t>
            </w:r>
          </w:p>
        </w:tc>
        <w:tc>
          <w:tcPr>
            <w:tcW w:w="918" w:type="pct"/>
            <w:tcBorders>
              <w:top w:val="single" w:color="auto" w:sz="4" w:space="0"/>
              <w:left w:val="nil"/>
              <w:bottom w:val="single" w:color="auto" w:sz="4" w:space="0"/>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异常点</w:t>
            </w:r>
          </w:p>
        </w:tc>
        <w:tc>
          <w:tcPr>
            <w:tcW w:w="1125" w:type="pct"/>
            <w:tcBorders>
              <w:top w:val="single" w:color="auto" w:sz="4" w:space="0"/>
              <w:left w:val="nil"/>
              <w:bottom w:val="single" w:color="auto" w:sz="4" w:space="0"/>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异常比例</w:t>
            </w:r>
          </w:p>
        </w:tc>
      </w:tr>
      <w:tr>
        <w:tblPrEx>
          <w:tblCellMar>
            <w:top w:w="0" w:type="dxa"/>
            <w:left w:w="108" w:type="dxa"/>
            <w:bottom w:w="0" w:type="dxa"/>
            <w:right w:w="108" w:type="dxa"/>
          </w:tblCellMar>
        </w:tblPrEx>
        <w:trPr>
          <w:trHeight w:val="90" w:hRule="atLeast"/>
        </w:trPr>
        <w:tc>
          <w:tcPr>
            <w:tcW w:w="1119" w:type="pct"/>
            <w:tcBorders>
              <w:top w:val="single" w:color="auto" w:sz="4" w:space="0"/>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训练集</w:t>
            </w:r>
          </w:p>
        </w:tc>
        <w:tc>
          <w:tcPr>
            <w:tcW w:w="918" w:type="pct"/>
            <w:tcBorders>
              <w:top w:val="single" w:color="auto" w:sz="4" w:space="0"/>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30</w:t>
            </w:r>
          </w:p>
        </w:tc>
        <w:tc>
          <w:tcPr>
            <w:tcW w:w="918" w:type="pct"/>
            <w:tcBorders>
              <w:top w:val="single" w:color="auto" w:sz="4" w:space="0"/>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86400</w:t>
            </w:r>
          </w:p>
        </w:tc>
        <w:tc>
          <w:tcPr>
            <w:tcW w:w="918" w:type="pct"/>
            <w:tcBorders>
              <w:top w:val="single" w:color="auto" w:sz="4" w:space="0"/>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w:t>
            </w:r>
          </w:p>
        </w:tc>
        <w:tc>
          <w:tcPr>
            <w:tcW w:w="1125" w:type="pct"/>
            <w:tcBorders>
              <w:top w:val="single" w:color="auto" w:sz="4" w:space="0"/>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w:t>
            </w:r>
          </w:p>
        </w:tc>
      </w:tr>
      <w:tr>
        <w:tblPrEx>
          <w:tblCellMar>
            <w:top w:w="0" w:type="dxa"/>
            <w:left w:w="108" w:type="dxa"/>
            <w:bottom w:w="0" w:type="dxa"/>
            <w:right w:w="108" w:type="dxa"/>
          </w:tblCellMar>
        </w:tblPrEx>
        <w:trPr>
          <w:trHeight w:val="90" w:hRule="atLeast"/>
        </w:trPr>
        <w:tc>
          <w:tcPr>
            <w:tcW w:w="1119" w:type="pct"/>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测试集A</w:t>
            </w:r>
          </w:p>
        </w:tc>
        <w:tc>
          <w:tcPr>
            <w:tcW w:w="918" w:type="pct"/>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15</w:t>
            </w:r>
          </w:p>
        </w:tc>
        <w:tc>
          <w:tcPr>
            <w:tcW w:w="918" w:type="pct"/>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11520</w:t>
            </w:r>
          </w:p>
        </w:tc>
        <w:tc>
          <w:tcPr>
            <w:tcW w:w="918" w:type="pct"/>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901</w:t>
            </w:r>
          </w:p>
        </w:tc>
        <w:tc>
          <w:tcPr>
            <w:tcW w:w="1125" w:type="pct"/>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7.82%</w:t>
            </w:r>
          </w:p>
        </w:tc>
      </w:tr>
      <w:tr>
        <w:tblPrEx>
          <w:tblCellMar>
            <w:top w:w="0" w:type="dxa"/>
            <w:left w:w="108" w:type="dxa"/>
            <w:bottom w:w="0" w:type="dxa"/>
            <w:right w:w="108" w:type="dxa"/>
          </w:tblCellMar>
        </w:tblPrEx>
        <w:trPr>
          <w:trHeight w:val="90" w:hRule="atLeast"/>
        </w:trPr>
        <w:tc>
          <w:tcPr>
            <w:tcW w:w="1119" w:type="pct"/>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测试集B</w:t>
            </w:r>
          </w:p>
        </w:tc>
        <w:tc>
          <w:tcPr>
            <w:tcW w:w="918" w:type="pct"/>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15</w:t>
            </w:r>
          </w:p>
        </w:tc>
        <w:tc>
          <w:tcPr>
            <w:tcW w:w="918" w:type="pct"/>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11520</w:t>
            </w:r>
          </w:p>
        </w:tc>
        <w:tc>
          <w:tcPr>
            <w:tcW w:w="918" w:type="pct"/>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907</w:t>
            </w:r>
          </w:p>
        </w:tc>
        <w:tc>
          <w:tcPr>
            <w:tcW w:w="1125" w:type="pct"/>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7.87%</w:t>
            </w:r>
          </w:p>
        </w:tc>
      </w:tr>
      <w:tr>
        <w:tblPrEx>
          <w:tblCellMar>
            <w:top w:w="0" w:type="dxa"/>
            <w:left w:w="108" w:type="dxa"/>
            <w:bottom w:w="0" w:type="dxa"/>
            <w:right w:w="108" w:type="dxa"/>
          </w:tblCellMar>
        </w:tblPrEx>
        <w:trPr>
          <w:trHeight w:val="90" w:hRule="atLeast"/>
        </w:trPr>
        <w:tc>
          <w:tcPr>
            <w:tcW w:w="1119" w:type="pct"/>
            <w:tcBorders>
              <w:top w:val="nil"/>
              <w:left w:val="nil"/>
              <w:bottom w:val="single" w:color="auto" w:sz="4" w:space="0"/>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测试集</w:t>
            </w:r>
          </w:p>
        </w:tc>
        <w:tc>
          <w:tcPr>
            <w:tcW w:w="918" w:type="pct"/>
            <w:tcBorders>
              <w:top w:val="nil"/>
              <w:left w:val="nil"/>
              <w:bottom w:val="single" w:color="auto" w:sz="4" w:space="0"/>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30</w:t>
            </w:r>
          </w:p>
        </w:tc>
        <w:tc>
          <w:tcPr>
            <w:tcW w:w="918" w:type="pct"/>
            <w:tcBorders>
              <w:top w:val="nil"/>
              <w:left w:val="nil"/>
              <w:bottom w:val="single" w:color="auto" w:sz="4" w:space="0"/>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23040</w:t>
            </w:r>
          </w:p>
        </w:tc>
        <w:tc>
          <w:tcPr>
            <w:tcW w:w="918" w:type="pct"/>
            <w:tcBorders>
              <w:top w:val="nil"/>
              <w:left w:val="nil"/>
              <w:bottom w:val="single" w:color="auto" w:sz="4" w:space="0"/>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1808</w:t>
            </w:r>
          </w:p>
        </w:tc>
        <w:tc>
          <w:tcPr>
            <w:tcW w:w="1125" w:type="pct"/>
            <w:tcBorders>
              <w:top w:val="nil"/>
              <w:left w:val="nil"/>
              <w:bottom w:val="single" w:color="auto" w:sz="4" w:space="0"/>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7.85%</w:t>
            </w:r>
          </w:p>
        </w:tc>
      </w:tr>
      <w:bookmarkEnd w:id="7"/>
    </w:tbl>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训练集覆盖30天连续运行数据，包含30个节点、采样间隔60秒，用于自编码器模型训练和I-SPOT初始化。测试集覆盖8天连续运行数据，来自两个不同的生产集群A和B各15个节点，共包含105个异常段、1808个异常数据点，异常比例为7.85%。</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val="en-US" w:eastAsia="zh-CN"/>
        </w:rPr>
      </w:pPr>
      <w:r>
        <w:rPr>
          <w:rFonts w:hint="eastAsia" w:eastAsia="黑体" w:cs="Times New Roman"/>
          <w:kern w:val="0"/>
          <w:sz w:val="21"/>
          <w:szCs w:val="22"/>
          <w:lang w:val="en-US" w:eastAsia="zh-CN"/>
        </w:rPr>
        <w:t>4.2  实验设置</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评估指标采用精确率（Precision）、召回率（Recall）和F1分数。I-SPOT超参数设置为：风险水平</w:t>
      </w:r>
      <m:oMath>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q=0.0065</m:t>
        </m:r>
      </m:oMath>
      <w:r>
        <w:rPr>
          <w:rFonts w:hint="eastAsia" w:ascii="宋体" w:hAnsi="宋体" w:eastAsia="宋体" w:cs="宋体"/>
          <w:color w:val="000000" w:themeColor="text1"/>
          <w:kern w:val="2"/>
          <w:sz w:val="20"/>
          <w:szCs w:val="20"/>
          <w:lang w:eastAsia="zh-CN"/>
          <w14:textFill>
            <w14:solidFill>
              <w14:schemeClr w14:val="tx1"/>
            </w14:solidFill>
          </w14:textFill>
        </w:rPr>
        <w:t>，分位数水平</w:t>
      </w:r>
      <m:oMath>
        <m:r>
          <m:rPr>
            <m:nor/>
            <m:sty m:val="p"/>
          </m:rPr>
          <w:rPr>
            <w:rFonts w:hint="eastAsia" w:ascii="Cambria Math" w:hAnsi="Cambria Math" w:eastAsia="宋体" w:cs="宋体"/>
            <w:b w:val="0"/>
            <w:i w:val="0"/>
            <w:color w:val="000000" w:themeColor="text1"/>
            <w:kern w:val="2"/>
            <w:sz w:val="20"/>
            <w:szCs w:val="20"/>
            <w:lang w:eastAsia="zh-CN"/>
            <w14:textFill>
              <w14:solidFill>
                <w14:schemeClr w14:val="tx1"/>
              </w14:solidFill>
            </w14:textFill>
          </w:rPr>
          <m:t>level=0.98</m:t>
        </m:r>
      </m:oMath>
      <w:r>
        <w:rPr>
          <w:rFonts w:hint="eastAsia" w:ascii="宋体" w:hAnsi="宋体" w:eastAsia="宋体" w:cs="宋体"/>
          <w:color w:val="000000" w:themeColor="text1"/>
          <w:kern w:val="2"/>
          <w:sz w:val="20"/>
          <w:szCs w:val="20"/>
          <w:lang w:eastAsia="zh-CN"/>
          <w14:textFill>
            <w14:solidFill>
              <w14:schemeClr w14:val="tx1"/>
            </w14:solidFill>
          </w14:textFill>
        </w:rPr>
        <w:t>，重估间隔</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T</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nor/>
                <m:sty m:val="p"/>
              </m:rPr>
              <w:rPr>
                <w:rFonts w:hint="eastAsia" w:ascii="Cambria Math" w:hAnsi="Cambria Math" w:eastAsia="宋体" w:cs="宋体"/>
                <w:b w:val="0"/>
                <w:i w:val="0"/>
                <w:color w:val="000000" w:themeColor="text1"/>
                <w:kern w:val="2"/>
                <w:sz w:val="20"/>
                <w:szCs w:val="20"/>
                <w:lang w:eastAsia="zh-CN"/>
                <w14:textFill>
                  <w14:solidFill>
                    <w14:schemeClr w14:val="tx1"/>
                  </w14:solidFill>
                </w14:textFill>
              </w:rPr>
              <m:t>update</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=50</m:t>
        </m:r>
      </m:oMath>
      <w:r>
        <w:rPr>
          <w:rFonts w:hint="eastAsia" w:ascii="宋体" w:hAnsi="宋体" w:eastAsia="宋体" w:cs="宋体"/>
          <w:color w:val="000000" w:themeColor="text1"/>
          <w:kern w:val="2"/>
          <w:sz w:val="20"/>
          <w:szCs w:val="20"/>
          <w:lang w:eastAsia="zh-CN"/>
          <w14:textFill>
            <w14:solidFill>
              <w14:schemeClr w14:val="tx1"/>
            </w14:solidFill>
          </w14:textFill>
        </w:rPr>
        <w:t>，初始池长度</w:t>
      </w:r>
      <m:oMath>
        <m:sSub>
          <m:sSubP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SubPr>
          <m:e>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n</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e>
          <m: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0</m:t>
            </m:r>
            <m:ctrlPr>
              <w:rPr>
                <w:rFonts w:hint="eastAsia" w:ascii="Cambria Math" w:hAnsi="Cambria Math" w:eastAsia="宋体" w:cs="宋体"/>
                <w:color w:val="000000" w:themeColor="text1"/>
                <w:kern w:val="2"/>
                <w:sz w:val="20"/>
                <w:szCs w:val="20"/>
                <w:lang w:eastAsia="zh-CN"/>
                <w14:textFill>
                  <w14:solidFill>
                    <w14:schemeClr w14:val="tx1"/>
                  </w14:solidFill>
                </w14:textFill>
              </w:rPr>
            </m:ctrlPr>
          </m:sub>
        </m:sSub>
        <m:r>
          <m:rPr>
            <m:sty m:val="p"/>
          </m:rPr>
          <w:rPr>
            <w:rFonts w:hint="eastAsia" w:ascii="Cambria Math" w:hAnsi="Cambria Math" w:eastAsia="宋体" w:cs="宋体"/>
            <w:color w:val="000000" w:themeColor="text1"/>
            <w:kern w:val="2"/>
            <w:sz w:val="20"/>
            <w:szCs w:val="20"/>
            <w:lang w:eastAsia="zh-CN"/>
            <w14:textFill>
              <w14:solidFill>
                <w14:schemeClr w14:val="tx1"/>
              </w14:solidFill>
            </w14:textFill>
          </w:rPr>
          <m:t>=1500</m:t>
        </m:r>
      </m:oMath>
      <w:r>
        <w:rPr>
          <w:rFonts w:hint="eastAsia" w:ascii="宋体" w:hAnsi="宋体" w:eastAsia="宋体" w:cs="宋体"/>
          <w:color w:val="000000" w:themeColor="text1"/>
          <w:kern w:val="2"/>
          <w:sz w:val="20"/>
          <w:szCs w:val="20"/>
          <w:lang w:eastAsia="zh-CN"/>
          <w14:textFill>
            <w14:solidFill>
              <w14:schemeClr w14:val="tx1"/>
            </w14:solidFill>
          </w14:textFill>
        </w:rPr>
        <w:t>。基线算法包括以下六种</w:t>
      </w:r>
      <w:r>
        <w:rPr>
          <w:rFonts w:hint="eastAsia" w:ascii="宋体" w:hAnsi="宋体" w:eastAsia="宋体" w:cs="宋体"/>
          <w:color w:val="000000" w:themeColor="text1"/>
          <w:kern w:val="2"/>
          <w:sz w:val="20"/>
          <w:szCs w:val="20"/>
          <w:lang w:val="en-US" w:eastAsia="zh-CN"/>
          <w14:textFill>
            <w14:solidFill>
              <w14:schemeClr w14:val="tx1"/>
            </w14:solidFill>
          </w14:textFill>
        </w:rPr>
        <w:t>多元时序异常检测算法</w:t>
      </w:r>
      <w:r>
        <w:rPr>
          <w:rFonts w:hint="eastAsia" w:ascii="宋体" w:hAnsi="宋体" w:eastAsia="宋体" w:cs="宋体"/>
          <w:color w:val="auto"/>
          <w:kern w:val="2"/>
          <w:sz w:val="20"/>
          <w:szCs w:val="20"/>
          <w:lang w:eastAsia="zh-CN"/>
        </w:rPr>
        <w:t>：OmniAnomaly</w:t>
      </w:r>
      <w:r>
        <w:rPr>
          <w:rFonts w:hint="eastAsia" w:ascii="宋体" w:hAnsi="宋体" w:eastAsia="宋体" w:cs="宋体"/>
          <w:color w:val="auto"/>
          <w:kern w:val="2"/>
          <w:sz w:val="20"/>
          <w:szCs w:val="20"/>
          <w:vertAlign w:val="superscript"/>
          <w:lang w:eastAsia="zh-CN"/>
        </w:rPr>
        <w:t>[2]</w:t>
      </w:r>
      <w:r>
        <w:rPr>
          <w:rFonts w:hint="eastAsia" w:ascii="宋体" w:hAnsi="宋体" w:eastAsia="宋体" w:cs="宋体"/>
          <w:color w:val="auto"/>
          <w:kern w:val="2"/>
          <w:sz w:val="20"/>
          <w:szCs w:val="20"/>
          <w:lang w:eastAsia="zh-CN"/>
        </w:rPr>
        <w:t>、TranAD</w:t>
      </w:r>
      <w:r>
        <w:rPr>
          <w:rFonts w:hint="eastAsia" w:ascii="宋体" w:hAnsi="宋体" w:eastAsia="宋体" w:cs="宋体"/>
          <w:color w:val="auto"/>
          <w:kern w:val="2"/>
          <w:sz w:val="20"/>
          <w:szCs w:val="20"/>
          <w:vertAlign w:val="superscript"/>
          <w:lang w:eastAsia="zh-CN"/>
        </w:rPr>
        <w:t>[3]</w:t>
      </w:r>
      <w:r>
        <w:rPr>
          <w:rFonts w:hint="eastAsia" w:ascii="宋体" w:hAnsi="宋体" w:eastAsia="宋体" w:cs="宋体"/>
          <w:color w:val="auto"/>
          <w:kern w:val="2"/>
          <w:sz w:val="20"/>
          <w:szCs w:val="20"/>
          <w:lang w:eastAsia="zh-CN"/>
        </w:rPr>
        <w:t>、GDN</w:t>
      </w:r>
      <w:r>
        <w:rPr>
          <w:rFonts w:hint="eastAsia" w:ascii="宋体" w:hAnsi="宋体" w:eastAsia="宋体" w:cs="宋体"/>
          <w:color w:val="auto"/>
          <w:kern w:val="2"/>
          <w:sz w:val="20"/>
          <w:szCs w:val="20"/>
          <w:vertAlign w:val="superscript"/>
          <w:lang w:eastAsia="zh-CN"/>
        </w:rPr>
        <w:t>[4]</w:t>
      </w:r>
      <w:r>
        <w:rPr>
          <w:rFonts w:hint="eastAsia" w:ascii="宋体" w:hAnsi="宋体" w:eastAsia="宋体" w:cs="宋体"/>
          <w:color w:val="auto"/>
          <w:kern w:val="2"/>
          <w:sz w:val="20"/>
          <w:szCs w:val="20"/>
          <w:lang w:eastAsia="zh-CN"/>
        </w:rPr>
        <w:t>、USAD</w:t>
      </w:r>
      <w:r>
        <w:rPr>
          <w:rFonts w:hint="eastAsia" w:ascii="宋体" w:hAnsi="宋体" w:eastAsia="宋体" w:cs="宋体"/>
          <w:color w:val="auto"/>
          <w:kern w:val="2"/>
          <w:sz w:val="20"/>
          <w:szCs w:val="20"/>
          <w:vertAlign w:val="superscript"/>
          <w:lang w:eastAsia="zh-CN"/>
        </w:rPr>
        <w:t>[12]</w:t>
      </w:r>
      <w:r>
        <w:rPr>
          <w:rFonts w:hint="eastAsia" w:ascii="宋体" w:hAnsi="宋体" w:eastAsia="宋体" w:cs="宋体"/>
          <w:color w:val="auto"/>
          <w:kern w:val="2"/>
          <w:sz w:val="20"/>
          <w:szCs w:val="20"/>
          <w:lang w:eastAsia="zh-CN"/>
        </w:rPr>
        <w:t>、MTAD-GAT</w:t>
      </w:r>
      <w:r>
        <w:rPr>
          <w:rFonts w:hint="eastAsia" w:ascii="宋体" w:hAnsi="宋体" w:eastAsia="宋体" w:cs="宋体"/>
          <w:color w:val="auto"/>
          <w:kern w:val="2"/>
          <w:sz w:val="20"/>
          <w:szCs w:val="20"/>
          <w:vertAlign w:val="superscript"/>
          <w:lang w:eastAsia="zh-CN"/>
        </w:rPr>
        <w:t>[1</w:t>
      </w:r>
      <w:r>
        <w:rPr>
          <w:rFonts w:hint="eastAsia" w:ascii="宋体" w:hAnsi="宋体" w:eastAsia="宋体" w:cs="宋体"/>
          <w:color w:val="auto"/>
          <w:kern w:val="2"/>
          <w:sz w:val="20"/>
          <w:szCs w:val="20"/>
          <w:vertAlign w:val="superscript"/>
          <w:lang w:val="en-US" w:eastAsia="zh-CN"/>
        </w:rPr>
        <w:t>4</w:t>
      </w:r>
      <w:r>
        <w:rPr>
          <w:rFonts w:hint="eastAsia" w:ascii="宋体" w:hAnsi="宋体" w:eastAsia="宋体" w:cs="宋体"/>
          <w:color w:val="auto"/>
          <w:kern w:val="2"/>
          <w:sz w:val="20"/>
          <w:szCs w:val="20"/>
          <w:vertAlign w:val="superscript"/>
          <w:lang w:eastAsia="zh-CN"/>
        </w:rPr>
        <w:t>]</w:t>
      </w:r>
      <w:r>
        <w:rPr>
          <w:rFonts w:hint="eastAsia" w:ascii="宋体" w:hAnsi="宋体" w:eastAsia="宋体" w:cs="宋体"/>
          <w:color w:val="auto"/>
          <w:kern w:val="2"/>
          <w:sz w:val="20"/>
          <w:szCs w:val="20"/>
          <w:lang w:eastAsia="zh-CN"/>
        </w:rPr>
        <w:t>和MAD-GAN</w:t>
      </w:r>
      <w:r>
        <w:rPr>
          <w:rFonts w:hint="eastAsia" w:ascii="宋体" w:hAnsi="宋体" w:eastAsia="宋体" w:cs="宋体"/>
          <w:color w:val="auto"/>
          <w:kern w:val="2"/>
          <w:sz w:val="20"/>
          <w:szCs w:val="20"/>
          <w:vertAlign w:val="superscript"/>
          <w:lang w:eastAsia="zh-CN"/>
        </w:rPr>
        <w:t>[16]</w:t>
      </w:r>
      <w:r>
        <w:rPr>
          <w:rFonts w:hint="eastAsia" w:ascii="宋体" w:hAnsi="宋体" w:eastAsia="宋体" w:cs="宋体"/>
          <w:color w:val="000000" w:themeColor="text1"/>
          <w:kern w:val="2"/>
          <w:sz w:val="20"/>
          <w:szCs w:val="20"/>
          <w:lang w:eastAsia="zh-CN"/>
          <w14:textFill>
            <w14:solidFill>
              <w14:schemeClr w14:val="tx1"/>
            </w14:solidFill>
          </w14:textFill>
        </w:rPr>
        <w:t>。</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val="en-US" w:eastAsia="zh-CN"/>
        </w:rPr>
      </w:pPr>
      <w:r>
        <w:rPr>
          <w:rFonts w:hint="eastAsia" w:eastAsia="黑体" w:cs="Times New Roman"/>
          <w:kern w:val="0"/>
          <w:sz w:val="21"/>
          <w:szCs w:val="22"/>
          <w:lang w:val="en-US" w:eastAsia="zh-CN"/>
        </w:rPr>
        <w:t>4.3  整体性能对比</w:t>
      </w:r>
    </w:p>
    <w:p>
      <w:pPr>
        <w:pStyle w:val="3"/>
        <w:widowControl w:val="0"/>
        <w:spacing w:after="0" w:line="240" w:lineRule="auto"/>
        <w:ind w:firstLine="0" w:firstLineChars="0"/>
        <w:jc w:val="left"/>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表2  CSAD-AT与各对比方法的整体性能</w:t>
      </w:r>
      <w:r>
        <w:rPr>
          <w:rFonts w:hint="eastAsia" w:eastAsia="宋体" w:cs="Times New Roman"/>
          <w:b/>
          <w:bCs/>
          <w:color w:val="000000" w:themeColor="text1"/>
          <w:kern w:val="2"/>
          <w:sz w:val="15"/>
          <w:szCs w:val="15"/>
          <w:lang w:eastAsia="zh-CN"/>
          <w14:textFill>
            <w14:solidFill>
              <w14:schemeClr w14:val="tx1"/>
            </w14:solidFill>
          </w14:textFill>
        </w:rPr>
        <w:br w:type="textWrapping"/>
      </w:r>
      <w:r>
        <w:rPr>
          <w:rFonts w:hint="eastAsia" w:eastAsia="宋体" w:cs="Times New Roman"/>
          <w:b/>
          <w:bCs/>
          <w:color w:val="000000" w:themeColor="text1"/>
          <w:kern w:val="2"/>
          <w:sz w:val="15"/>
          <w:szCs w:val="15"/>
          <w:lang w:eastAsia="zh-CN"/>
          <w14:textFill>
            <w14:solidFill>
              <w14:schemeClr w14:val="tx1"/>
            </w14:solidFill>
          </w14:textFill>
        </w:rPr>
        <w:t>Table 2  Overall performance comparison</w:t>
      </w:r>
    </w:p>
    <w:tbl>
      <w:tblPr>
        <w:tblStyle w:val="14"/>
        <w:tblW w:w="0" w:type="auto"/>
        <w:jc w:val="center"/>
        <w:tblLayout w:type="autofit"/>
        <w:tblCellMar>
          <w:top w:w="0" w:type="dxa"/>
          <w:left w:w="108" w:type="dxa"/>
          <w:bottom w:w="0" w:type="dxa"/>
          <w:right w:w="108" w:type="dxa"/>
        </w:tblCellMar>
      </w:tblPr>
      <w:tblGrid>
        <w:gridCol w:w="2016"/>
        <w:gridCol w:w="775"/>
        <w:gridCol w:w="629"/>
        <w:gridCol w:w="629"/>
      </w:tblGrid>
      <w:tr>
        <w:tblPrEx>
          <w:tblCellMar>
            <w:top w:w="0" w:type="dxa"/>
            <w:left w:w="108" w:type="dxa"/>
            <w:bottom w:w="0" w:type="dxa"/>
            <w:right w:w="108" w:type="dxa"/>
          </w:tblCellMar>
        </w:tblPrEx>
        <w:trPr>
          <w:jc w:val="center"/>
        </w:trPr>
        <w:tc>
          <w:tcPr>
            <w:tcW w:w="0" w:type="auto"/>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ascii="宋体" w:hAnsi="宋体" w:eastAsia="宋体" w:cs="宋体"/>
                <w:color w:val="000000" w:themeColor="text1"/>
                <w:kern w:val="2"/>
                <w:sz w:val="15"/>
                <w:szCs w:val="15"/>
                <w:lang w:eastAsia="zh-CN"/>
                <w14:textFill>
                  <w14:solidFill>
                    <w14:schemeClr w14:val="tx1"/>
                  </w14:solidFill>
                </w14:textFill>
              </w:rPr>
            </w:pPr>
            <w:r>
              <w:rPr>
                <w:rFonts w:hint="eastAsia" w:ascii="宋体" w:hAnsi="宋体" w:eastAsia="宋体" w:cs="宋体"/>
                <w:color w:val="000000" w:themeColor="text1"/>
                <w:kern w:val="2"/>
                <w:sz w:val="15"/>
                <w:szCs w:val="15"/>
                <w:lang w:eastAsia="zh-CN"/>
                <w14:textFill>
                  <w14:solidFill>
                    <w14:schemeClr w14:val="tx1"/>
                  </w14:solidFill>
                </w14:textFill>
              </w:rPr>
              <w:t>算法</w:t>
            </w:r>
          </w:p>
        </w:tc>
        <w:tc>
          <w:tcPr>
            <w:tcW w:w="0" w:type="auto"/>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0" w:type="auto"/>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629" w:type="dxa"/>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r>
      <w:tr>
        <w:tblPrEx>
          <w:tblCellMar>
            <w:top w:w="0" w:type="dxa"/>
            <w:left w:w="108" w:type="dxa"/>
            <w:bottom w:w="0" w:type="dxa"/>
            <w:right w:w="108" w:type="dxa"/>
          </w:tblCellMar>
        </w:tblPrEx>
        <w:trPr>
          <w:jc w:val="center"/>
        </w:trPr>
        <w:tc>
          <w:tcPr>
            <w:tcW w:w="2016" w:type="dxa"/>
            <w:tcBorders>
              <w:top w:val="single" w:color="auto" w:sz="4" w:space="0"/>
              <w:left w:val="nil"/>
              <w:bottom w:val="nil"/>
              <w:right w:val="nil"/>
            </w:tcBorders>
            <w:vAlign w:val="top"/>
          </w:tcPr>
          <w:p>
            <w:pPr>
              <w:pStyle w:val="3"/>
              <w:widowControl w:val="0"/>
              <w:spacing w:after="0" w:line="240" w:lineRule="auto"/>
              <w:ind w:firstLine="0" w:firstLineChars="0"/>
              <w:jc w:val="center"/>
              <w:rPr>
                <w:rFonts w:hint="eastAsia" w:ascii="宋体" w:hAnsi="宋体" w:eastAsia="宋体" w:cs="宋体"/>
                <w:color w:val="000000" w:themeColor="text1"/>
                <w:kern w:val="2"/>
                <w:sz w:val="15"/>
                <w:szCs w:val="15"/>
                <w:lang w:eastAsia="zh-CN"/>
                <w14:textFill>
                  <w14:solidFill>
                    <w14:schemeClr w14:val="tx1"/>
                  </w14:solidFill>
                </w14:textFill>
              </w:rPr>
            </w:pPr>
            <w:r>
              <w:rPr>
                <w:rFonts w:hint="eastAsia" w:ascii="宋体" w:hAnsi="宋体" w:eastAsia="宋体" w:cs="宋体"/>
                <w:color w:val="000000" w:themeColor="text1"/>
                <w:kern w:val="2"/>
                <w:sz w:val="15"/>
                <w:szCs w:val="15"/>
                <w:lang w:eastAsia="zh-CN"/>
                <w14:textFill>
                  <w14:solidFill>
                    <w14:schemeClr w14:val="tx1"/>
                  </w14:solidFill>
                </w14:textFill>
              </w:rPr>
              <w:t>OmniAnomaly</w:t>
            </w:r>
            <w:r>
              <w:rPr>
                <w:rFonts w:hint="eastAsia" w:ascii="宋体" w:hAnsi="宋体" w:eastAsia="宋体" w:cs="宋体"/>
                <w:color w:val="auto"/>
                <w:kern w:val="2"/>
                <w:sz w:val="15"/>
                <w:szCs w:val="15"/>
                <w:vertAlign w:val="superscript"/>
                <w:lang w:eastAsia="zh-CN"/>
              </w:rPr>
              <w:t>[2]</w:t>
            </w:r>
          </w:p>
        </w:tc>
        <w:tc>
          <w:tcPr>
            <w:tcW w:w="775" w:type="dxa"/>
            <w:tcBorders>
              <w:top w:val="single" w:color="auto" w:sz="4" w:space="0"/>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0.6054</w:t>
            </w:r>
          </w:p>
        </w:tc>
        <w:tc>
          <w:tcPr>
            <w:tcW w:w="629" w:type="dxa"/>
            <w:tcBorders>
              <w:top w:val="single" w:color="auto" w:sz="4" w:space="0"/>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0.4593</w:t>
            </w:r>
          </w:p>
        </w:tc>
        <w:tc>
          <w:tcPr>
            <w:tcW w:w="629" w:type="dxa"/>
            <w:tcBorders>
              <w:top w:val="single" w:color="auto" w:sz="4" w:space="0"/>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0.5224</w:t>
            </w:r>
          </w:p>
        </w:tc>
      </w:tr>
      <w:tr>
        <w:tblPrEx>
          <w:tblCellMar>
            <w:top w:w="0" w:type="dxa"/>
            <w:left w:w="108" w:type="dxa"/>
            <w:bottom w:w="0" w:type="dxa"/>
            <w:right w:w="108" w:type="dxa"/>
          </w:tblCellMar>
        </w:tblPrEx>
        <w:trPr>
          <w:jc w:val="center"/>
        </w:trPr>
        <w:tc>
          <w:tcPr>
            <w:tcW w:w="0" w:type="auto"/>
            <w:tcBorders>
              <w:top w:val="nil"/>
              <w:left w:val="nil"/>
              <w:bottom w:val="nil"/>
              <w:right w:val="nil"/>
            </w:tcBorders>
          </w:tcPr>
          <w:p>
            <w:pPr>
              <w:pStyle w:val="3"/>
              <w:widowControl w:val="0"/>
              <w:spacing w:after="0" w:line="240" w:lineRule="auto"/>
              <w:ind w:firstLine="0" w:firstLineChars="0"/>
              <w:jc w:val="center"/>
              <w:rPr>
                <w:rFonts w:hint="eastAsia" w:ascii="宋体" w:hAnsi="宋体" w:eastAsia="宋体" w:cs="宋体"/>
                <w:color w:val="000000" w:themeColor="text1"/>
                <w:kern w:val="2"/>
                <w:sz w:val="15"/>
                <w:szCs w:val="15"/>
                <w:lang w:eastAsia="zh-CN"/>
                <w14:textFill>
                  <w14:solidFill>
                    <w14:schemeClr w14:val="tx1"/>
                  </w14:solidFill>
                </w14:textFill>
              </w:rPr>
            </w:pPr>
            <w:r>
              <w:rPr>
                <w:rFonts w:hint="eastAsia" w:ascii="宋体" w:hAnsi="宋体" w:eastAsia="宋体" w:cs="宋体"/>
                <w:color w:val="000000" w:themeColor="text1"/>
                <w:kern w:val="2"/>
                <w:sz w:val="15"/>
                <w:szCs w:val="15"/>
                <w:lang w:eastAsia="zh-CN"/>
                <w14:textFill>
                  <w14:solidFill>
                    <w14:schemeClr w14:val="tx1"/>
                  </w14:solidFill>
                </w14:textFill>
              </w:rPr>
              <w:t>TranAD</w:t>
            </w:r>
            <w:r>
              <w:rPr>
                <w:rFonts w:hint="eastAsia" w:ascii="宋体" w:hAnsi="宋体" w:eastAsia="宋体" w:cs="宋体"/>
                <w:color w:val="auto"/>
                <w:kern w:val="2"/>
                <w:sz w:val="15"/>
                <w:szCs w:val="15"/>
                <w:vertAlign w:val="superscript"/>
                <w:lang w:eastAsia="zh-CN"/>
              </w:rPr>
              <w:t>[3]</w:t>
            </w:r>
          </w:p>
        </w:tc>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0.8889</w:t>
            </w:r>
          </w:p>
        </w:tc>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0.3932</w:t>
            </w:r>
          </w:p>
        </w:tc>
        <w:tc>
          <w:tcPr>
            <w:tcW w:w="629" w:type="dxa"/>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0.5452</w:t>
            </w:r>
          </w:p>
        </w:tc>
      </w:tr>
      <w:tr>
        <w:tblPrEx>
          <w:tblCellMar>
            <w:top w:w="0" w:type="dxa"/>
            <w:left w:w="108" w:type="dxa"/>
            <w:bottom w:w="0" w:type="dxa"/>
            <w:right w:w="108" w:type="dxa"/>
          </w:tblCellMar>
        </w:tblPrEx>
        <w:trPr>
          <w:jc w:val="center"/>
        </w:trPr>
        <w:tc>
          <w:tcPr>
            <w:tcW w:w="0" w:type="auto"/>
            <w:tcBorders>
              <w:top w:val="nil"/>
              <w:left w:val="nil"/>
              <w:bottom w:val="nil"/>
              <w:right w:val="nil"/>
            </w:tcBorders>
            <w:vAlign w:val="top"/>
          </w:tcPr>
          <w:p>
            <w:pPr>
              <w:pStyle w:val="3"/>
              <w:widowControl w:val="0"/>
              <w:spacing w:after="0" w:line="240" w:lineRule="auto"/>
              <w:ind w:firstLine="0" w:firstLineChars="0"/>
              <w:jc w:val="center"/>
              <w:rPr>
                <w:rFonts w:hint="eastAsia" w:ascii="宋体" w:hAnsi="宋体" w:eastAsia="宋体" w:cs="宋体"/>
                <w:color w:val="000000" w:themeColor="text1"/>
                <w:kern w:val="2"/>
                <w:sz w:val="15"/>
                <w:szCs w:val="15"/>
                <w:lang w:val="en-US" w:eastAsia="zh-CN" w:bidi="ar-SA"/>
                <w14:textFill>
                  <w14:solidFill>
                    <w14:schemeClr w14:val="tx1"/>
                  </w14:solidFill>
                </w14:textFill>
              </w:rPr>
            </w:pPr>
            <w:r>
              <w:rPr>
                <w:rFonts w:hint="eastAsia" w:ascii="宋体" w:hAnsi="宋体" w:eastAsia="宋体" w:cs="宋体"/>
                <w:color w:val="000000" w:themeColor="text1"/>
                <w:kern w:val="2"/>
                <w:sz w:val="15"/>
                <w:szCs w:val="15"/>
                <w:lang w:eastAsia="zh-CN"/>
                <w14:textFill>
                  <w14:solidFill>
                    <w14:schemeClr w14:val="tx1"/>
                  </w14:solidFill>
                </w14:textFill>
              </w:rPr>
              <w:t>GDN</w:t>
            </w:r>
            <w:r>
              <w:rPr>
                <w:rFonts w:hint="eastAsia" w:ascii="宋体" w:hAnsi="宋体" w:eastAsia="宋体" w:cs="宋体"/>
                <w:color w:val="auto"/>
                <w:kern w:val="2"/>
                <w:sz w:val="15"/>
                <w:szCs w:val="15"/>
                <w:vertAlign w:val="superscript"/>
                <w:lang w:eastAsia="zh-CN"/>
              </w:rPr>
              <w:t>[4]</w:t>
            </w:r>
          </w:p>
        </w:tc>
        <w:tc>
          <w:tcPr>
            <w:tcW w:w="0" w:type="auto"/>
            <w:tcBorders>
              <w:top w:val="nil"/>
              <w:left w:val="nil"/>
              <w:bottom w:val="nil"/>
              <w:right w:val="nil"/>
            </w:tcBorders>
            <w:vAlign w:val="top"/>
          </w:tcPr>
          <w:p>
            <w:pPr>
              <w:pStyle w:val="3"/>
              <w:widowControl w:val="0"/>
              <w:spacing w:after="0" w:line="240" w:lineRule="auto"/>
              <w:ind w:firstLine="0" w:firstLineChars="0"/>
              <w:jc w:val="center"/>
              <w:rPr>
                <w:rFonts w:hint="eastAsia" w:ascii="Times New Roman" w:hAnsi="Times New Roman" w:eastAsia="宋体" w:cs="Times New Roman"/>
                <w:color w:val="000000" w:themeColor="text1"/>
                <w:kern w:val="2"/>
                <w:sz w:val="15"/>
                <w:szCs w:val="15"/>
                <w:lang w:val="en-US" w:eastAsia="zh-CN" w:bidi="ar-SA"/>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0.3101</w:t>
            </w:r>
          </w:p>
        </w:tc>
        <w:tc>
          <w:tcPr>
            <w:tcW w:w="0" w:type="auto"/>
            <w:tcBorders>
              <w:top w:val="nil"/>
              <w:left w:val="nil"/>
              <w:bottom w:val="nil"/>
              <w:right w:val="nil"/>
            </w:tcBorders>
            <w:vAlign w:val="top"/>
          </w:tcPr>
          <w:p>
            <w:pPr>
              <w:pStyle w:val="3"/>
              <w:widowControl w:val="0"/>
              <w:spacing w:after="0" w:line="240" w:lineRule="auto"/>
              <w:ind w:firstLine="0" w:firstLineChars="0"/>
              <w:jc w:val="center"/>
              <w:rPr>
                <w:rFonts w:hint="eastAsia" w:ascii="Times New Roman" w:hAnsi="Times New Roman" w:eastAsia="宋体" w:cs="Times New Roman"/>
                <w:color w:val="000000" w:themeColor="text1"/>
                <w:kern w:val="2"/>
                <w:sz w:val="15"/>
                <w:szCs w:val="15"/>
                <w:lang w:val="en-US" w:eastAsia="zh-CN" w:bidi="ar-SA"/>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0.5218</w:t>
            </w:r>
          </w:p>
        </w:tc>
        <w:tc>
          <w:tcPr>
            <w:tcW w:w="629" w:type="dxa"/>
            <w:tcBorders>
              <w:top w:val="nil"/>
              <w:left w:val="nil"/>
              <w:bottom w:val="nil"/>
              <w:right w:val="nil"/>
            </w:tcBorders>
            <w:vAlign w:val="top"/>
          </w:tcPr>
          <w:p>
            <w:pPr>
              <w:pStyle w:val="3"/>
              <w:widowControl w:val="0"/>
              <w:spacing w:after="0" w:line="240" w:lineRule="auto"/>
              <w:ind w:firstLine="0" w:firstLineChars="0"/>
              <w:jc w:val="center"/>
              <w:rPr>
                <w:rFonts w:hint="eastAsia" w:ascii="Times New Roman" w:hAnsi="Times New Roman" w:eastAsia="宋体" w:cs="Times New Roman"/>
                <w:color w:val="000000" w:themeColor="text1"/>
                <w:kern w:val="2"/>
                <w:sz w:val="15"/>
                <w:szCs w:val="15"/>
                <w:lang w:val="en-US" w:eastAsia="zh-CN" w:bidi="ar-SA"/>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0.3890</w:t>
            </w:r>
          </w:p>
        </w:tc>
      </w:tr>
      <w:tr>
        <w:tblPrEx>
          <w:tblCellMar>
            <w:top w:w="0" w:type="dxa"/>
            <w:left w:w="108" w:type="dxa"/>
            <w:bottom w:w="0" w:type="dxa"/>
            <w:right w:w="108" w:type="dxa"/>
          </w:tblCellMar>
        </w:tblPrEx>
        <w:trPr>
          <w:jc w:val="center"/>
        </w:trPr>
        <w:tc>
          <w:tcPr>
            <w:tcW w:w="2016" w:type="dxa"/>
            <w:tcBorders>
              <w:top w:val="nil"/>
              <w:left w:val="nil"/>
              <w:bottom w:val="nil"/>
              <w:right w:val="nil"/>
            </w:tcBorders>
            <w:vAlign w:val="top"/>
          </w:tcPr>
          <w:p>
            <w:pPr>
              <w:pStyle w:val="3"/>
              <w:widowControl w:val="0"/>
              <w:spacing w:after="0" w:line="240" w:lineRule="auto"/>
              <w:ind w:firstLine="0" w:firstLineChars="0"/>
              <w:jc w:val="center"/>
              <w:rPr>
                <w:rFonts w:hint="eastAsia" w:ascii="宋体" w:hAnsi="宋体" w:eastAsia="宋体" w:cs="宋体"/>
                <w:color w:val="000000" w:themeColor="text1"/>
                <w:kern w:val="2"/>
                <w:sz w:val="15"/>
                <w:szCs w:val="15"/>
                <w:lang w:eastAsia="zh-CN"/>
                <w14:textFill>
                  <w14:solidFill>
                    <w14:schemeClr w14:val="tx1"/>
                  </w14:solidFill>
                </w14:textFill>
              </w:rPr>
            </w:pPr>
            <w:r>
              <w:rPr>
                <w:rFonts w:hint="eastAsia" w:ascii="宋体" w:hAnsi="宋体" w:eastAsia="宋体" w:cs="宋体"/>
                <w:color w:val="000000" w:themeColor="text1"/>
                <w:kern w:val="2"/>
                <w:sz w:val="15"/>
                <w:szCs w:val="15"/>
                <w:lang w:eastAsia="zh-CN"/>
                <w14:textFill>
                  <w14:solidFill>
                    <w14:schemeClr w14:val="tx1"/>
                  </w14:solidFill>
                </w14:textFill>
              </w:rPr>
              <w:t>USAD</w:t>
            </w:r>
            <w:r>
              <w:rPr>
                <w:rFonts w:hint="eastAsia" w:ascii="宋体" w:hAnsi="宋体" w:eastAsia="宋体" w:cs="宋体"/>
                <w:color w:val="auto"/>
                <w:kern w:val="2"/>
                <w:sz w:val="15"/>
                <w:szCs w:val="15"/>
                <w:vertAlign w:val="superscript"/>
                <w:lang w:eastAsia="zh-CN"/>
              </w:rPr>
              <w:t>[12]</w:t>
            </w:r>
          </w:p>
        </w:tc>
        <w:tc>
          <w:tcPr>
            <w:tcW w:w="775" w:type="dxa"/>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0.6892</w:t>
            </w:r>
          </w:p>
        </w:tc>
        <w:tc>
          <w:tcPr>
            <w:tcW w:w="629" w:type="dxa"/>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0.5567</w:t>
            </w:r>
          </w:p>
        </w:tc>
        <w:tc>
          <w:tcPr>
            <w:tcW w:w="629" w:type="dxa"/>
            <w:tcBorders>
              <w:top w:val="nil"/>
              <w:left w:val="nil"/>
              <w:bottom w:val="nil"/>
              <w:right w:val="nil"/>
            </w:tcBorders>
            <w:vAlign w:val="top"/>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0.6159</w:t>
            </w:r>
          </w:p>
        </w:tc>
      </w:tr>
      <w:tr>
        <w:tblPrEx>
          <w:tblCellMar>
            <w:top w:w="0" w:type="dxa"/>
            <w:left w:w="108" w:type="dxa"/>
            <w:bottom w:w="0" w:type="dxa"/>
            <w:right w:w="108" w:type="dxa"/>
          </w:tblCellMar>
        </w:tblPrEx>
        <w:trPr>
          <w:jc w:val="center"/>
        </w:trPr>
        <w:tc>
          <w:tcPr>
            <w:tcW w:w="0" w:type="auto"/>
            <w:tcBorders>
              <w:top w:val="nil"/>
              <w:left w:val="nil"/>
              <w:bottom w:val="nil"/>
              <w:right w:val="nil"/>
            </w:tcBorders>
            <w:vAlign w:val="top"/>
          </w:tcPr>
          <w:p>
            <w:pPr>
              <w:pStyle w:val="3"/>
              <w:widowControl w:val="0"/>
              <w:spacing w:after="0" w:line="240" w:lineRule="auto"/>
              <w:ind w:firstLine="0" w:firstLineChars="0"/>
              <w:jc w:val="center"/>
              <w:rPr>
                <w:rFonts w:hint="eastAsia" w:ascii="宋体" w:hAnsi="宋体" w:eastAsia="宋体" w:cs="宋体"/>
                <w:color w:val="000000" w:themeColor="text1"/>
                <w:kern w:val="2"/>
                <w:sz w:val="15"/>
                <w:szCs w:val="15"/>
                <w:lang w:val="en-US" w:eastAsia="zh-CN" w:bidi="ar-SA"/>
                <w14:textFill>
                  <w14:solidFill>
                    <w14:schemeClr w14:val="tx1"/>
                  </w14:solidFill>
                </w14:textFill>
              </w:rPr>
            </w:pPr>
            <w:r>
              <w:rPr>
                <w:rFonts w:hint="eastAsia" w:ascii="宋体" w:hAnsi="宋体" w:eastAsia="宋体" w:cs="宋体"/>
                <w:color w:val="000000" w:themeColor="text1"/>
                <w:kern w:val="2"/>
                <w:sz w:val="15"/>
                <w:szCs w:val="15"/>
                <w:lang w:eastAsia="zh-CN"/>
                <w14:textFill>
                  <w14:solidFill>
                    <w14:schemeClr w14:val="tx1"/>
                  </w14:solidFill>
                </w14:textFill>
              </w:rPr>
              <w:t>MTAD-GAT</w:t>
            </w:r>
            <w:r>
              <w:rPr>
                <w:rFonts w:hint="eastAsia" w:ascii="宋体" w:hAnsi="宋体" w:eastAsia="宋体" w:cs="宋体"/>
                <w:color w:val="auto"/>
                <w:kern w:val="2"/>
                <w:sz w:val="15"/>
                <w:szCs w:val="15"/>
                <w:vertAlign w:val="superscript"/>
                <w:lang w:eastAsia="zh-CN"/>
              </w:rPr>
              <w:t>[1</w:t>
            </w:r>
            <w:r>
              <w:rPr>
                <w:rFonts w:hint="eastAsia" w:ascii="宋体" w:hAnsi="宋体" w:eastAsia="宋体" w:cs="宋体"/>
                <w:color w:val="auto"/>
                <w:kern w:val="2"/>
                <w:sz w:val="15"/>
                <w:szCs w:val="15"/>
                <w:vertAlign w:val="superscript"/>
                <w:lang w:val="en-US" w:eastAsia="zh-CN"/>
              </w:rPr>
              <w:t>4</w:t>
            </w:r>
            <w:r>
              <w:rPr>
                <w:rFonts w:hint="eastAsia" w:ascii="宋体" w:hAnsi="宋体" w:eastAsia="宋体" w:cs="宋体"/>
                <w:color w:val="auto"/>
                <w:kern w:val="2"/>
                <w:sz w:val="15"/>
                <w:szCs w:val="15"/>
                <w:vertAlign w:val="superscript"/>
                <w:lang w:eastAsia="zh-CN"/>
              </w:rPr>
              <w:t>]</w:t>
            </w:r>
          </w:p>
        </w:tc>
        <w:tc>
          <w:tcPr>
            <w:tcW w:w="0" w:type="auto"/>
            <w:tcBorders>
              <w:top w:val="nil"/>
              <w:left w:val="nil"/>
              <w:bottom w:val="nil"/>
              <w:right w:val="nil"/>
            </w:tcBorders>
            <w:vAlign w:val="top"/>
          </w:tcPr>
          <w:p>
            <w:pPr>
              <w:pStyle w:val="3"/>
              <w:widowControl w:val="0"/>
              <w:spacing w:after="0" w:line="240" w:lineRule="auto"/>
              <w:ind w:firstLine="0" w:firstLineChars="0"/>
              <w:jc w:val="center"/>
              <w:rPr>
                <w:rFonts w:hint="eastAsia" w:ascii="Times New Roman" w:hAnsi="Times New Roman" w:eastAsia="宋体" w:cs="Times New Roman"/>
                <w:color w:val="000000" w:themeColor="text1"/>
                <w:kern w:val="2"/>
                <w:sz w:val="15"/>
                <w:szCs w:val="15"/>
                <w:lang w:val="en-US" w:eastAsia="zh-CN" w:bidi="ar-SA"/>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0.3492</w:t>
            </w:r>
          </w:p>
        </w:tc>
        <w:tc>
          <w:tcPr>
            <w:tcW w:w="0" w:type="auto"/>
            <w:tcBorders>
              <w:top w:val="nil"/>
              <w:left w:val="nil"/>
              <w:bottom w:val="nil"/>
              <w:right w:val="nil"/>
            </w:tcBorders>
            <w:vAlign w:val="top"/>
          </w:tcPr>
          <w:p>
            <w:pPr>
              <w:pStyle w:val="3"/>
              <w:widowControl w:val="0"/>
              <w:spacing w:after="0" w:line="240" w:lineRule="auto"/>
              <w:ind w:firstLine="0" w:firstLineChars="0"/>
              <w:jc w:val="center"/>
              <w:rPr>
                <w:rFonts w:hint="eastAsia" w:ascii="Times New Roman" w:hAnsi="Times New Roman" w:eastAsia="宋体" w:cs="Times New Roman"/>
                <w:color w:val="000000" w:themeColor="text1"/>
                <w:kern w:val="2"/>
                <w:sz w:val="15"/>
                <w:szCs w:val="15"/>
                <w:lang w:val="en-US" w:eastAsia="zh-CN" w:bidi="ar-SA"/>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0.1573</w:t>
            </w:r>
          </w:p>
        </w:tc>
        <w:tc>
          <w:tcPr>
            <w:tcW w:w="629" w:type="dxa"/>
            <w:tcBorders>
              <w:top w:val="nil"/>
              <w:left w:val="nil"/>
              <w:bottom w:val="nil"/>
              <w:right w:val="nil"/>
            </w:tcBorders>
            <w:vAlign w:val="top"/>
          </w:tcPr>
          <w:p>
            <w:pPr>
              <w:pStyle w:val="3"/>
              <w:widowControl w:val="0"/>
              <w:spacing w:after="0" w:line="240" w:lineRule="auto"/>
              <w:ind w:firstLine="0" w:firstLineChars="0"/>
              <w:jc w:val="center"/>
              <w:rPr>
                <w:rFonts w:hint="eastAsia" w:ascii="Times New Roman" w:hAnsi="Times New Roman" w:eastAsia="宋体" w:cs="Times New Roman"/>
                <w:color w:val="000000" w:themeColor="text1"/>
                <w:kern w:val="2"/>
                <w:sz w:val="15"/>
                <w:szCs w:val="15"/>
                <w:lang w:val="en-US" w:eastAsia="zh-CN" w:bidi="ar-SA"/>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0.2169</w:t>
            </w:r>
          </w:p>
        </w:tc>
      </w:tr>
      <w:tr>
        <w:tblPrEx>
          <w:tblCellMar>
            <w:top w:w="0" w:type="dxa"/>
            <w:left w:w="108" w:type="dxa"/>
            <w:bottom w:w="0" w:type="dxa"/>
            <w:right w:w="108" w:type="dxa"/>
          </w:tblCellMar>
        </w:tblPrEx>
        <w:trPr>
          <w:jc w:val="center"/>
        </w:trPr>
        <w:tc>
          <w:tcPr>
            <w:tcW w:w="0" w:type="auto"/>
            <w:tcBorders>
              <w:top w:val="nil"/>
              <w:left w:val="nil"/>
              <w:bottom w:val="nil"/>
              <w:right w:val="nil"/>
            </w:tcBorders>
          </w:tcPr>
          <w:p>
            <w:pPr>
              <w:pStyle w:val="3"/>
              <w:widowControl w:val="0"/>
              <w:spacing w:after="0" w:line="240" w:lineRule="auto"/>
              <w:ind w:firstLine="0" w:firstLineChars="0"/>
              <w:jc w:val="center"/>
              <w:rPr>
                <w:rFonts w:hint="eastAsia" w:ascii="宋体" w:hAnsi="宋体" w:eastAsia="宋体" w:cs="宋体"/>
                <w:color w:val="000000" w:themeColor="text1"/>
                <w:kern w:val="2"/>
                <w:sz w:val="15"/>
                <w:szCs w:val="15"/>
                <w:lang w:eastAsia="zh-CN"/>
                <w14:textFill>
                  <w14:solidFill>
                    <w14:schemeClr w14:val="tx1"/>
                  </w14:solidFill>
                </w14:textFill>
              </w:rPr>
            </w:pPr>
            <w:r>
              <w:rPr>
                <w:rFonts w:hint="eastAsia" w:ascii="宋体" w:hAnsi="宋体" w:eastAsia="宋体" w:cs="宋体"/>
                <w:color w:val="000000" w:themeColor="text1"/>
                <w:kern w:val="2"/>
                <w:sz w:val="15"/>
                <w:szCs w:val="15"/>
                <w:lang w:eastAsia="zh-CN"/>
                <w14:textFill>
                  <w14:solidFill>
                    <w14:schemeClr w14:val="tx1"/>
                  </w14:solidFill>
                </w14:textFill>
              </w:rPr>
              <w:t>MAD-GAN</w:t>
            </w:r>
            <w:r>
              <w:rPr>
                <w:rFonts w:hint="eastAsia" w:ascii="宋体" w:hAnsi="宋体" w:eastAsia="宋体" w:cs="宋体"/>
                <w:color w:val="auto"/>
                <w:kern w:val="2"/>
                <w:sz w:val="15"/>
                <w:szCs w:val="15"/>
                <w:vertAlign w:val="superscript"/>
                <w:lang w:eastAsia="zh-CN"/>
              </w:rPr>
              <w:t>[16]</w:t>
            </w:r>
          </w:p>
        </w:tc>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0.6309</w:t>
            </w:r>
          </w:p>
        </w:tc>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0.6309</w:t>
            </w:r>
          </w:p>
        </w:tc>
        <w:tc>
          <w:tcPr>
            <w:tcW w:w="629" w:type="dxa"/>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0.6891</w:t>
            </w:r>
          </w:p>
        </w:tc>
      </w:tr>
      <w:tr>
        <w:tblPrEx>
          <w:tblCellMar>
            <w:top w:w="0" w:type="dxa"/>
            <w:left w:w="108" w:type="dxa"/>
            <w:bottom w:w="0" w:type="dxa"/>
            <w:right w:w="108" w:type="dxa"/>
          </w:tblCellMar>
        </w:tblPrEx>
        <w:trPr>
          <w:jc w:val="center"/>
        </w:trPr>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欧氏距离（最优阈值）</w:t>
            </w:r>
          </w:p>
        </w:tc>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0.9826</w:t>
            </w:r>
          </w:p>
        </w:tc>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0.9657</w:t>
            </w:r>
          </w:p>
        </w:tc>
        <w:tc>
          <w:tcPr>
            <w:tcW w:w="629" w:type="dxa"/>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0.9741</w:t>
            </w:r>
          </w:p>
        </w:tc>
      </w:tr>
      <w:tr>
        <w:tblPrEx>
          <w:tblCellMar>
            <w:top w:w="0" w:type="dxa"/>
            <w:left w:w="108" w:type="dxa"/>
            <w:bottom w:w="0" w:type="dxa"/>
            <w:right w:w="108" w:type="dxa"/>
          </w:tblCellMar>
        </w:tblPrEx>
        <w:trPr>
          <w:jc w:val="center"/>
        </w:trPr>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自编码器嵌入（最优阈值）</w:t>
            </w:r>
          </w:p>
        </w:tc>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0.9792</w:t>
            </w:r>
          </w:p>
        </w:tc>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0.9592</w:t>
            </w:r>
          </w:p>
        </w:tc>
        <w:tc>
          <w:tcPr>
            <w:tcW w:w="629" w:type="dxa"/>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0.9691</w:t>
            </w:r>
          </w:p>
        </w:tc>
      </w:tr>
      <w:tr>
        <w:tblPrEx>
          <w:tblCellMar>
            <w:top w:w="0" w:type="dxa"/>
            <w:left w:w="108" w:type="dxa"/>
            <w:bottom w:w="0" w:type="dxa"/>
            <w:right w:w="108" w:type="dxa"/>
          </w:tblCellMar>
        </w:tblPrEx>
        <w:trPr>
          <w:jc w:val="center"/>
        </w:trPr>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密度偏离（最优阈值）</w:t>
            </w:r>
          </w:p>
        </w:tc>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0.9605</w:t>
            </w:r>
          </w:p>
        </w:tc>
        <w:tc>
          <w:tcPr>
            <w:tcW w:w="0" w:type="auto"/>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0.9659</w:t>
            </w:r>
          </w:p>
        </w:tc>
        <w:tc>
          <w:tcPr>
            <w:tcW w:w="629" w:type="dxa"/>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0.9632</w:t>
            </w:r>
          </w:p>
        </w:tc>
      </w:tr>
      <w:tr>
        <w:tblPrEx>
          <w:tblCellMar>
            <w:top w:w="0" w:type="dxa"/>
            <w:left w:w="108" w:type="dxa"/>
            <w:bottom w:w="0" w:type="dxa"/>
            <w:right w:w="108" w:type="dxa"/>
          </w:tblCellMar>
        </w:tblPrEx>
        <w:trPr>
          <w:jc w:val="center"/>
        </w:trPr>
        <w:tc>
          <w:tcPr>
            <w:tcW w:w="0" w:type="auto"/>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CSAD-AT</w:t>
            </w:r>
          </w:p>
        </w:tc>
        <w:tc>
          <w:tcPr>
            <w:tcW w:w="0" w:type="auto"/>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1.0000</w:t>
            </w:r>
          </w:p>
        </w:tc>
        <w:tc>
          <w:tcPr>
            <w:tcW w:w="0" w:type="auto"/>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0.9732</w:t>
            </w:r>
          </w:p>
        </w:tc>
        <w:tc>
          <w:tcPr>
            <w:tcW w:w="629" w:type="dxa"/>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0.9864</w:t>
            </w:r>
          </w:p>
        </w:tc>
      </w:tr>
    </w:tbl>
    <w:p>
      <w:pPr>
        <w:pStyle w:val="3"/>
        <w:widowControl w:val="0"/>
        <w:tabs>
          <w:tab w:val="left" w:pos="357"/>
        </w:tabs>
        <w:spacing w:after="0" w:line="240" w:lineRule="auto"/>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表2展示了CSAD-AT与各对比方法的性能。实验结果揭示了三方面发现。六种基线算法的F1分数均低于0.69，其中最优的MAD-GAN也仅为0.6891，表明基于多变量关联的传统范式不适用于单指标多节点的集群场景，这些方法试图从单节点历史中学习正常模式，但负载相关指标的随机波动使得历史模式不可靠。三种曲线相似性方法在最优人工阈值下F1分数均超过0.96，相比基线算法提升了约30个百分点，验证了利用节点间曲线相似性进行异常检测在集群场景中的有效性。CSAD-AT在无需人工阈值调整的条件下F1分数达到0.9864、精确率为1.0，不仅优于各单一评分方法在最优人工调参下的性能，更表明多视角融合与自适应阈值能够替代甚至超越精心的人工调参。</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val="en-US" w:eastAsia="zh-CN"/>
        </w:rPr>
      </w:pPr>
      <w:r>
        <w:rPr>
          <w:rFonts w:hint="eastAsia" w:eastAsia="黑体" w:cs="Times New Roman"/>
          <w:kern w:val="0"/>
          <w:sz w:val="21"/>
          <w:szCs w:val="22"/>
          <w:lang w:val="en-US" w:eastAsia="zh-CN"/>
        </w:rPr>
        <w:t>4.4  阈值敏感性分析</w:t>
      </w:r>
    </w:p>
    <w:p>
      <w:pPr>
        <w:pStyle w:val="3"/>
        <w:widowControl w:val="0"/>
        <w:tabs>
          <w:tab w:val="left" w:pos="357"/>
        </w:tabs>
        <w:spacing w:after="0" w:line="240" w:lineRule="auto"/>
        <w:ind w:firstLine="360"/>
        <w:jc w:val="both"/>
        <w:rPr>
          <w:rFonts w:hint="default"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CSAD-AT的核心设计动机在于消除人工阈值调优的依赖。为验证这一动机的合理性，本节系统考察三种基础评分方法在采用人工固定阈值时的性能表现，分别从时间窗口大小与检测阈值两个维度揭示人工调参方案的固有局限。</w:t>
      </w:r>
      <w:r>
        <w:rPr>
          <w:rFonts w:hint="default" w:ascii="宋体" w:hAnsi="宋体" w:eastAsia="宋体" w:cs="宋体"/>
          <w:color w:val="000000" w:themeColor="text1"/>
          <w:kern w:val="2"/>
          <w:sz w:val="20"/>
          <w:szCs w:val="20"/>
          <w:lang w:eastAsia="zh-CN"/>
          <w14:textFill>
            <w14:solidFill>
              <w14:schemeClr w14:val="tx1"/>
            </w14:solidFill>
          </w14:textFill>
        </w:rPr>
        <w:t>实验结果分别如表</w:t>
      </w:r>
      <w:r>
        <w:rPr>
          <w:rFonts w:hint="eastAsia" w:ascii="宋体" w:hAnsi="宋体" w:eastAsia="宋体" w:cs="宋体"/>
          <w:color w:val="000000" w:themeColor="text1"/>
          <w:kern w:val="2"/>
          <w:sz w:val="20"/>
          <w:szCs w:val="20"/>
          <w:lang w:eastAsia="zh-CN"/>
          <w14:textFill>
            <w14:solidFill>
              <w14:schemeClr w14:val="tx1"/>
            </w14:solidFill>
          </w14:textFill>
        </w:rPr>
        <w:t>3</w:t>
      </w:r>
      <w:r>
        <w:rPr>
          <w:rFonts w:hint="default" w:ascii="宋体" w:hAnsi="宋体" w:eastAsia="宋体" w:cs="宋体"/>
          <w:color w:val="000000" w:themeColor="text1"/>
          <w:kern w:val="2"/>
          <w:sz w:val="20"/>
          <w:szCs w:val="20"/>
          <w:lang w:eastAsia="zh-CN"/>
          <w14:textFill>
            <w14:solidFill>
              <w14:schemeClr w14:val="tx1"/>
            </w14:solidFill>
          </w14:textFill>
        </w:rPr>
        <w:t>、表4和表5所示，图3以折线图形式直观呈现了 F1 分数随参数变化的趋势。</w:t>
      </w:r>
    </w:p>
    <w:p>
      <w:pPr>
        <w:pStyle w:val="3"/>
        <w:widowControl w:val="0"/>
        <w:tabs>
          <w:tab w:val="left" w:pos="357"/>
        </w:tabs>
        <w:spacing w:after="0" w:line="240" w:lineRule="auto"/>
        <w:ind w:left="0" w:leftChars="0" w:firstLine="0" w:firstLineChars="0"/>
        <w:jc w:val="both"/>
        <w:rPr>
          <w:rFonts w:hint="eastAsia" w:eastAsia="宋体" w:cs="Times New Roman"/>
          <w:b/>
          <w:bCs/>
          <w:color w:val="000000" w:themeColor="text1"/>
          <w:kern w:val="2"/>
          <w:sz w:val="15"/>
          <w:szCs w:val="15"/>
          <w:lang w:eastAsia="zh-CN"/>
          <w14:textFill>
            <w14:solidFill>
              <w14:schemeClr w14:val="tx1"/>
            </w14:solidFill>
          </w14:textFill>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p>
    <w:p>
      <w:pPr>
        <w:pStyle w:val="3"/>
        <w:widowControl w:val="0"/>
        <w:tabs>
          <w:tab w:val="left" w:pos="357"/>
        </w:tabs>
        <w:spacing w:after="0" w:line="240" w:lineRule="auto"/>
        <w:ind w:left="0" w:leftChars="0" w:firstLine="0" w:firstLineChars="0"/>
        <w:jc w:val="both"/>
        <w:rPr>
          <w:rFonts w:hint="default"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表3</w:t>
      </w:r>
      <w:r>
        <w:rPr>
          <w:rFonts w:hint="default" w:eastAsia="宋体" w:cs="Times New Roman"/>
          <w:b/>
          <w:bCs/>
          <w:color w:val="000000" w:themeColor="text1"/>
          <w:kern w:val="2"/>
          <w:sz w:val="15"/>
          <w:szCs w:val="15"/>
          <w:lang w:eastAsia="zh-CN"/>
          <w14:textFill>
            <w14:solidFill>
              <w14:schemeClr w14:val="tx1"/>
            </w14:solidFill>
          </w14:textFill>
        </w:rPr>
        <w:t xml:space="preserve"> 欧氏距离方法的参数敏感性实验结果</w:t>
      </w:r>
    </w:p>
    <w:p>
      <w:pPr>
        <w:pStyle w:val="3"/>
        <w:widowControl w:val="0"/>
        <w:tabs>
          <w:tab w:val="left" w:pos="357"/>
        </w:tabs>
        <w:spacing w:after="0" w:line="240" w:lineRule="auto"/>
        <w:ind w:left="0" w:leftChars="0" w:firstLine="0" w:firstLineChars="0"/>
        <w:jc w:val="both"/>
        <w:rPr>
          <w:rFonts w:hint="default"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Table</w:t>
      </w:r>
      <w:r>
        <w:rPr>
          <w:rFonts w:hint="eastAsia" w:eastAsia="宋体" w:cs="Times New Roman"/>
          <w:b/>
          <w:bCs/>
          <w:color w:val="000000" w:themeColor="text1"/>
          <w:kern w:val="2"/>
          <w:sz w:val="15"/>
          <w:szCs w:val="15"/>
          <w:lang w:val="en-US" w:eastAsia="zh-CN"/>
          <w14:textFill>
            <w14:solidFill>
              <w14:schemeClr w14:val="tx1"/>
            </w14:solidFill>
          </w14:textFill>
        </w:rPr>
        <w:t>3</w:t>
      </w:r>
      <w:r>
        <w:rPr>
          <w:rFonts w:hint="eastAsia" w:eastAsia="宋体" w:cs="Times New Roman"/>
          <w:b/>
          <w:bCs/>
          <w:color w:val="000000" w:themeColor="text1"/>
          <w:kern w:val="2"/>
          <w:sz w:val="15"/>
          <w:szCs w:val="15"/>
          <w:lang w:eastAsia="zh-CN"/>
          <w14:textFill>
            <w14:solidFill>
              <w14:schemeClr w14:val="tx1"/>
            </w14:solidFill>
          </w14:textFill>
        </w:rPr>
        <w:t xml:space="preserve"> </w:t>
      </w:r>
      <w:r>
        <w:rPr>
          <w:rFonts w:hint="default" w:eastAsia="宋体" w:cs="Times New Roman"/>
          <w:b/>
          <w:bCs/>
          <w:color w:val="000000" w:themeColor="text1"/>
          <w:kern w:val="2"/>
          <w:sz w:val="15"/>
          <w:szCs w:val="15"/>
          <w:lang w:eastAsia="zh-CN"/>
          <w14:textFill>
            <w14:solidFill>
              <w14:schemeClr w14:val="tx1"/>
            </w14:solidFill>
          </w14:textFill>
        </w:rPr>
        <w:t>Parameter sensitivity results of Euclidean distance</w:t>
      </w:r>
      <w:r>
        <w:rPr>
          <w:rFonts w:hint="eastAsia" w:eastAsia="宋体" w:cs="Times New Roman"/>
          <w:b/>
          <w:bCs/>
          <w:color w:val="000000" w:themeColor="text1"/>
          <w:kern w:val="2"/>
          <w:sz w:val="15"/>
          <w:szCs w:val="15"/>
          <w:lang w:val="en-US" w:eastAsia="zh-CN"/>
          <w14:textFill>
            <w14:solidFill>
              <w14:schemeClr w14:val="tx1"/>
            </w14:solidFill>
          </w14:textFill>
        </w:rPr>
        <w:t xml:space="preserve"> </w:t>
      </w:r>
      <w:r>
        <w:rPr>
          <w:rFonts w:hint="default" w:eastAsia="宋体" w:cs="Times New Roman"/>
          <w:b/>
          <w:bCs/>
          <w:color w:val="000000" w:themeColor="text1"/>
          <w:kern w:val="2"/>
          <w:sz w:val="15"/>
          <w:szCs w:val="15"/>
          <w:lang w:eastAsia="zh-CN"/>
          <w14:textFill>
            <w14:solidFill>
              <w14:schemeClr w14:val="tx1"/>
            </w14:solidFill>
          </w14:textFill>
        </w:rPr>
        <w:t>method</w:t>
      </w:r>
    </w:p>
    <w:tbl>
      <w:tblPr>
        <w:tblStyle w:val="14"/>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0"/>
        <w:gridCol w:w="858"/>
        <w:gridCol w:w="858"/>
        <w:gridCol w:w="867"/>
        <w:gridCol w:w="860"/>
        <w:gridCol w:w="860"/>
        <w:gridCol w:w="865"/>
        <w:gridCol w:w="860"/>
        <w:gridCol w:w="860"/>
        <w:gridCol w:w="86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7" w:hRule="atLeast"/>
          <w:tblHeader/>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p>
        </w:tc>
        <w:tc>
          <w:tcPr>
            <w:tcW w:w="1511" w:type="pct"/>
            <w:gridSpan w:val="3"/>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val="en-US" w:eastAsia="zh-CN"/>
                <w14:textFill>
                  <w14:solidFill>
                    <w14:schemeClr w14:val="tx1"/>
                  </w14:solidFill>
                </w14:textFill>
              </w:rPr>
              <w:t>时间窗口</w:t>
            </w:r>
            <w:r>
              <w:rPr>
                <w:rFonts w:hint="default" w:eastAsia="宋体" w:cs="Times New Roman"/>
                <w:color w:val="000000" w:themeColor="text1"/>
                <w:kern w:val="2"/>
                <w:sz w:val="15"/>
                <w:szCs w:val="15"/>
                <w:lang w:eastAsia="zh-CN"/>
                <w14:textFill>
                  <w14:solidFill>
                    <w14:schemeClr w14:val="tx1"/>
                  </w14:solidFill>
                </w14:textFill>
              </w:rPr>
              <w:t>w=10</w:t>
            </w:r>
          </w:p>
        </w:tc>
        <w:tc>
          <w:tcPr>
            <w:tcW w:w="1512" w:type="pct"/>
            <w:gridSpan w:val="3"/>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val="en-US" w:eastAsia="zh-CN"/>
                <w14:textFill>
                  <w14:solidFill>
                    <w14:schemeClr w14:val="tx1"/>
                  </w14:solidFill>
                </w14:textFill>
              </w:rPr>
              <w:t>时间窗口</w:t>
            </w:r>
            <w:r>
              <w:rPr>
                <w:rFonts w:hint="default" w:eastAsia="宋体" w:cs="Times New Roman"/>
                <w:color w:val="000000" w:themeColor="text1"/>
                <w:kern w:val="2"/>
                <w:sz w:val="15"/>
                <w:szCs w:val="15"/>
                <w:lang w:eastAsia="zh-CN"/>
                <w14:textFill>
                  <w14:solidFill>
                    <w14:schemeClr w14:val="tx1"/>
                  </w14:solidFill>
                </w14:textFill>
              </w:rPr>
              <w:t>w=20</w:t>
            </w:r>
          </w:p>
        </w:tc>
        <w:tc>
          <w:tcPr>
            <w:tcW w:w="1512" w:type="pct"/>
            <w:gridSpan w:val="3"/>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val="en-US" w:eastAsia="zh-CN"/>
                <w14:textFill>
                  <w14:solidFill>
                    <w14:schemeClr w14:val="tx1"/>
                  </w14:solidFill>
                </w14:textFill>
              </w:rPr>
              <w:t>时间窗口</w:t>
            </w:r>
            <w:r>
              <w:rPr>
                <w:rFonts w:hint="default" w:eastAsia="宋体" w:cs="Times New Roman"/>
                <w:color w:val="000000" w:themeColor="text1"/>
                <w:kern w:val="2"/>
                <w:sz w:val="15"/>
                <w:szCs w:val="15"/>
                <w:lang w:eastAsia="zh-CN"/>
                <w14:textFill>
                  <w14:solidFill>
                    <w14:schemeClr w14:val="tx1"/>
                  </w14:solidFill>
                </w14:textFill>
              </w:rPr>
              <w:t>w=30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7" w:hRule="atLeast"/>
          <w:tblHeader/>
        </w:trPr>
        <w:tc>
          <w:tcPr>
            <w:tcW w:w="462" w:type="pct"/>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阈值τ</w:t>
            </w:r>
          </w:p>
        </w:tc>
        <w:tc>
          <w:tcPr>
            <w:tcW w:w="858"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58"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67"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65"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65"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462"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3.0</w:t>
            </w:r>
          </w:p>
        </w:tc>
        <w:tc>
          <w:tcPr>
            <w:tcW w:w="502"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0.5485</w:t>
            </w:r>
          </w:p>
        </w:tc>
        <w:tc>
          <w:tcPr>
            <w:tcW w:w="502"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506"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0.7084</w:t>
            </w:r>
          </w:p>
        </w:tc>
        <w:tc>
          <w:tcPr>
            <w:tcW w:w="503"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0.7251</w:t>
            </w:r>
          </w:p>
        </w:tc>
        <w:tc>
          <w:tcPr>
            <w:tcW w:w="503"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506"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0.8406</w:t>
            </w:r>
          </w:p>
        </w:tc>
        <w:tc>
          <w:tcPr>
            <w:tcW w:w="503"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0.8214</w:t>
            </w:r>
          </w:p>
        </w:tc>
        <w:tc>
          <w:tcPr>
            <w:tcW w:w="503"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506"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0.9020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3.2</w:t>
            </w:r>
          </w:p>
        </w:tc>
        <w:tc>
          <w:tcPr>
            <w:tcW w:w="50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0.6797</w:t>
            </w:r>
          </w:p>
        </w:tc>
        <w:tc>
          <w:tcPr>
            <w:tcW w:w="50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0.8093</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0.7892</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0.8822</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0.8593</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0.9243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3.4</w:t>
            </w:r>
          </w:p>
        </w:tc>
        <w:tc>
          <w:tcPr>
            <w:tcW w:w="50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0.8116</w:t>
            </w:r>
          </w:p>
        </w:tc>
        <w:tc>
          <w:tcPr>
            <w:tcW w:w="50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0.8960</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0.8974</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1.0000</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0.9459</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0.9256</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b/>
                <w:bCs/>
                <w:color w:val="000000" w:themeColor="text1"/>
                <w:kern w:val="2"/>
                <w:sz w:val="15"/>
                <w:szCs w:val="15"/>
                <w:lang w:eastAsia="zh-CN"/>
                <w14:textFill>
                  <w14:solidFill>
                    <w14:schemeClr w14:val="tx1"/>
                  </w14:solidFill>
                </w14:textFill>
              </w:rPr>
            </w:pPr>
            <w:r>
              <w:rPr>
                <w:rFonts w:hint="default" w:eastAsia="宋体" w:cs="Times New Roman"/>
                <w:b/>
                <w:bCs/>
                <w:color w:val="000000" w:themeColor="text1"/>
                <w:kern w:val="2"/>
                <w:sz w:val="15"/>
                <w:szCs w:val="15"/>
                <w:lang w:eastAsia="zh-CN"/>
                <w14:textFill>
                  <w14:solidFill>
                    <w14:schemeClr w14:val="tx1"/>
                  </w14:solidFill>
                </w14:textFill>
              </w:rPr>
              <w:t>0.9614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3.6</w:t>
            </w:r>
          </w:p>
        </w:tc>
        <w:tc>
          <w:tcPr>
            <w:tcW w:w="50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0.9532</w:t>
            </w:r>
          </w:p>
        </w:tc>
        <w:tc>
          <w:tcPr>
            <w:tcW w:w="50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0.9655</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b/>
                <w:bCs/>
                <w:color w:val="000000" w:themeColor="text1"/>
                <w:kern w:val="2"/>
                <w:sz w:val="15"/>
                <w:szCs w:val="15"/>
                <w:lang w:eastAsia="zh-CN"/>
                <w14:textFill>
                  <w14:solidFill>
                    <w14:schemeClr w14:val="tx1"/>
                  </w14:solidFill>
                </w14:textFill>
              </w:rPr>
            </w:pPr>
            <w:r>
              <w:rPr>
                <w:rFonts w:hint="default" w:eastAsia="宋体" w:cs="Times New Roman"/>
                <w:b/>
                <w:bCs/>
                <w:color w:val="000000" w:themeColor="text1"/>
                <w:kern w:val="2"/>
                <w:sz w:val="15"/>
                <w:szCs w:val="15"/>
                <w:lang w:eastAsia="zh-CN"/>
                <w14:textFill>
                  <w14:solidFill>
                    <w14:schemeClr w14:val="tx1"/>
                  </w14:solidFill>
                </w14:textFill>
              </w:rPr>
              <w:t>0.9593</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0.9826</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0.9657</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b/>
                <w:bCs/>
                <w:color w:val="000000" w:themeColor="text1"/>
                <w:kern w:val="2"/>
                <w:sz w:val="15"/>
                <w:szCs w:val="15"/>
                <w:lang w:eastAsia="zh-CN"/>
                <w14:textFill>
                  <w14:solidFill>
                    <w14:schemeClr w14:val="tx1"/>
                  </w14:solidFill>
                </w14:textFill>
              </w:rPr>
            </w:pPr>
            <w:r>
              <w:rPr>
                <w:rFonts w:hint="default" w:eastAsia="宋体" w:cs="Times New Roman"/>
                <w:b/>
                <w:bCs/>
                <w:color w:val="000000" w:themeColor="text1"/>
                <w:kern w:val="2"/>
                <w:sz w:val="15"/>
                <w:szCs w:val="15"/>
                <w:lang w:eastAsia="zh-CN"/>
                <w14:textFill>
                  <w14:solidFill>
                    <w14:schemeClr w14:val="tx1"/>
                  </w14:solidFill>
                </w14:textFill>
              </w:rPr>
              <w:t>0.9741</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0.9727</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0.9469</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0.9596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3.8</w:t>
            </w:r>
          </w:p>
        </w:tc>
        <w:tc>
          <w:tcPr>
            <w:tcW w:w="50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50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503"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506"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r>
    </w:tbl>
    <w:p>
      <w:pPr>
        <w:pStyle w:val="3"/>
        <w:widowControl w:val="0"/>
        <w:tabs>
          <w:tab w:val="left" w:pos="357"/>
        </w:tabs>
        <w:spacing w:after="0" w:line="240" w:lineRule="auto"/>
        <w:ind w:left="0" w:leftChars="0" w:firstLine="0" w:firstLineChars="0"/>
        <w:jc w:val="both"/>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表 4 自编码器嵌入方法的参数敏感性实验结果</w:t>
      </w:r>
    </w:p>
    <w:p>
      <w:pPr>
        <w:pStyle w:val="3"/>
        <w:keepNext w:val="0"/>
        <w:keepLines w:val="0"/>
        <w:pageBreakBefore w:val="0"/>
        <w:widowControl w:val="0"/>
        <w:tabs>
          <w:tab w:val="left" w:pos="357"/>
        </w:tabs>
        <w:kinsoku/>
        <w:wordWrap/>
        <w:overflowPunct w:val="0"/>
        <w:topLinePunct w:val="0"/>
        <w:autoSpaceDE/>
        <w:autoSpaceDN/>
        <w:bidi w:val="0"/>
        <w:adjustRightInd/>
        <w:snapToGrid w:val="0"/>
        <w:spacing w:after="0" w:line="240" w:lineRule="auto"/>
        <w:ind w:left="0" w:leftChars="0" w:firstLine="0" w:firstLineChars="0"/>
        <w:jc w:val="both"/>
        <w:textAlignment w:val="auto"/>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Table</w:t>
      </w:r>
      <w:r>
        <w:rPr>
          <w:rFonts w:hint="eastAsia" w:eastAsia="宋体" w:cs="Times New Roman"/>
          <w:b/>
          <w:bCs/>
          <w:color w:val="000000" w:themeColor="text1"/>
          <w:kern w:val="2"/>
          <w:sz w:val="15"/>
          <w:szCs w:val="15"/>
          <w:lang w:val="en-US" w:eastAsia="zh-CN"/>
          <w14:textFill>
            <w14:solidFill>
              <w14:schemeClr w14:val="tx1"/>
            </w14:solidFill>
          </w14:textFill>
        </w:rPr>
        <w:t>4</w:t>
      </w:r>
      <w:r>
        <w:rPr>
          <w:rFonts w:hint="eastAsia" w:eastAsia="宋体" w:cs="Times New Roman"/>
          <w:b/>
          <w:bCs/>
          <w:color w:val="000000" w:themeColor="text1"/>
          <w:kern w:val="2"/>
          <w:sz w:val="15"/>
          <w:szCs w:val="15"/>
          <w:lang w:eastAsia="zh-CN"/>
          <w14:textFill>
            <w14:solidFill>
              <w14:schemeClr w14:val="tx1"/>
            </w14:solidFill>
          </w14:textFill>
        </w:rPr>
        <w:t xml:space="preserve"> Parameter sensitivity results of autoencoder embedding</w:t>
      </w:r>
      <w:r>
        <w:rPr>
          <w:rFonts w:hint="eastAsia" w:eastAsia="宋体" w:cs="Times New Roman"/>
          <w:b/>
          <w:bCs/>
          <w:color w:val="000000" w:themeColor="text1"/>
          <w:kern w:val="2"/>
          <w:sz w:val="15"/>
          <w:szCs w:val="15"/>
          <w:lang w:val="en-US" w:eastAsia="zh-CN"/>
          <w14:textFill>
            <w14:solidFill>
              <w14:schemeClr w14:val="tx1"/>
            </w14:solidFill>
          </w14:textFill>
        </w:rPr>
        <w:t xml:space="preserve"> </w:t>
      </w:r>
      <w:r>
        <w:rPr>
          <w:rFonts w:hint="eastAsia" w:eastAsia="宋体" w:cs="Times New Roman"/>
          <w:b/>
          <w:bCs/>
          <w:color w:val="000000" w:themeColor="text1"/>
          <w:kern w:val="2"/>
          <w:sz w:val="15"/>
          <w:szCs w:val="15"/>
          <w:lang w:eastAsia="zh-CN"/>
          <w14:textFill>
            <w14:solidFill>
              <w14:schemeClr w14:val="tx1"/>
            </w14:solidFill>
          </w14:textFill>
        </w:rPr>
        <w:t>method</w:t>
      </w:r>
    </w:p>
    <w:tbl>
      <w:tblPr>
        <w:tblStyle w:val="14"/>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0"/>
        <w:gridCol w:w="858"/>
        <w:gridCol w:w="858"/>
        <w:gridCol w:w="867"/>
        <w:gridCol w:w="860"/>
        <w:gridCol w:w="860"/>
        <w:gridCol w:w="865"/>
        <w:gridCol w:w="860"/>
        <w:gridCol w:w="860"/>
        <w:gridCol w:w="86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7" w:hRule="atLeast"/>
          <w:tblHeader/>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p>
        </w:tc>
        <w:tc>
          <w:tcPr>
            <w:tcW w:w="1511" w:type="pct"/>
            <w:gridSpan w:val="3"/>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val="en-US" w:eastAsia="zh-CN"/>
                <w14:textFill>
                  <w14:solidFill>
                    <w14:schemeClr w14:val="tx1"/>
                  </w14:solidFill>
                </w14:textFill>
              </w:rPr>
              <w:t>时间窗口</w:t>
            </w:r>
            <w:r>
              <w:rPr>
                <w:rFonts w:hint="default" w:eastAsia="宋体" w:cs="Times New Roman"/>
                <w:color w:val="000000" w:themeColor="text1"/>
                <w:kern w:val="2"/>
                <w:sz w:val="15"/>
                <w:szCs w:val="15"/>
                <w:lang w:eastAsia="zh-CN"/>
                <w14:textFill>
                  <w14:solidFill>
                    <w14:schemeClr w14:val="tx1"/>
                  </w14:solidFill>
                </w14:textFill>
              </w:rPr>
              <w:t>w=10</w:t>
            </w:r>
          </w:p>
        </w:tc>
        <w:tc>
          <w:tcPr>
            <w:tcW w:w="1512" w:type="pct"/>
            <w:gridSpan w:val="3"/>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val="en-US" w:eastAsia="zh-CN"/>
                <w14:textFill>
                  <w14:solidFill>
                    <w14:schemeClr w14:val="tx1"/>
                  </w14:solidFill>
                </w14:textFill>
              </w:rPr>
              <w:t>时间窗口</w:t>
            </w:r>
            <w:r>
              <w:rPr>
                <w:rFonts w:hint="default" w:eastAsia="宋体" w:cs="Times New Roman"/>
                <w:color w:val="000000" w:themeColor="text1"/>
                <w:kern w:val="2"/>
                <w:sz w:val="15"/>
                <w:szCs w:val="15"/>
                <w:lang w:eastAsia="zh-CN"/>
                <w14:textFill>
                  <w14:solidFill>
                    <w14:schemeClr w14:val="tx1"/>
                  </w14:solidFill>
                </w14:textFill>
              </w:rPr>
              <w:t>w=20</w:t>
            </w:r>
          </w:p>
        </w:tc>
        <w:tc>
          <w:tcPr>
            <w:tcW w:w="1512" w:type="pct"/>
            <w:gridSpan w:val="3"/>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val="en-US" w:eastAsia="zh-CN"/>
                <w14:textFill>
                  <w14:solidFill>
                    <w14:schemeClr w14:val="tx1"/>
                  </w14:solidFill>
                </w14:textFill>
              </w:rPr>
              <w:t>时间窗口</w:t>
            </w:r>
            <w:r>
              <w:rPr>
                <w:rFonts w:hint="default" w:eastAsia="宋体" w:cs="Times New Roman"/>
                <w:color w:val="000000" w:themeColor="text1"/>
                <w:kern w:val="2"/>
                <w:sz w:val="15"/>
                <w:szCs w:val="15"/>
                <w:lang w:eastAsia="zh-CN"/>
                <w14:textFill>
                  <w14:solidFill>
                    <w14:schemeClr w14:val="tx1"/>
                  </w14:solidFill>
                </w14:textFill>
              </w:rPr>
              <w:t>w=30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7" w:hRule="atLeast"/>
          <w:tblHeader/>
        </w:trPr>
        <w:tc>
          <w:tcPr>
            <w:tcW w:w="462" w:type="pct"/>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阈值τ</w:t>
            </w:r>
          </w:p>
        </w:tc>
        <w:tc>
          <w:tcPr>
            <w:tcW w:w="858"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58"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67"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65"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65"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462" w:type="pct"/>
            <w:tcBorders>
              <w:top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3.0</w:t>
            </w:r>
          </w:p>
        </w:tc>
        <w:tc>
          <w:tcPr>
            <w:tcW w:w="858"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0.4370</w:t>
            </w:r>
          </w:p>
        </w:tc>
        <w:tc>
          <w:tcPr>
            <w:tcW w:w="858"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0.9833</w:t>
            </w:r>
          </w:p>
        </w:tc>
        <w:tc>
          <w:tcPr>
            <w:tcW w:w="867"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0.6051</w:t>
            </w:r>
          </w:p>
        </w:tc>
        <w:tc>
          <w:tcPr>
            <w:tcW w:w="860"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0.6028</w:t>
            </w:r>
          </w:p>
        </w:tc>
        <w:tc>
          <w:tcPr>
            <w:tcW w:w="860"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5"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0.7522</w:t>
            </w:r>
          </w:p>
        </w:tc>
        <w:tc>
          <w:tcPr>
            <w:tcW w:w="860"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0.7206</w:t>
            </w:r>
          </w:p>
        </w:tc>
        <w:tc>
          <w:tcPr>
            <w:tcW w:w="860"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5"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0.8376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3.2</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0.6070</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7"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0.7554</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0.7860</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0.8802</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0.8391</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0.9125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3.4</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0.7814</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0.9732</w:t>
            </w:r>
          </w:p>
        </w:tc>
        <w:tc>
          <w:tcPr>
            <w:tcW w:w="867"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0.8668</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0.9106</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0.9819</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0.9449</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0.9333</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0.9859</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u w:val="none"/>
                <w:lang w:eastAsia="zh-CN"/>
                <w14:textFill>
                  <w14:solidFill>
                    <w14:schemeClr w14:val="tx1"/>
                  </w14:solidFill>
                </w14:textFill>
              </w:rPr>
            </w:pPr>
            <w:r>
              <w:rPr>
                <w:rFonts w:hint="default" w:eastAsia="宋体" w:cs="Times New Roman"/>
                <w:color w:val="000000" w:themeColor="text1"/>
                <w:kern w:val="2"/>
                <w:sz w:val="15"/>
                <w:szCs w:val="15"/>
                <w:u w:val="none"/>
                <w:lang w:eastAsia="zh-CN"/>
                <w14:textFill>
                  <w14:solidFill>
                    <w14:schemeClr w14:val="tx1"/>
                  </w14:solidFill>
                </w14:textFill>
              </w:rPr>
              <w:t>0.9589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3.6</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0.9507</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0.8977</w:t>
            </w:r>
          </w:p>
        </w:tc>
        <w:tc>
          <w:tcPr>
            <w:tcW w:w="867"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b/>
                <w:bCs/>
                <w:color w:val="000000" w:themeColor="text1"/>
                <w:kern w:val="2"/>
                <w:sz w:val="15"/>
                <w:szCs w:val="15"/>
                <w:lang w:eastAsia="zh-CN"/>
                <w14:textFill>
                  <w14:solidFill>
                    <w14:schemeClr w14:val="tx1"/>
                  </w14:solidFill>
                </w14:textFill>
              </w:rPr>
            </w:pPr>
            <w:r>
              <w:rPr>
                <w:rFonts w:hint="default" w:eastAsia="宋体" w:cs="Times New Roman"/>
                <w:b/>
                <w:bCs/>
                <w:color w:val="000000" w:themeColor="text1"/>
                <w:kern w:val="2"/>
                <w:sz w:val="15"/>
                <w:szCs w:val="15"/>
                <w:lang w:eastAsia="zh-CN"/>
                <w14:textFill>
                  <w14:solidFill>
                    <w14:schemeClr w14:val="tx1"/>
                  </w14:solidFill>
                </w14:textFill>
              </w:rPr>
              <w:t>0.9234</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0.9793</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0.9404</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b/>
                <w:bCs/>
                <w:color w:val="000000" w:themeColor="text1"/>
                <w:kern w:val="2"/>
                <w:sz w:val="15"/>
                <w:szCs w:val="15"/>
                <w:lang w:eastAsia="zh-CN"/>
                <w14:textFill>
                  <w14:solidFill>
                    <w14:schemeClr w14:val="tx1"/>
                  </w14:solidFill>
                </w14:textFill>
              </w:rPr>
            </w:pPr>
            <w:r>
              <w:rPr>
                <w:rFonts w:hint="default" w:eastAsia="宋体" w:cs="Times New Roman"/>
                <w:b/>
                <w:bCs/>
                <w:color w:val="000000" w:themeColor="text1"/>
                <w:kern w:val="2"/>
                <w:sz w:val="15"/>
                <w:szCs w:val="15"/>
                <w:lang w:eastAsia="zh-CN"/>
                <w14:textFill>
                  <w14:solidFill>
                    <w14:schemeClr w14:val="tx1"/>
                  </w14:solidFill>
                </w14:textFill>
              </w:rPr>
              <w:t>0.9595</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0.9792</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0.9592</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b/>
                <w:bCs/>
                <w:color w:val="000000" w:themeColor="text1"/>
                <w:kern w:val="2"/>
                <w:sz w:val="15"/>
                <w:szCs w:val="15"/>
                <w:lang w:eastAsia="zh-CN"/>
                <w14:textFill>
                  <w14:solidFill>
                    <w14:schemeClr w14:val="tx1"/>
                  </w14:solidFill>
                </w14:textFill>
              </w:rPr>
            </w:pPr>
            <w:r>
              <w:rPr>
                <w:rFonts w:hint="default" w:eastAsia="宋体" w:cs="Times New Roman"/>
                <w:b/>
                <w:bCs/>
                <w:color w:val="000000" w:themeColor="text1"/>
                <w:kern w:val="2"/>
                <w:sz w:val="15"/>
                <w:szCs w:val="15"/>
                <w:lang w:eastAsia="zh-CN"/>
                <w14:textFill>
                  <w14:solidFill>
                    <w14:schemeClr w14:val="tx1"/>
                  </w14:solidFill>
                </w14:textFill>
              </w:rPr>
              <w:t>0.9691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3.8</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867"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0.0000</w:t>
            </w:r>
          </w:p>
        </w:tc>
      </w:tr>
    </w:tbl>
    <w:p>
      <w:pPr>
        <w:pStyle w:val="3"/>
        <w:widowControl w:val="0"/>
        <w:tabs>
          <w:tab w:val="left" w:pos="357"/>
        </w:tabs>
        <w:spacing w:after="0" w:line="240" w:lineRule="auto"/>
        <w:ind w:left="0" w:leftChars="0" w:firstLine="0" w:firstLineChars="0"/>
        <w:jc w:val="both"/>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表5 密度偏离方法的参数敏感性实验结果</w:t>
      </w:r>
    </w:p>
    <w:p>
      <w:pPr>
        <w:pStyle w:val="3"/>
        <w:widowControl w:val="0"/>
        <w:tabs>
          <w:tab w:val="left" w:pos="357"/>
        </w:tabs>
        <w:spacing w:after="0" w:line="240" w:lineRule="auto"/>
        <w:ind w:left="0" w:leftChars="0" w:firstLine="0" w:firstLineChars="0"/>
        <w:jc w:val="both"/>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Table5 Parameter sensitivity results of density deviation method</w:t>
      </w:r>
    </w:p>
    <w:tbl>
      <w:tblPr>
        <w:tblStyle w:val="14"/>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0"/>
        <w:gridCol w:w="858"/>
        <w:gridCol w:w="858"/>
        <w:gridCol w:w="867"/>
        <w:gridCol w:w="860"/>
        <w:gridCol w:w="860"/>
        <w:gridCol w:w="865"/>
        <w:gridCol w:w="860"/>
        <w:gridCol w:w="860"/>
        <w:gridCol w:w="86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7" w:hRule="atLeast"/>
          <w:tblHeader/>
        </w:trPr>
        <w:tc>
          <w:tcPr>
            <w:tcW w:w="462" w:type="pct"/>
            <w:tcBorders>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p>
        </w:tc>
        <w:tc>
          <w:tcPr>
            <w:tcW w:w="1511" w:type="pct"/>
            <w:gridSpan w:val="3"/>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val="en-US" w:eastAsia="zh-CN"/>
                <w14:textFill>
                  <w14:solidFill>
                    <w14:schemeClr w14:val="tx1"/>
                  </w14:solidFill>
                </w14:textFill>
              </w:rPr>
              <w:t>时间窗口</w:t>
            </w:r>
            <w:r>
              <w:rPr>
                <w:rFonts w:hint="default" w:eastAsia="宋体" w:cs="Times New Roman"/>
                <w:color w:val="000000" w:themeColor="text1"/>
                <w:kern w:val="2"/>
                <w:sz w:val="15"/>
                <w:szCs w:val="15"/>
                <w:lang w:eastAsia="zh-CN"/>
                <w14:textFill>
                  <w14:solidFill>
                    <w14:schemeClr w14:val="tx1"/>
                  </w14:solidFill>
                </w14:textFill>
              </w:rPr>
              <w:t>w=10</w:t>
            </w:r>
          </w:p>
        </w:tc>
        <w:tc>
          <w:tcPr>
            <w:tcW w:w="1512" w:type="pct"/>
            <w:gridSpan w:val="3"/>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val="en-US" w:eastAsia="zh-CN"/>
                <w14:textFill>
                  <w14:solidFill>
                    <w14:schemeClr w14:val="tx1"/>
                  </w14:solidFill>
                </w14:textFill>
              </w:rPr>
              <w:t>时间窗口</w:t>
            </w:r>
            <w:r>
              <w:rPr>
                <w:rFonts w:hint="default" w:eastAsia="宋体" w:cs="Times New Roman"/>
                <w:color w:val="000000" w:themeColor="text1"/>
                <w:kern w:val="2"/>
                <w:sz w:val="15"/>
                <w:szCs w:val="15"/>
                <w:lang w:eastAsia="zh-CN"/>
                <w14:textFill>
                  <w14:solidFill>
                    <w14:schemeClr w14:val="tx1"/>
                  </w14:solidFill>
                </w14:textFill>
              </w:rPr>
              <w:t>w=20</w:t>
            </w:r>
          </w:p>
        </w:tc>
        <w:tc>
          <w:tcPr>
            <w:tcW w:w="1512" w:type="pct"/>
            <w:gridSpan w:val="3"/>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val="en-US" w:eastAsia="zh-CN"/>
                <w14:textFill>
                  <w14:solidFill>
                    <w14:schemeClr w14:val="tx1"/>
                  </w14:solidFill>
                </w14:textFill>
              </w:rPr>
              <w:t>时间窗口</w:t>
            </w:r>
            <w:r>
              <w:rPr>
                <w:rFonts w:hint="default" w:eastAsia="宋体" w:cs="Times New Roman"/>
                <w:color w:val="000000" w:themeColor="text1"/>
                <w:kern w:val="2"/>
                <w:sz w:val="15"/>
                <w:szCs w:val="15"/>
                <w:lang w:eastAsia="zh-CN"/>
                <w14:textFill>
                  <w14:solidFill>
                    <w14:schemeClr w14:val="tx1"/>
                  </w14:solidFill>
                </w14:textFill>
              </w:rPr>
              <w:t>w=30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7" w:hRule="atLeast"/>
          <w:tblHeader/>
        </w:trPr>
        <w:tc>
          <w:tcPr>
            <w:tcW w:w="462" w:type="pct"/>
            <w:tcBorders>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val="en-US" w:eastAsia="zh-CN"/>
                <w14:textFill>
                  <w14:solidFill>
                    <w14:schemeClr w14:val="tx1"/>
                  </w14:solidFill>
                </w14:textFill>
              </w:rPr>
              <w:t>ε</w:t>
            </w:r>
          </w:p>
        </w:tc>
        <w:tc>
          <w:tcPr>
            <w:tcW w:w="858"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58"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67"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65"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60"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65" w:type="dxa"/>
            <w:tcBorders>
              <w:top w:val="single" w:color="000000" w:sz="4" w:space="0"/>
              <w:bottom w:val="single" w:color="000000" w:sz="4" w:space="0"/>
              <w:tl2br w:val="nil"/>
              <w:tr2bl w:val="nil"/>
            </w:tcBorders>
            <w:shd w:val="clear" w:color="auto" w:fill="auto"/>
            <w:tcMar>
              <w:top w:w="60" w:type="dxa"/>
              <w:left w:w="120" w:type="dxa"/>
              <w:bottom w:w="60" w:type="dxa"/>
              <w:right w:w="120" w:type="dxa"/>
            </w:tcMar>
            <w:vAlign w:val="top"/>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790"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200</w:t>
            </w:r>
          </w:p>
        </w:tc>
        <w:tc>
          <w:tcPr>
            <w:tcW w:w="858"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0.2296</w:t>
            </w:r>
          </w:p>
        </w:tc>
        <w:tc>
          <w:tcPr>
            <w:tcW w:w="858"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7"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0.3735</w:t>
            </w:r>
          </w:p>
        </w:tc>
        <w:tc>
          <w:tcPr>
            <w:tcW w:w="860"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0.0301</w:t>
            </w:r>
          </w:p>
        </w:tc>
        <w:tc>
          <w:tcPr>
            <w:tcW w:w="860"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5"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0.0585</w:t>
            </w:r>
          </w:p>
        </w:tc>
        <w:tc>
          <w:tcPr>
            <w:tcW w:w="860"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0.0157</w:t>
            </w:r>
          </w:p>
        </w:tc>
        <w:tc>
          <w:tcPr>
            <w:tcW w:w="860"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5" w:type="dxa"/>
            <w:tcBorders>
              <w:top w:val="single" w:color="000000" w:sz="4" w:space="0"/>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0.0309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79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400</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0.9160</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7"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0.9562</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0.8208</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0.9016</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0.5698</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0.7260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79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600</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0.9813</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0.9677</w:t>
            </w:r>
          </w:p>
        </w:tc>
        <w:tc>
          <w:tcPr>
            <w:tcW w:w="867"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b/>
                <w:bCs/>
                <w:color w:val="000000" w:themeColor="text1"/>
                <w:kern w:val="2"/>
                <w:sz w:val="15"/>
                <w:szCs w:val="15"/>
                <w:lang w:eastAsia="zh-CN"/>
                <w14:textFill>
                  <w14:solidFill>
                    <w14:schemeClr w14:val="tx1"/>
                  </w14:solidFill>
                </w14:textFill>
              </w:rPr>
            </w:pPr>
            <w:r>
              <w:rPr>
                <w:rFonts w:hint="default" w:eastAsia="宋体" w:cs="Times New Roman"/>
                <w:b/>
                <w:bCs/>
                <w:color w:val="000000" w:themeColor="text1"/>
                <w:kern w:val="2"/>
                <w:sz w:val="15"/>
                <w:szCs w:val="15"/>
                <w:lang w:eastAsia="zh-CN"/>
                <w14:textFill>
                  <w14:solidFill>
                    <w14:schemeClr w14:val="tx1"/>
                  </w14:solidFill>
                </w14:textFill>
              </w:rPr>
              <w:t>0.9745</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0.9766</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0.9709</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b/>
                <w:bCs/>
                <w:color w:val="000000" w:themeColor="text1"/>
                <w:kern w:val="2"/>
                <w:sz w:val="15"/>
                <w:szCs w:val="15"/>
                <w:lang w:eastAsia="zh-CN"/>
                <w14:textFill>
                  <w14:solidFill>
                    <w14:schemeClr w14:val="tx1"/>
                  </w14:solidFill>
                </w14:textFill>
              </w:rPr>
            </w:pPr>
            <w:r>
              <w:rPr>
                <w:rFonts w:hint="default" w:eastAsia="宋体" w:cs="Times New Roman"/>
                <w:b/>
                <w:bCs/>
                <w:color w:val="000000" w:themeColor="text1"/>
                <w:kern w:val="2"/>
                <w:sz w:val="15"/>
                <w:szCs w:val="15"/>
                <w:lang w:eastAsia="zh-CN"/>
                <w14:textFill>
                  <w14:solidFill>
                    <w14:schemeClr w14:val="tx1"/>
                  </w14:solidFill>
                </w14:textFill>
              </w:rPr>
              <w:t>0.9738</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0.9726</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0.9595</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b/>
                <w:bCs/>
                <w:color w:val="000000" w:themeColor="text1"/>
                <w:kern w:val="2"/>
                <w:sz w:val="15"/>
                <w:szCs w:val="15"/>
                <w:lang w:eastAsia="zh-CN"/>
                <w14:textFill>
                  <w14:solidFill>
                    <w14:schemeClr w14:val="tx1"/>
                  </w14:solidFill>
                </w14:textFill>
              </w:rPr>
            </w:pPr>
            <w:r>
              <w:rPr>
                <w:rFonts w:hint="default" w:eastAsia="宋体" w:cs="Times New Roman"/>
                <w:b/>
                <w:bCs/>
                <w:color w:val="000000" w:themeColor="text1"/>
                <w:kern w:val="2"/>
                <w:sz w:val="15"/>
                <w:szCs w:val="15"/>
                <w:lang w:eastAsia="zh-CN"/>
                <w14:textFill>
                  <w14:solidFill>
                    <w14:schemeClr w14:val="tx1"/>
                  </w14:solidFill>
                </w14:textFill>
              </w:rPr>
              <w:t>0.9660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 w:hRule="atLeast"/>
        </w:trPr>
        <w:tc>
          <w:tcPr>
            <w:tcW w:w="79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800</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0.8238</w:t>
            </w:r>
          </w:p>
        </w:tc>
        <w:tc>
          <w:tcPr>
            <w:tcW w:w="867"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0.9034</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0.8988</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0.9467</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0.9923</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0.9281</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0.9591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3" w:hRule="atLeast"/>
        </w:trPr>
        <w:tc>
          <w:tcPr>
            <w:tcW w:w="79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58"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0.7685</w:t>
            </w:r>
          </w:p>
        </w:tc>
        <w:tc>
          <w:tcPr>
            <w:tcW w:w="867"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0.8691</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0.8313</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0.9079</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1.0000</w:t>
            </w:r>
          </w:p>
        </w:tc>
        <w:tc>
          <w:tcPr>
            <w:tcW w:w="860"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0.8207</w:t>
            </w:r>
          </w:p>
        </w:tc>
        <w:tc>
          <w:tcPr>
            <w:tcW w:w="865" w:type="dxa"/>
            <w:tcBorders>
              <w:tl2br w:val="nil"/>
              <w:tr2bl w:val="nil"/>
            </w:tcBorders>
            <w:shd w:val="clear" w:color="auto" w:fill="auto"/>
            <w:tcMar>
              <w:top w:w="60" w:type="dxa"/>
              <w:left w:w="120" w:type="dxa"/>
              <w:bottom w:w="60" w:type="dxa"/>
              <w:right w:w="120" w:type="dxa"/>
            </w:tcMar>
            <w:vAlign w:val="center"/>
          </w:tcPr>
          <w:p>
            <w:pPr>
              <w:pStyle w:val="3"/>
              <w:keepNext w:val="0"/>
              <w:keepLines w:val="0"/>
              <w:pageBreakBefore w:val="0"/>
              <w:widowControl w:val="0"/>
              <w:kinsoku/>
              <w:wordWrap/>
              <w:overflowPunct w:val="0"/>
              <w:topLinePunct w:val="0"/>
              <w:autoSpaceDE/>
              <w:autoSpaceDN/>
              <w:bidi w:val="0"/>
              <w:adjustRightInd/>
              <w:snapToGrid w:val="0"/>
              <w:spacing w:after="0" w:line="240" w:lineRule="auto"/>
              <w:ind w:firstLine="0" w:firstLineChars="0"/>
              <w:jc w:val="center"/>
              <w:textAlignment w:val="auto"/>
              <w:rPr>
                <w:rFonts w:hint="default" w:eastAsia="宋体" w:cs="Times New Roman"/>
                <w:color w:val="000000" w:themeColor="text1"/>
                <w:kern w:val="2"/>
                <w:sz w:val="15"/>
                <w:szCs w:val="15"/>
                <w:lang w:eastAsia="zh-CN"/>
                <w14:textFill>
                  <w14:solidFill>
                    <w14:schemeClr w14:val="tx1"/>
                  </w14:solidFill>
                </w14:textFill>
              </w:rPr>
            </w:pPr>
            <w:r>
              <w:rPr>
                <w:rFonts w:hint="default" w:eastAsia="宋体" w:cs="Times New Roman"/>
                <w:color w:val="000000" w:themeColor="text1"/>
                <w:kern w:val="2"/>
                <w:sz w:val="15"/>
                <w:szCs w:val="15"/>
                <w:lang w:eastAsia="zh-CN"/>
                <w14:textFill>
                  <w14:solidFill>
                    <w14:schemeClr w14:val="tx1"/>
                  </w14:solidFill>
                </w14:textFill>
              </w:rPr>
              <w:t>0.9015</w:t>
            </w:r>
          </w:p>
        </w:tc>
      </w:tr>
    </w:tbl>
    <w:p>
      <w:pPr>
        <w:pStyle w:val="3"/>
        <w:keepNext w:val="0"/>
        <w:keepLines w:val="0"/>
        <w:pageBreakBefore w:val="0"/>
        <w:widowControl w:val="0"/>
        <w:tabs>
          <w:tab w:val="left" w:pos="357"/>
        </w:tabs>
        <w:kinsoku/>
        <w:wordWrap/>
        <w:overflowPunct w:val="0"/>
        <w:topLinePunct w:val="0"/>
        <w:autoSpaceDE/>
        <w:autoSpaceDN/>
        <w:bidi w:val="0"/>
        <w:adjustRightInd/>
        <w:snapToGrid w:val="0"/>
        <w:spacing w:after="0" w:line="240" w:lineRule="auto"/>
        <w:ind w:left="0" w:leftChars="0" w:firstLine="0" w:firstLineChars="0"/>
        <w:jc w:val="both"/>
        <w:textAlignment w:val="auto"/>
        <w:rPr>
          <w:rFonts w:hint="default" w:eastAsia="宋体" w:cs="Times New Roman"/>
          <w:b/>
          <w:bCs/>
          <w:color w:val="000000" w:themeColor="text1"/>
          <w:kern w:val="2"/>
          <w:sz w:val="15"/>
          <w:szCs w:val="15"/>
          <w:lang w:eastAsia="zh-CN"/>
          <w14:textFill>
            <w14:solidFill>
              <w14:schemeClr w14:val="tx1"/>
            </w14:solidFill>
          </w14:textFill>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default" w:ascii="宋体" w:hAnsi="宋体" w:eastAsia="宋体" w:cs="宋体"/>
          <w:color w:val="000000" w:themeColor="text1"/>
          <w:kern w:val="2"/>
          <w:sz w:val="20"/>
          <w:szCs w:val="20"/>
          <w:lang w:eastAsia="zh-CN"/>
          <w14:textFill>
            <w14:solidFill>
              <w14:schemeClr w14:val="tx1"/>
            </w14:solidFill>
          </w14:textFill>
        </w:rPr>
        <w:t>欧氏距离方法的最优参数为 τ = 3.6、w = 20，此时 F1 分数达到 0.9741。当阈值偏低时，召回率维持在 1.0 但精确率显著下降，表明产生了大量误报；当阈值升至 3.8 时检测完全失效（F1=0），呈现典型的</w:t>
      </w:r>
      <w:r>
        <w:rPr>
          <w:rFonts w:hint="eastAsia" w:ascii="宋体" w:hAnsi="宋体" w:eastAsia="宋体" w:cs="宋体"/>
          <w:color w:val="000000" w:themeColor="text1"/>
          <w:kern w:val="2"/>
          <w:sz w:val="20"/>
          <w:szCs w:val="20"/>
          <w:lang w:eastAsia="zh-CN"/>
          <w14:textFill>
            <w14:solidFill>
              <w14:schemeClr w14:val="tx1"/>
            </w14:solidFill>
          </w14:textFill>
        </w:rPr>
        <w:t>“</w:t>
      </w:r>
      <w:r>
        <w:rPr>
          <w:rFonts w:hint="default" w:ascii="宋体" w:hAnsi="宋体" w:eastAsia="宋体" w:cs="宋体"/>
          <w:color w:val="000000" w:themeColor="text1"/>
          <w:kern w:val="2"/>
          <w:sz w:val="20"/>
          <w:szCs w:val="20"/>
          <w:lang w:eastAsia="zh-CN"/>
          <w14:textFill>
            <w14:solidFill>
              <w14:schemeClr w14:val="tx1"/>
            </w14:solidFill>
          </w14:textFill>
        </w:rPr>
        <w:t>悬崖效应”。窗口大小的影响相对温和，较大的窗口有助于平滑噪声，但各窗口下的整体趋势一致</w:t>
      </w:r>
      <w:r>
        <w:rPr>
          <w:rFonts w:hint="eastAsia" w:ascii="宋体" w:hAnsi="宋体" w:eastAsia="宋体" w:cs="宋体"/>
          <w:color w:val="000000" w:themeColor="text1"/>
          <w:kern w:val="2"/>
          <w:sz w:val="20"/>
          <w:szCs w:val="20"/>
          <w:lang w:eastAsia="zh-CN"/>
          <w14:textFill>
            <w14:solidFill>
              <w14:schemeClr w14:val="tx1"/>
            </w14:solidFill>
          </w14:textFill>
        </w:rPr>
        <w:t>。</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自编码器嵌入方法呈现类似的敏感性特征，最优参数为 τ = 3.6、w = 30，F1 分数为 0.9691。与欧氏距离方法相比，自编码器在低阈值时的精确率更低，表明重构误差分布较为分散，需要更严格的阈值设定才能有效区分正常与异常样本。阈值超过 3.6 后同样出现性能归零的“悬崖效应”</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密度偏离方法的控制参数为邻域半径 ε。当 ε偏小时，算法将多数样本视为离群点，精确率极低；当 ε 过大时，真实异常点也被纳入主簇而被漏检。最优参数 ε = 600、w = 10下 F1 分数为 0.9745，但该参数在不同窗口大小下的最优取值差异显著，进一步</w:t>
      </w:r>
      <w:r>
        <w:rPr>
          <w:rFonts w:hint="eastAsia" w:ascii="宋体" w:hAnsi="宋体" w:eastAsia="宋体" w:cs="宋体"/>
          <w:color w:val="000000" w:themeColor="text1"/>
          <w:kern w:val="2"/>
          <w:sz w:val="20"/>
          <w:szCs w:val="20"/>
          <w:lang w:val="en-US" w:eastAsia="zh-CN"/>
          <w14:textFill>
            <w14:solidFill>
              <w14:schemeClr w14:val="tx1"/>
            </w14:solidFill>
          </w14:textFill>
        </w:rPr>
        <w:t>表明</w:t>
      </w:r>
      <w:r>
        <w:rPr>
          <w:rFonts w:hint="eastAsia" w:ascii="宋体" w:hAnsi="宋体" w:eastAsia="宋体" w:cs="宋体"/>
          <w:color w:val="000000" w:themeColor="text1"/>
          <w:kern w:val="2"/>
          <w:sz w:val="20"/>
          <w:szCs w:val="20"/>
          <w:lang w:eastAsia="zh-CN"/>
          <w14:textFill>
            <w14:solidFill>
              <w14:schemeClr w14:val="tx1"/>
            </w14:solidFill>
          </w14:textFill>
        </w:rPr>
        <w:t>跨场景参数复用的困难。</w:t>
      </w:r>
    </w:p>
    <w:p>
      <w:pPr>
        <w:pStyle w:val="3"/>
        <w:widowControl w:val="0"/>
        <w:tabs>
          <w:tab w:val="left" w:pos="357"/>
        </w:tabs>
        <w:spacing w:after="0" w:line="240" w:lineRule="auto"/>
        <w:ind w:left="0" w:leftChars="0" w:firstLine="0" w:firstLineChars="0"/>
        <w:jc w:val="center"/>
      </w:pPr>
      <w:r>
        <w:drawing>
          <wp:inline distT="0" distB="0" distL="114300" distR="114300">
            <wp:extent cx="2542540" cy="755015"/>
            <wp:effectExtent l="0" t="0" r="10160" b="698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8"/>
                    <a:stretch>
                      <a:fillRect/>
                    </a:stretch>
                  </pic:blipFill>
                  <pic:spPr>
                    <a:xfrm>
                      <a:off x="0" y="0"/>
                      <a:ext cx="2542540" cy="755015"/>
                    </a:xfrm>
                    <a:prstGeom prst="rect">
                      <a:avLst/>
                    </a:prstGeom>
                  </pic:spPr>
                </pic:pic>
              </a:graphicData>
            </a:graphic>
          </wp:inline>
        </w:drawing>
      </w:r>
    </w:p>
    <w:p>
      <w:pPr>
        <w:pStyle w:val="3"/>
        <w:widowControl w:val="0"/>
        <w:tabs>
          <w:tab w:val="left" w:pos="357"/>
        </w:tabs>
        <w:spacing w:after="0" w:line="240" w:lineRule="auto"/>
        <w:ind w:left="0" w:leftChars="0" w:firstLine="0" w:firstLineChars="0"/>
        <w:jc w:val="center"/>
        <w:rPr>
          <w:sz w:val="18"/>
          <w:szCs w:val="18"/>
        </w:rPr>
      </w:pPr>
      <w:r>
        <w:rPr>
          <w:sz w:val="18"/>
          <w:szCs w:val="18"/>
        </w:rPr>
        <w:t>图3  三种评分方法F1分数随参数变化的</w:t>
      </w:r>
      <w:r>
        <w:rPr>
          <w:rFonts w:hint="eastAsia"/>
          <w:sz w:val="18"/>
          <w:szCs w:val="18"/>
          <w:lang w:val="en-US" w:eastAsia="zh-CN"/>
        </w:rPr>
        <w:t>折线图</w:t>
      </w:r>
      <w:r>
        <w:rPr>
          <w:sz w:val="18"/>
          <w:szCs w:val="18"/>
        </w:rPr>
        <w:br w:type="textWrapping"/>
      </w:r>
      <w:r>
        <w:rPr>
          <w:rFonts w:hint="eastAsia"/>
          <w:sz w:val="18"/>
          <w:szCs w:val="18"/>
        </w:rPr>
        <w:t>F</w:t>
      </w:r>
      <w:r>
        <w:rPr>
          <w:sz w:val="18"/>
          <w:szCs w:val="18"/>
        </w:rPr>
        <w:t>ig.</w:t>
      </w:r>
      <w:r>
        <w:rPr>
          <w:rFonts w:hint="eastAsia"/>
          <w:sz w:val="18"/>
          <w:szCs w:val="18"/>
          <w:lang w:val="en-US" w:eastAsia="zh-CN"/>
        </w:rPr>
        <w:t xml:space="preserve">3 </w:t>
      </w:r>
      <w:r>
        <w:rPr>
          <w:sz w:val="18"/>
          <w:szCs w:val="18"/>
        </w:rPr>
        <w:t xml:space="preserve">F1 score vs. </w:t>
      </w:r>
      <w:r>
        <w:rPr>
          <w:rFonts w:hint="eastAsia"/>
          <w:sz w:val="18"/>
          <w:szCs w:val="18"/>
        </w:rPr>
        <w:t>threshold</w:t>
      </w:r>
      <w:r>
        <w:rPr>
          <w:rFonts w:hint="eastAsia"/>
          <w:sz w:val="18"/>
          <w:szCs w:val="18"/>
          <w:lang w:val="en-US" w:eastAsia="zh-CN"/>
        </w:rPr>
        <w:t xml:space="preserve"> </w:t>
      </w:r>
      <w:r>
        <w:rPr>
          <w:sz w:val="18"/>
          <w:szCs w:val="18"/>
        </w:rPr>
        <w:t>for three scoring methods</w:t>
      </w:r>
    </w:p>
    <w:p>
      <w:pPr>
        <w:pStyle w:val="3"/>
        <w:widowControl w:val="0"/>
        <w:tabs>
          <w:tab w:val="left" w:pos="357"/>
        </w:tabs>
        <w:spacing w:after="0" w:line="240" w:lineRule="auto"/>
        <w:ind w:left="0" w:leftChars="0" w:firstLine="0" w:firstLineChars="0"/>
        <w:jc w:val="both"/>
        <w:rPr>
          <w:rFonts w:hint="eastAsia" w:ascii="宋体" w:hAnsi="宋体" w:eastAsia="宋体" w:cs="宋体"/>
          <w:color w:val="000000" w:themeColor="text1"/>
          <w:kern w:val="2"/>
          <w:sz w:val="20"/>
          <w:szCs w:val="20"/>
          <w:lang w:val="en-US" w:eastAsia="zh-CN"/>
          <w14:textFill>
            <w14:solidFill>
              <w14:schemeClr w14:val="tx1"/>
            </w14:solidFill>
          </w14:textFill>
        </w:rPr>
      </w:pPr>
      <w:r>
        <w:rPr>
          <w:rFonts w:hint="eastAsia" w:ascii="宋体" w:hAnsi="宋体" w:eastAsia="宋体" w:cs="宋体"/>
          <w:color w:val="000000" w:themeColor="text1"/>
          <w:kern w:val="2"/>
          <w:sz w:val="20"/>
          <w:szCs w:val="20"/>
          <w:lang w:val="en-US" w:eastAsia="zh-CN"/>
          <w14:textFill>
            <w14:solidFill>
              <w14:schemeClr w14:val="tx1"/>
            </w14:solidFill>
          </w14:textFill>
        </w:rPr>
        <w:tab/>
        <w:t>综合三张表的实验结果，人工选择阈值有两方面固有局限。其一，最优阈值处于极窄的有效区间内，细微偏移即导致性能骤变，这种“悬崖效应”使得在缺乏标注数据的条件下很难通过人工试探获得最优阈值。其二，最优参数因场景而异且不可迁移：不同集群的节点数量、负载模式与指标量纲各异，一个集群上调优的参数在另一集群上可能完全失效，且系统运行环境随时间演化，固定阈值可能会因概念漂移而逐渐过时。上述局限说明了CSAD-AT采用I-SPOT自适应阈值模块的必要性：以数据驱动的方式自动确定检测阈值并动态适应分布变化，消除对人工调参的依赖。</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val="en-US" w:eastAsia="zh-CN"/>
        </w:rPr>
      </w:pPr>
      <w:r>
        <w:rPr>
          <w:rFonts w:hint="eastAsia" w:eastAsia="黑体" w:cs="Times New Roman"/>
          <w:kern w:val="0"/>
          <w:sz w:val="21"/>
          <w:szCs w:val="22"/>
          <w:lang w:val="en-US" w:eastAsia="zh-CN"/>
        </w:rPr>
        <w:t>4.5  分数聚合策略对比</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表</w:t>
      </w:r>
      <w:r>
        <w:rPr>
          <w:rFonts w:hint="eastAsia" w:ascii="宋体" w:hAnsi="宋体" w:eastAsia="宋体" w:cs="宋体"/>
          <w:color w:val="000000" w:themeColor="text1"/>
          <w:kern w:val="2"/>
          <w:sz w:val="20"/>
          <w:szCs w:val="20"/>
          <w:lang w:val="en-US" w:eastAsia="zh-CN"/>
          <w14:textFill>
            <w14:solidFill>
              <w14:schemeClr w14:val="tx1"/>
            </w14:solidFill>
          </w14:textFill>
        </w:rPr>
        <w:t>6</w:t>
      </w:r>
      <w:r>
        <w:rPr>
          <w:rFonts w:hint="eastAsia" w:ascii="宋体" w:hAnsi="宋体" w:eastAsia="宋体" w:cs="宋体"/>
          <w:color w:val="000000" w:themeColor="text1"/>
          <w:kern w:val="2"/>
          <w:sz w:val="20"/>
          <w:szCs w:val="20"/>
          <w:lang w:eastAsia="zh-CN"/>
          <w14:textFill>
            <w14:solidFill>
              <w14:schemeClr w14:val="tx1"/>
            </w14:solidFill>
          </w14:textFill>
        </w:rPr>
        <w:t>对比了不同归一化与聚合策略的组合效果。</w:t>
      </w:r>
    </w:p>
    <w:p>
      <w:pPr>
        <w:pStyle w:val="3"/>
        <w:widowControl w:val="0"/>
        <w:spacing w:after="0" w:line="240" w:lineRule="auto"/>
        <w:ind w:firstLine="0" w:firstLineChars="0"/>
        <w:jc w:val="left"/>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表</w:t>
      </w:r>
      <w:r>
        <w:rPr>
          <w:rFonts w:hint="eastAsia" w:eastAsia="宋体" w:cs="Times New Roman"/>
          <w:b/>
          <w:bCs/>
          <w:color w:val="000000" w:themeColor="text1"/>
          <w:kern w:val="2"/>
          <w:sz w:val="15"/>
          <w:szCs w:val="15"/>
          <w:lang w:val="en-US" w:eastAsia="zh-CN"/>
          <w14:textFill>
            <w14:solidFill>
              <w14:schemeClr w14:val="tx1"/>
            </w14:solidFill>
          </w14:textFill>
        </w:rPr>
        <w:t>6</w:t>
      </w:r>
      <w:r>
        <w:rPr>
          <w:rFonts w:hint="eastAsia" w:eastAsia="宋体" w:cs="Times New Roman"/>
          <w:b/>
          <w:bCs/>
          <w:color w:val="000000" w:themeColor="text1"/>
          <w:kern w:val="2"/>
          <w:sz w:val="15"/>
          <w:szCs w:val="15"/>
          <w:lang w:eastAsia="zh-CN"/>
          <w14:textFill>
            <w14:solidFill>
              <w14:schemeClr w14:val="tx1"/>
            </w14:solidFill>
          </w14:textFill>
        </w:rPr>
        <w:t xml:space="preserve">  不同分数聚合策略的性能对比</w:t>
      </w:r>
      <w:r>
        <w:rPr>
          <w:rFonts w:hint="eastAsia" w:eastAsia="宋体" w:cs="Times New Roman"/>
          <w:b/>
          <w:bCs/>
          <w:color w:val="000000" w:themeColor="text1"/>
          <w:kern w:val="2"/>
          <w:sz w:val="15"/>
          <w:szCs w:val="15"/>
          <w:lang w:eastAsia="zh-CN"/>
          <w14:textFill>
            <w14:solidFill>
              <w14:schemeClr w14:val="tx1"/>
            </w14:solidFill>
          </w14:textFill>
        </w:rPr>
        <w:br w:type="textWrapping"/>
      </w:r>
      <w:r>
        <w:rPr>
          <w:rFonts w:hint="eastAsia" w:eastAsia="宋体" w:cs="Times New Roman"/>
          <w:b/>
          <w:bCs/>
          <w:color w:val="000000" w:themeColor="text1"/>
          <w:kern w:val="2"/>
          <w:sz w:val="15"/>
          <w:szCs w:val="15"/>
          <w:lang w:eastAsia="zh-CN"/>
          <w14:textFill>
            <w14:solidFill>
              <w14:schemeClr w14:val="tx1"/>
            </w14:solidFill>
          </w14:textFill>
        </w:rPr>
        <w:t xml:space="preserve">Table </w:t>
      </w:r>
      <w:r>
        <w:rPr>
          <w:rFonts w:hint="eastAsia" w:eastAsia="宋体" w:cs="Times New Roman"/>
          <w:b/>
          <w:bCs/>
          <w:color w:val="000000" w:themeColor="text1"/>
          <w:kern w:val="2"/>
          <w:sz w:val="15"/>
          <w:szCs w:val="15"/>
          <w:lang w:val="en-US" w:eastAsia="zh-CN"/>
          <w14:textFill>
            <w14:solidFill>
              <w14:schemeClr w14:val="tx1"/>
            </w14:solidFill>
          </w14:textFill>
        </w:rPr>
        <w:t>6</w:t>
      </w:r>
      <w:r>
        <w:rPr>
          <w:rFonts w:hint="eastAsia" w:eastAsia="宋体" w:cs="Times New Roman"/>
          <w:b/>
          <w:bCs/>
          <w:color w:val="000000" w:themeColor="text1"/>
          <w:kern w:val="2"/>
          <w:sz w:val="15"/>
          <w:szCs w:val="15"/>
          <w:lang w:eastAsia="zh-CN"/>
          <w14:textFill>
            <w14:solidFill>
              <w14:schemeClr w14:val="tx1"/>
            </w14:solidFill>
          </w14:textFill>
        </w:rPr>
        <w:t xml:space="preserve">  Performance comparison of different score aggregation strategies</w:t>
      </w:r>
    </w:p>
    <w:tbl>
      <w:tblPr>
        <w:tblStyle w:val="14"/>
        <w:tblW w:w="4997" w:type="pct"/>
        <w:jc w:val="center"/>
        <w:tblLayout w:type="autofit"/>
        <w:tblCellMar>
          <w:top w:w="0" w:type="dxa"/>
          <w:left w:w="108" w:type="dxa"/>
          <w:bottom w:w="0" w:type="dxa"/>
          <w:right w:w="108" w:type="dxa"/>
        </w:tblCellMar>
      </w:tblPr>
      <w:tblGrid>
        <w:gridCol w:w="857"/>
        <w:gridCol w:w="944"/>
        <w:gridCol w:w="897"/>
        <w:gridCol w:w="728"/>
        <w:gridCol w:w="728"/>
      </w:tblGrid>
      <w:tr>
        <w:tblPrEx>
          <w:tblCellMar>
            <w:top w:w="0" w:type="dxa"/>
            <w:left w:w="108" w:type="dxa"/>
            <w:bottom w:w="0" w:type="dxa"/>
            <w:right w:w="108" w:type="dxa"/>
          </w:tblCellMar>
        </w:tblPrEx>
        <w:trPr>
          <w:jc w:val="center"/>
        </w:trPr>
        <w:tc>
          <w:tcPr>
            <w:tcW w:w="1031"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归一化</w:t>
            </w:r>
          </w:p>
        </w:tc>
        <w:tc>
          <w:tcPr>
            <w:tcW w:w="1136"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聚合策略</w:t>
            </w:r>
          </w:p>
        </w:tc>
        <w:tc>
          <w:tcPr>
            <w:tcW w:w="1079"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76"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76"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r>
      <w:tr>
        <w:tblPrEx>
          <w:tblCellMar>
            <w:top w:w="0" w:type="dxa"/>
            <w:left w:w="108" w:type="dxa"/>
            <w:bottom w:w="0" w:type="dxa"/>
            <w:right w:w="108" w:type="dxa"/>
          </w:tblCellMar>
        </w:tblPrEx>
        <w:trPr>
          <w:jc w:val="center"/>
        </w:trPr>
        <w:tc>
          <w:tcPr>
            <w:tcW w:w="1031"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Z-score</w:t>
            </w:r>
          </w:p>
        </w:tc>
        <w:tc>
          <w:tcPr>
            <w:tcW w:w="1136"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加权平均</w:t>
            </w:r>
          </w:p>
        </w:tc>
        <w:tc>
          <w:tcPr>
            <w:tcW w:w="1079"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0.9157</w:t>
            </w:r>
          </w:p>
        </w:tc>
        <w:tc>
          <w:tcPr>
            <w:tcW w:w="876"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0.9806</w:t>
            </w:r>
          </w:p>
        </w:tc>
        <w:tc>
          <w:tcPr>
            <w:tcW w:w="876"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0.9470</w:t>
            </w:r>
          </w:p>
        </w:tc>
      </w:tr>
      <w:tr>
        <w:tblPrEx>
          <w:tblCellMar>
            <w:top w:w="0" w:type="dxa"/>
            <w:left w:w="108" w:type="dxa"/>
            <w:bottom w:w="0" w:type="dxa"/>
            <w:right w:w="108" w:type="dxa"/>
          </w:tblCellMar>
        </w:tblPrEx>
        <w:trPr>
          <w:jc w:val="center"/>
        </w:trPr>
        <w:tc>
          <w:tcPr>
            <w:tcW w:w="1031"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MinMax</w:t>
            </w:r>
          </w:p>
        </w:tc>
        <w:tc>
          <w:tcPr>
            <w:tcW w:w="1136"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最大值</w:t>
            </w:r>
          </w:p>
        </w:tc>
        <w:tc>
          <w:tcPr>
            <w:tcW w:w="1079"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1.0000</w:t>
            </w:r>
          </w:p>
        </w:tc>
        <w:tc>
          <w:tcPr>
            <w:tcW w:w="876"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0.8426</w:t>
            </w:r>
          </w:p>
        </w:tc>
        <w:tc>
          <w:tcPr>
            <w:tcW w:w="876"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0.9146</w:t>
            </w:r>
          </w:p>
        </w:tc>
      </w:tr>
      <w:tr>
        <w:tblPrEx>
          <w:tblCellMar>
            <w:top w:w="0" w:type="dxa"/>
            <w:left w:w="108" w:type="dxa"/>
            <w:bottom w:w="0" w:type="dxa"/>
            <w:right w:w="108" w:type="dxa"/>
          </w:tblCellMar>
        </w:tblPrEx>
        <w:trPr>
          <w:jc w:val="center"/>
        </w:trPr>
        <w:tc>
          <w:tcPr>
            <w:tcW w:w="1031"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MinMax</w:t>
            </w:r>
          </w:p>
        </w:tc>
        <w:tc>
          <w:tcPr>
            <w:tcW w:w="1136"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投票</w:t>
            </w:r>
          </w:p>
        </w:tc>
        <w:tc>
          <w:tcPr>
            <w:tcW w:w="1079"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0.9831</w:t>
            </w:r>
          </w:p>
        </w:tc>
        <w:tc>
          <w:tcPr>
            <w:tcW w:w="876"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0.9587</w:t>
            </w:r>
          </w:p>
        </w:tc>
        <w:tc>
          <w:tcPr>
            <w:tcW w:w="876"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0.9707</w:t>
            </w:r>
          </w:p>
        </w:tc>
      </w:tr>
      <w:tr>
        <w:tblPrEx>
          <w:tblCellMar>
            <w:top w:w="0" w:type="dxa"/>
            <w:left w:w="108" w:type="dxa"/>
            <w:bottom w:w="0" w:type="dxa"/>
            <w:right w:w="108" w:type="dxa"/>
          </w:tblCellMar>
        </w:tblPrEx>
        <w:trPr>
          <w:jc w:val="center"/>
        </w:trPr>
        <w:tc>
          <w:tcPr>
            <w:tcW w:w="1031"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MinMax</w:t>
            </w:r>
          </w:p>
        </w:tc>
        <w:tc>
          <w:tcPr>
            <w:tcW w:w="1136"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加权平均</w:t>
            </w:r>
          </w:p>
        </w:tc>
        <w:tc>
          <w:tcPr>
            <w:tcW w:w="1079"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1.0000</w:t>
            </w:r>
          </w:p>
        </w:tc>
        <w:tc>
          <w:tcPr>
            <w:tcW w:w="876"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0.9732</w:t>
            </w:r>
          </w:p>
        </w:tc>
        <w:tc>
          <w:tcPr>
            <w:tcW w:w="876"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0.9864</w:t>
            </w:r>
          </w:p>
        </w:tc>
      </w:tr>
    </w:tbl>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结果表明，在归一化方面，MinMax归一化在所有聚合策略下均优于Z-score归一化。后者虽然在理论上更适合高斯分布数据，但实际分数分布存在显著的长尾特征，Z-score归一化后极端高分数被过度压缩，削弱了对真实异常的区分度；MinMax归一化则保留了分数的原始排序关系和相对差异。在聚合策略方面，加权平均在MinMax归一化下达到最优F1为0.9864，投票策略F1为0.9707，最大值策略F1仅0.9146。最大值策略的召回率偏低至0.8426，因为仅依赖单一最高分数，一旦某种方法对特定异常模式不敏感便会导致漏报。投票策略鲁棒性较好，但输出离散值不利于I-SPOT的GPD尾部建模。加权平均兼顾了连续性与综合性，取得了最佳的整体平衡。</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val="en-US" w:eastAsia="zh-CN"/>
        </w:rPr>
      </w:pPr>
      <w:r>
        <w:rPr>
          <w:rFonts w:hint="eastAsia" w:eastAsia="黑体" w:cs="Times New Roman"/>
          <w:kern w:val="0"/>
          <w:sz w:val="21"/>
          <w:szCs w:val="22"/>
          <w:lang w:val="en-US" w:eastAsia="zh-CN"/>
        </w:rPr>
        <w:t>4.6  消融实验</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为验证三种评分方法的互补性，表</w:t>
      </w:r>
      <w:r>
        <w:rPr>
          <w:rFonts w:hint="eastAsia" w:ascii="宋体" w:hAnsi="宋体" w:eastAsia="宋体" w:cs="宋体"/>
          <w:color w:val="000000" w:themeColor="text1"/>
          <w:kern w:val="2"/>
          <w:sz w:val="20"/>
          <w:szCs w:val="20"/>
          <w:lang w:val="en-US" w:eastAsia="zh-CN"/>
          <w14:textFill>
            <w14:solidFill>
              <w14:schemeClr w14:val="tx1"/>
            </w14:solidFill>
          </w14:textFill>
        </w:rPr>
        <w:t>7</w:t>
      </w:r>
      <w:r>
        <w:rPr>
          <w:rFonts w:hint="eastAsia" w:ascii="宋体" w:hAnsi="宋体" w:eastAsia="宋体" w:cs="宋体"/>
          <w:color w:val="000000" w:themeColor="text1"/>
          <w:kern w:val="2"/>
          <w:sz w:val="20"/>
          <w:szCs w:val="20"/>
          <w:lang w:eastAsia="zh-CN"/>
          <w14:textFill>
            <w14:solidFill>
              <w14:schemeClr w14:val="tx1"/>
            </w14:solidFill>
          </w14:textFill>
        </w:rPr>
        <w:t>展示了各方法单独与I-SPOT结合的性能。</w:t>
      </w:r>
    </w:p>
    <w:p>
      <w:pPr>
        <w:pStyle w:val="3"/>
        <w:widowControl w:val="0"/>
        <w:spacing w:after="0" w:line="240" w:lineRule="auto"/>
        <w:ind w:firstLine="0" w:firstLineChars="0"/>
        <w:jc w:val="left"/>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表</w:t>
      </w:r>
      <w:r>
        <w:rPr>
          <w:rFonts w:hint="eastAsia" w:eastAsia="宋体" w:cs="Times New Roman"/>
          <w:b/>
          <w:bCs/>
          <w:color w:val="000000" w:themeColor="text1"/>
          <w:kern w:val="2"/>
          <w:sz w:val="15"/>
          <w:szCs w:val="15"/>
          <w:lang w:val="en-US" w:eastAsia="zh-CN"/>
          <w14:textFill>
            <w14:solidFill>
              <w14:schemeClr w14:val="tx1"/>
            </w14:solidFill>
          </w14:textFill>
        </w:rPr>
        <w:t>7</w:t>
      </w:r>
      <w:r>
        <w:rPr>
          <w:rFonts w:hint="eastAsia" w:eastAsia="宋体" w:cs="Times New Roman"/>
          <w:b/>
          <w:bCs/>
          <w:color w:val="000000" w:themeColor="text1"/>
          <w:kern w:val="2"/>
          <w:sz w:val="15"/>
          <w:szCs w:val="15"/>
          <w:lang w:eastAsia="zh-CN"/>
          <w14:textFill>
            <w14:solidFill>
              <w14:schemeClr w14:val="tx1"/>
            </w14:solidFill>
          </w14:textFill>
        </w:rPr>
        <w:t xml:space="preserve">  消融实验：各评分方法单独与I-SPOT结合的性能</w:t>
      </w:r>
      <w:r>
        <w:rPr>
          <w:rFonts w:hint="eastAsia" w:eastAsia="宋体" w:cs="Times New Roman"/>
          <w:b/>
          <w:bCs/>
          <w:color w:val="000000" w:themeColor="text1"/>
          <w:kern w:val="2"/>
          <w:sz w:val="15"/>
          <w:szCs w:val="15"/>
          <w:lang w:eastAsia="zh-CN"/>
          <w14:textFill>
            <w14:solidFill>
              <w14:schemeClr w14:val="tx1"/>
            </w14:solidFill>
          </w14:textFill>
        </w:rPr>
        <w:br w:type="textWrapping"/>
      </w:r>
      <w:r>
        <w:rPr>
          <w:rFonts w:hint="eastAsia" w:eastAsia="宋体" w:cs="Times New Roman"/>
          <w:b/>
          <w:bCs/>
          <w:color w:val="000000" w:themeColor="text1"/>
          <w:kern w:val="2"/>
          <w:sz w:val="15"/>
          <w:szCs w:val="15"/>
          <w:lang w:eastAsia="zh-CN"/>
          <w14:textFill>
            <w14:solidFill>
              <w14:schemeClr w14:val="tx1"/>
            </w14:solidFill>
          </w14:textFill>
        </w:rPr>
        <w:t xml:space="preserve">Table </w:t>
      </w:r>
      <w:r>
        <w:rPr>
          <w:rFonts w:hint="eastAsia" w:eastAsia="宋体" w:cs="Times New Roman"/>
          <w:b/>
          <w:bCs/>
          <w:color w:val="000000" w:themeColor="text1"/>
          <w:kern w:val="2"/>
          <w:sz w:val="15"/>
          <w:szCs w:val="15"/>
          <w:lang w:val="en-US" w:eastAsia="zh-CN"/>
          <w14:textFill>
            <w14:solidFill>
              <w14:schemeClr w14:val="tx1"/>
            </w14:solidFill>
          </w14:textFill>
        </w:rPr>
        <w:t>7</w:t>
      </w:r>
      <w:r>
        <w:rPr>
          <w:rFonts w:hint="eastAsia" w:eastAsia="宋体" w:cs="Times New Roman"/>
          <w:b/>
          <w:bCs/>
          <w:color w:val="000000" w:themeColor="text1"/>
          <w:kern w:val="2"/>
          <w:sz w:val="15"/>
          <w:szCs w:val="15"/>
          <w:lang w:eastAsia="zh-CN"/>
          <w14:textFill>
            <w14:solidFill>
              <w14:schemeClr w14:val="tx1"/>
            </w14:solidFill>
          </w14:textFill>
        </w:rPr>
        <w:t xml:space="preserve">  Ablation study: each scoring method combined with I-SPOT</w:t>
      </w:r>
    </w:p>
    <w:tbl>
      <w:tblPr>
        <w:tblStyle w:val="14"/>
        <w:tblW w:w="4997" w:type="pct"/>
        <w:jc w:val="center"/>
        <w:tblLayout w:type="autofit"/>
        <w:tblCellMar>
          <w:top w:w="0" w:type="dxa"/>
          <w:left w:w="108" w:type="dxa"/>
          <w:bottom w:w="0" w:type="dxa"/>
          <w:right w:w="108" w:type="dxa"/>
        </w:tblCellMar>
      </w:tblPr>
      <w:tblGrid>
        <w:gridCol w:w="1940"/>
        <w:gridCol w:w="844"/>
        <w:gridCol w:w="685"/>
        <w:gridCol w:w="685"/>
      </w:tblGrid>
      <w:tr>
        <w:tblPrEx>
          <w:tblCellMar>
            <w:top w:w="0" w:type="dxa"/>
            <w:left w:w="108" w:type="dxa"/>
            <w:bottom w:w="0" w:type="dxa"/>
            <w:right w:w="108" w:type="dxa"/>
          </w:tblCellMar>
        </w:tblPrEx>
        <w:trPr>
          <w:jc w:val="center"/>
        </w:trPr>
        <w:tc>
          <w:tcPr>
            <w:tcW w:w="2335"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检测配置</w:t>
            </w:r>
          </w:p>
        </w:tc>
        <w:tc>
          <w:tcPr>
            <w:tcW w:w="1015"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824"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824"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r>
      <w:tr>
        <w:tblPrEx>
          <w:tblCellMar>
            <w:top w:w="0" w:type="dxa"/>
            <w:left w:w="108" w:type="dxa"/>
            <w:bottom w:w="0" w:type="dxa"/>
            <w:right w:w="108" w:type="dxa"/>
          </w:tblCellMar>
        </w:tblPrEx>
        <w:trPr>
          <w:jc w:val="center"/>
        </w:trPr>
        <w:tc>
          <w:tcPr>
            <w:tcW w:w="2335"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欧氏距离 + I-SPOT</w:t>
            </w:r>
          </w:p>
        </w:tc>
        <w:tc>
          <w:tcPr>
            <w:tcW w:w="1015"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1.0000</w:t>
            </w:r>
          </w:p>
        </w:tc>
        <w:tc>
          <w:tcPr>
            <w:tcW w:w="824"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0.9187</w:t>
            </w:r>
          </w:p>
        </w:tc>
        <w:tc>
          <w:tcPr>
            <w:tcW w:w="824"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0.9576</w:t>
            </w:r>
          </w:p>
        </w:tc>
      </w:tr>
      <w:tr>
        <w:tblPrEx>
          <w:tblCellMar>
            <w:top w:w="0" w:type="dxa"/>
            <w:left w:w="108" w:type="dxa"/>
            <w:bottom w:w="0" w:type="dxa"/>
            <w:right w:w="108" w:type="dxa"/>
          </w:tblCellMar>
        </w:tblPrEx>
        <w:trPr>
          <w:jc w:val="center"/>
        </w:trPr>
        <w:tc>
          <w:tcPr>
            <w:tcW w:w="2335"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自编码器嵌入 + I-SPOT</w:t>
            </w:r>
          </w:p>
        </w:tc>
        <w:tc>
          <w:tcPr>
            <w:tcW w:w="1015"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0.9891</w:t>
            </w:r>
          </w:p>
        </w:tc>
        <w:tc>
          <w:tcPr>
            <w:tcW w:w="824"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0.8667</w:t>
            </w:r>
          </w:p>
        </w:tc>
        <w:tc>
          <w:tcPr>
            <w:tcW w:w="824"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0.9239</w:t>
            </w:r>
          </w:p>
        </w:tc>
      </w:tr>
      <w:tr>
        <w:tblPrEx>
          <w:tblCellMar>
            <w:top w:w="0" w:type="dxa"/>
            <w:left w:w="108" w:type="dxa"/>
            <w:bottom w:w="0" w:type="dxa"/>
            <w:right w:w="108" w:type="dxa"/>
          </w:tblCellMar>
        </w:tblPrEx>
        <w:trPr>
          <w:jc w:val="center"/>
        </w:trPr>
        <w:tc>
          <w:tcPr>
            <w:tcW w:w="2335"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密度偏离 + I-SPOT</w:t>
            </w:r>
          </w:p>
        </w:tc>
        <w:tc>
          <w:tcPr>
            <w:tcW w:w="1015"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1.0000</w:t>
            </w:r>
          </w:p>
        </w:tc>
        <w:tc>
          <w:tcPr>
            <w:tcW w:w="824"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0.8917</w:t>
            </w:r>
          </w:p>
        </w:tc>
        <w:tc>
          <w:tcPr>
            <w:tcW w:w="824" w:type="pct"/>
            <w:tcBorders>
              <w:top w:val="nil"/>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0.9427</w:t>
            </w:r>
          </w:p>
        </w:tc>
      </w:tr>
      <w:tr>
        <w:tblPrEx>
          <w:tblCellMar>
            <w:top w:w="0" w:type="dxa"/>
            <w:left w:w="108" w:type="dxa"/>
            <w:bottom w:w="0" w:type="dxa"/>
            <w:right w:w="108" w:type="dxa"/>
          </w:tblCellMar>
        </w:tblPrEx>
        <w:trPr>
          <w:jc w:val="center"/>
        </w:trPr>
        <w:tc>
          <w:tcPr>
            <w:tcW w:w="2335"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CSAD-AT</w:t>
            </w:r>
          </w:p>
        </w:tc>
        <w:tc>
          <w:tcPr>
            <w:tcW w:w="1015"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1.0000</w:t>
            </w:r>
          </w:p>
        </w:tc>
        <w:tc>
          <w:tcPr>
            <w:tcW w:w="824"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0.9732</w:t>
            </w:r>
          </w:p>
        </w:tc>
        <w:tc>
          <w:tcPr>
            <w:tcW w:w="824"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0.9864</w:t>
            </w:r>
          </w:p>
        </w:tc>
      </w:tr>
    </w:tbl>
    <w:p>
      <w:pPr>
        <w:pStyle w:val="3"/>
        <w:widowControl w:val="0"/>
        <w:tabs>
          <w:tab w:val="left" w:pos="357"/>
        </w:tabs>
        <w:spacing w:after="0" w:line="240" w:lineRule="auto"/>
        <w:ind w:left="0" w:leftChars="0" w:firstLine="0" w:firstLineChars="0"/>
        <w:jc w:val="both"/>
        <w:rPr>
          <w:sz w:val="18"/>
          <w:szCs w:val="18"/>
        </w:rPr>
      </w:pPr>
      <w:r>
        <w:rPr>
          <w:rFonts w:hint="eastAsia" w:ascii="宋体" w:hAnsi="宋体" w:eastAsia="宋体" w:cs="宋体"/>
          <w:color w:val="000000" w:themeColor="text1"/>
          <w:kern w:val="2"/>
          <w:sz w:val="20"/>
          <w:szCs w:val="20"/>
          <w:lang w:eastAsia="zh-CN"/>
          <w14:textFill>
            <w14:solidFill>
              <w14:schemeClr w14:val="tx1"/>
            </w14:solidFill>
          </w14:textFill>
        </w:rPr>
        <w:t>三</w:t>
      </w:r>
      <w:r>
        <w:rPr>
          <w:rFonts w:hint="eastAsia" w:ascii="宋体" w:hAnsi="宋体" w:eastAsia="宋体" w:cs="宋体"/>
          <w:color w:val="000000" w:themeColor="text1"/>
          <w:kern w:val="2"/>
          <w:sz w:val="20"/>
          <w:szCs w:val="20"/>
          <w:lang w:val="en-US" w:eastAsia="zh-CN"/>
          <w14:textFill>
            <w14:solidFill>
              <w14:schemeClr w14:val="tx1"/>
            </w14:solidFill>
          </w14:textFill>
        </w:rPr>
        <w:t>种</w:t>
      </w:r>
      <w:r>
        <w:rPr>
          <w:rFonts w:hint="eastAsia" w:ascii="宋体" w:hAnsi="宋体" w:eastAsia="宋体" w:cs="宋体"/>
          <w:color w:val="000000" w:themeColor="text1"/>
          <w:kern w:val="2"/>
          <w:sz w:val="20"/>
          <w:szCs w:val="20"/>
          <w:lang w:eastAsia="zh-CN"/>
          <w14:textFill>
            <w14:solidFill>
              <w14:schemeClr w14:val="tx1"/>
            </w14:solidFill>
          </w14:textFill>
        </w:rPr>
        <w:t>方法融合方案F1达到0.9864，显著优于任何单一方法的最优F1值0.9576。提升主要来自召回率：从单方法最优的0.9187提升至0.9732，表明三种方法在异常模式覆盖上形成了有效互补。欧氏距离擅长捕捉数值尺度上的显著偏离，如节点指标值突然飙升或骤降；自编码器嵌入更善于识别形态层面的异常，如波动频率或趋势方向异于群体；密度偏离则能发现那些虽然距离不是全局最大但在局部邻域中显著孤立的异常模式。三个视角互不冗余，融合后覆盖了更广泛的异常类型。</w:t>
      </w:r>
    </w:p>
    <w:p>
      <w:pPr>
        <w:pStyle w:val="4"/>
        <w:keepNext/>
        <w:keepLines/>
        <w:widowControl w:val="0"/>
        <w:numPr>
          <w:ilvl w:val="0"/>
          <w:numId w:val="0"/>
        </w:numPr>
        <w:tabs>
          <w:tab w:val="left" w:pos="414"/>
        </w:tabs>
        <w:overflowPunct w:val="0"/>
        <w:autoSpaceDE w:val="0"/>
        <w:autoSpaceDN w:val="0"/>
        <w:adjustRightInd w:val="0"/>
        <w:spacing w:before="78" w:beforeLines="25" w:after="78" w:afterLines="25" w:line="240" w:lineRule="auto"/>
        <w:jc w:val="left"/>
        <w:textAlignment w:val="baseline"/>
        <w:rPr>
          <w:rFonts w:hint="eastAsia" w:eastAsia="黑体" w:cs="Times New Roman"/>
          <w:kern w:val="0"/>
          <w:sz w:val="21"/>
          <w:szCs w:val="22"/>
          <w:lang w:val="en-US" w:eastAsia="zh-CN"/>
        </w:rPr>
      </w:pPr>
      <w:r>
        <w:rPr>
          <w:rFonts w:hint="eastAsia" w:eastAsia="黑体" w:cs="Times New Roman"/>
          <w:kern w:val="0"/>
          <w:sz w:val="21"/>
          <w:szCs w:val="22"/>
          <w:lang w:val="en-US" w:eastAsia="zh-CN"/>
        </w:rPr>
        <w:t>4.7  I-SPOT与经典SPOT对比</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表</w:t>
      </w:r>
      <w:r>
        <w:rPr>
          <w:rFonts w:hint="eastAsia" w:ascii="宋体" w:hAnsi="宋体" w:eastAsia="宋体" w:cs="宋体"/>
          <w:color w:val="000000" w:themeColor="text1"/>
          <w:kern w:val="2"/>
          <w:sz w:val="20"/>
          <w:szCs w:val="20"/>
          <w:lang w:val="en-US" w:eastAsia="zh-CN"/>
          <w14:textFill>
            <w14:solidFill>
              <w14:schemeClr w14:val="tx1"/>
            </w14:solidFill>
          </w14:textFill>
        </w:rPr>
        <w:t>8</w:t>
      </w:r>
      <w:r>
        <w:rPr>
          <w:rFonts w:hint="eastAsia" w:ascii="宋体" w:hAnsi="宋体" w:eastAsia="宋体" w:cs="宋体"/>
          <w:color w:val="000000" w:themeColor="text1"/>
          <w:kern w:val="2"/>
          <w:sz w:val="20"/>
          <w:szCs w:val="20"/>
          <w:lang w:eastAsia="zh-CN"/>
          <w14:textFill>
            <w14:solidFill>
              <w14:schemeClr w14:val="tx1"/>
            </w14:solidFill>
          </w14:textFill>
        </w:rPr>
        <w:t>对比了两种自适应阈值算法在完全相同的超参数和融合分数输入下的性能。</w:t>
      </w:r>
    </w:p>
    <w:p>
      <w:pPr>
        <w:pStyle w:val="3"/>
        <w:widowControl w:val="0"/>
        <w:spacing w:after="0" w:line="240" w:lineRule="auto"/>
        <w:ind w:firstLine="0" w:firstLineChars="0"/>
        <w:jc w:val="left"/>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表</w:t>
      </w:r>
      <w:r>
        <w:rPr>
          <w:rFonts w:hint="eastAsia" w:eastAsia="宋体" w:cs="Times New Roman"/>
          <w:b/>
          <w:bCs/>
          <w:color w:val="000000" w:themeColor="text1"/>
          <w:kern w:val="2"/>
          <w:sz w:val="15"/>
          <w:szCs w:val="15"/>
          <w:lang w:val="en-US" w:eastAsia="zh-CN"/>
          <w14:textFill>
            <w14:solidFill>
              <w14:schemeClr w14:val="tx1"/>
            </w14:solidFill>
          </w14:textFill>
        </w:rPr>
        <w:t>8</w:t>
      </w:r>
      <w:r>
        <w:rPr>
          <w:rFonts w:hint="eastAsia" w:eastAsia="宋体" w:cs="Times New Roman"/>
          <w:b/>
          <w:bCs/>
          <w:color w:val="000000" w:themeColor="text1"/>
          <w:kern w:val="2"/>
          <w:sz w:val="15"/>
          <w:szCs w:val="15"/>
          <w:lang w:eastAsia="zh-CN"/>
          <w14:textFill>
            <w14:solidFill>
              <w14:schemeClr w14:val="tx1"/>
            </w14:solidFill>
          </w14:textFill>
        </w:rPr>
        <w:t xml:space="preserve"> 经典SPOT与I-SPOT性能对比</w:t>
      </w:r>
      <w:r>
        <w:rPr>
          <w:rFonts w:hint="eastAsia" w:eastAsia="宋体" w:cs="Times New Roman"/>
          <w:b/>
          <w:bCs/>
          <w:color w:val="000000" w:themeColor="text1"/>
          <w:kern w:val="2"/>
          <w:sz w:val="15"/>
          <w:szCs w:val="15"/>
          <w:lang w:eastAsia="zh-CN"/>
          <w14:textFill>
            <w14:solidFill>
              <w14:schemeClr w14:val="tx1"/>
            </w14:solidFill>
          </w14:textFill>
        </w:rPr>
        <w:br w:type="textWrapping"/>
      </w:r>
      <w:r>
        <w:rPr>
          <w:rFonts w:hint="eastAsia" w:eastAsia="宋体" w:cs="Times New Roman"/>
          <w:b/>
          <w:bCs/>
          <w:color w:val="000000" w:themeColor="text1"/>
          <w:kern w:val="2"/>
          <w:sz w:val="15"/>
          <w:szCs w:val="15"/>
          <w:lang w:eastAsia="zh-CN"/>
          <w14:textFill>
            <w14:solidFill>
              <w14:schemeClr w14:val="tx1"/>
            </w14:solidFill>
          </w14:textFill>
        </w:rPr>
        <w:t xml:space="preserve">Table </w:t>
      </w:r>
      <w:r>
        <w:rPr>
          <w:rFonts w:hint="eastAsia" w:eastAsia="宋体" w:cs="Times New Roman"/>
          <w:b/>
          <w:bCs/>
          <w:color w:val="000000" w:themeColor="text1"/>
          <w:kern w:val="2"/>
          <w:sz w:val="15"/>
          <w:szCs w:val="15"/>
          <w:lang w:val="en-US" w:eastAsia="zh-CN"/>
          <w14:textFill>
            <w14:solidFill>
              <w14:schemeClr w14:val="tx1"/>
            </w14:solidFill>
          </w14:textFill>
        </w:rPr>
        <w:t xml:space="preserve">8 </w:t>
      </w:r>
      <w:r>
        <w:rPr>
          <w:rFonts w:hint="eastAsia" w:eastAsia="宋体" w:cs="Times New Roman"/>
          <w:b/>
          <w:bCs/>
          <w:color w:val="000000" w:themeColor="text1"/>
          <w:kern w:val="2"/>
          <w:sz w:val="15"/>
          <w:szCs w:val="15"/>
          <w:lang w:eastAsia="zh-CN"/>
          <w14:textFill>
            <w14:solidFill>
              <w14:schemeClr w14:val="tx1"/>
            </w14:solidFill>
          </w14:textFill>
        </w:rPr>
        <w:t xml:space="preserve"> Performance comparison of classic SPOT and I-SPOT</w:t>
      </w:r>
    </w:p>
    <w:tbl>
      <w:tblPr>
        <w:tblStyle w:val="14"/>
        <w:tblW w:w="4996" w:type="pct"/>
        <w:jc w:val="center"/>
        <w:tblLayout w:type="autofit"/>
        <w:tblCellMar>
          <w:top w:w="0" w:type="dxa"/>
          <w:left w:w="108" w:type="dxa"/>
          <w:bottom w:w="0" w:type="dxa"/>
          <w:right w:w="108" w:type="dxa"/>
        </w:tblCellMar>
      </w:tblPr>
      <w:tblGrid>
        <w:gridCol w:w="1295"/>
        <w:gridCol w:w="1090"/>
        <w:gridCol w:w="884"/>
        <w:gridCol w:w="884"/>
      </w:tblGrid>
      <w:tr>
        <w:tblPrEx>
          <w:tblCellMar>
            <w:top w:w="0" w:type="dxa"/>
            <w:left w:w="108" w:type="dxa"/>
            <w:bottom w:w="0" w:type="dxa"/>
            <w:right w:w="108" w:type="dxa"/>
          </w:tblCellMar>
        </w:tblPrEx>
        <w:trPr>
          <w:jc w:val="center"/>
        </w:trPr>
        <w:tc>
          <w:tcPr>
            <w:tcW w:w="1559"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阈值算法</w:t>
            </w:r>
          </w:p>
        </w:tc>
        <w:tc>
          <w:tcPr>
            <w:tcW w:w="1312"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Precision</w:t>
            </w:r>
          </w:p>
        </w:tc>
        <w:tc>
          <w:tcPr>
            <w:tcW w:w="1064"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Recall</w:t>
            </w:r>
          </w:p>
        </w:tc>
        <w:tc>
          <w:tcPr>
            <w:tcW w:w="1064" w:type="pct"/>
            <w:tcBorders>
              <w:top w:val="single" w:color="auto" w:sz="4" w:space="0"/>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F1</w:t>
            </w:r>
          </w:p>
        </w:tc>
      </w:tr>
      <w:tr>
        <w:tblPrEx>
          <w:tblCellMar>
            <w:top w:w="0" w:type="dxa"/>
            <w:left w:w="108" w:type="dxa"/>
            <w:bottom w:w="0" w:type="dxa"/>
            <w:right w:w="108" w:type="dxa"/>
          </w:tblCellMar>
        </w:tblPrEx>
        <w:trPr>
          <w:jc w:val="center"/>
        </w:trPr>
        <w:tc>
          <w:tcPr>
            <w:tcW w:w="1559"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经典SPOT</w:t>
            </w:r>
          </w:p>
        </w:tc>
        <w:tc>
          <w:tcPr>
            <w:tcW w:w="1312"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0.3218</w:t>
            </w:r>
          </w:p>
        </w:tc>
        <w:tc>
          <w:tcPr>
            <w:tcW w:w="1064"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1.0000</w:t>
            </w:r>
          </w:p>
        </w:tc>
        <w:tc>
          <w:tcPr>
            <w:tcW w:w="1064" w:type="pct"/>
            <w:tcBorders>
              <w:top w:val="single" w:color="auto" w:sz="4" w:space="0"/>
              <w:left w:val="nil"/>
              <w:bottom w:val="nil"/>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0.4870</w:t>
            </w:r>
          </w:p>
        </w:tc>
      </w:tr>
      <w:tr>
        <w:tblPrEx>
          <w:tblCellMar>
            <w:top w:w="0" w:type="dxa"/>
            <w:left w:w="108" w:type="dxa"/>
            <w:bottom w:w="0" w:type="dxa"/>
            <w:right w:w="108" w:type="dxa"/>
          </w:tblCellMar>
        </w:tblPrEx>
        <w:trPr>
          <w:jc w:val="center"/>
        </w:trPr>
        <w:tc>
          <w:tcPr>
            <w:tcW w:w="1559"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I-SPOT</w:t>
            </w:r>
          </w:p>
        </w:tc>
        <w:tc>
          <w:tcPr>
            <w:tcW w:w="1312"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1.0000</w:t>
            </w:r>
          </w:p>
        </w:tc>
        <w:tc>
          <w:tcPr>
            <w:tcW w:w="1064"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color w:val="000000" w:themeColor="text1"/>
                <w:kern w:val="2"/>
                <w:sz w:val="15"/>
                <w:szCs w:val="15"/>
                <w:lang w:eastAsia="zh-CN"/>
                <w14:textFill>
                  <w14:solidFill>
                    <w14:schemeClr w14:val="tx1"/>
                  </w14:solidFill>
                </w14:textFill>
              </w:rPr>
            </w:pPr>
            <w:r>
              <w:rPr>
                <w:rFonts w:hint="eastAsia" w:eastAsia="宋体" w:cs="Times New Roman"/>
                <w:color w:val="000000" w:themeColor="text1"/>
                <w:kern w:val="2"/>
                <w:sz w:val="15"/>
                <w:szCs w:val="15"/>
                <w:lang w:eastAsia="zh-CN"/>
                <w14:textFill>
                  <w14:solidFill>
                    <w14:schemeClr w14:val="tx1"/>
                  </w14:solidFill>
                </w14:textFill>
              </w:rPr>
              <w:t>0.9732</w:t>
            </w:r>
          </w:p>
        </w:tc>
        <w:tc>
          <w:tcPr>
            <w:tcW w:w="1064" w:type="pct"/>
            <w:tcBorders>
              <w:top w:val="nil"/>
              <w:left w:val="nil"/>
              <w:bottom w:val="single" w:color="auto" w:sz="4" w:space="0"/>
              <w:right w:val="nil"/>
            </w:tcBorders>
          </w:tcPr>
          <w:p>
            <w:pPr>
              <w:pStyle w:val="3"/>
              <w:widowControl w:val="0"/>
              <w:spacing w:after="0" w:line="240" w:lineRule="auto"/>
              <w:ind w:firstLine="0" w:firstLineChars="0"/>
              <w:jc w:val="center"/>
              <w:rPr>
                <w:rFonts w:hint="eastAsia" w:eastAsia="宋体" w:cs="Times New Roman"/>
                <w:b/>
                <w:bCs/>
                <w:color w:val="000000" w:themeColor="text1"/>
                <w:kern w:val="2"/>
                <w:sz w:val="15"/>
                <w:szCs w:val="15"/>
                <w:lang w:eastAsia="zh-CN"/>
                <w14:textFill>
                  <w14:solidFill>
                    <w14:schemeClr w14:val="tx1"/>
                  </w14:solidFill>
                </w14:textFill>
              </w:rPr>
            </w:pPr>
            <w:r>
              <w:rPr>
                <w:rFonts w:hint="eastAsia" w:eastAsia="宋体" w:cs="Times New Roman"/>
                <w:b/>
                <w:bCs/>
                <w:color w:val="000000" w:themeColor="text1"/>
                <w:kern w:val="2"/>
                <w:sz w:val="15"/>
                <w:szCs w:val="15"/>
                <w:lang w:eastAsia="zh-CN"/>
                <w14:textFill>
                  <w14:solidFill>
                    <w14:schemeClr w14:val="tx1"/>
                  </w14:solidFill>
                </w14:textFill>
              </w:rPr>
              <w:t>0.9864</w:t>
            </w:r>
          </w:p>
        </w:tc>
      </w:tr>
    </w:tbl>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经典SPOT精确率仅0.3218，意味着超过三分之二的报警为误报，在实际运维场景中完运维人员会被海量虚假报警淹没而忽略真正的异常。I-SPOT实现了1.0的精确率和零误报，F1提升约50个百分点。</w:t>
      </w:r>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left="0" w:leftChars="0" w:firstLine="0" w:firstLineChars="0"/>
        <w:jc w:val="both"/>
        <w:textAlignment w:val="auto"/>
        <w:rPr>
          <w:rFonts w:hint="eastAsia"/>
          <w:sz w:val="18"/>
          <w:szCs w:val="18"/>
          <w:lang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r>
        <w:rPr>
          <w:rFonts w:hint="eastAsia" w:ascii="宋体" w:hAnsi="宋体" w:eastAsia="宋体" w:cs="宋体"/>
          <w:color w:val="000000" w:themeColor="text1"/>
          <w:kern w:val="2"/>
          <w:sz w:val="20"/>
          <w:szCs w:val="20"/>
          <w:lang w:val="en-US" w:eastAsia="zh-CN"/>
          <w14:textFill>
            <w14:solidFill>
              <w14:schemeClr w14:val="tx1"/>
            </w14:solidFill>
          </w14:textFill>
        </w:rPr>
        <w:tab/>
      </w:r>
      <w:r>
        <w:rPr>
          <w:rFonts w:hint="eastAsia" w:ascii="宋体" w:hAnsi="宋体" w:eastAsia="宋体" w:cs="宋体"/>
          <w:color w:val="000000" w:themeColor="text1"/>
          <w:kern w:val="2"/>
          <w:sz w:val="20"/>
          <w:szCs w:val="20"/>
          <w:lang w:eastAsia="zh-CN"/>
          <w14:textFill>
            <w14:solidFill>
              <w14:schemeClr w14:val="tx1"/>
            </w14:solidFill>
          </w14:textFill>
        </w:rPr>
        <w:t>图4展示了两种算法的阈值动态行为差异。上半部分中经典SPOT的阈值呈现明显的单调下降趋势：初始阈值较为合理，但随着越来越多的高分数数据点被排除在更新池外，阈值持续走低，后半段大量正常数据点也被判定为异常，印证了排他性更新策略导致的阈值衰减正反馈循环。下半部分中I-SPOT的阈值始终维持在稳定水平，偶尔因概念漂移而发生小幅自适应调整，检测标记仅出现在真实异常点附近，验证了包容性更新策略在维持阈值稳定性方面的有效性。</w:t>
      </w:r>
    </w:p>
    <w:p>
      <w:pPr>
        <w:pStyle w:val="13"/>
        <w:keepNext w:val="0"/>
        <w:keepLines w:val="0"/>
        <w:pageBreakBefore w:val="0"/>
        <w:widowControl/>
        <w:suppressLineNumbers w:val="0"/>
        <w:kinsoku/>
        <w:wordWrap/>
        <w:topLinePunct w:val="0"/>
        <w:autoSpaceDE/>
        <w:autoSpaceDN/>
        <w:bidi w:val="0"/>
        <w:adjustRightInd/>
        <w:snapToGrid/>
        <w:spacing w:beforeAutospacing="0" w:after="0" w:afterAutospacing="0" w:line="240" w:lineRule="auto"/>
        <w:ind w:firstLine="0" w:firstLineChars="0"/>
        <w:textAlignment w:val="auto"/>
        <w:rPr>
          <w:rFonts w:hint="eastAsia" w:eastAsiaTheme="minorEastAsia"/>
          <w:sz w:val="18"/>
          <w:szCs w:val="18"/>
          <w:lang w:eastAsia="zh-CN"/>
        </w:rPr>
      </w:pPr>
      <w:r>
        <w:drawing>
          <wp:inline distT="0" distB="0" distL="114300" distR="114300">
            <wp:extent cx="5368290" cy="2764790"/>
            <wp:effectExtent l="0" t="0" r="3810" b="3810"/>
            <wp:docPr id="1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56"/>
                    <pic:cNvPicPr>
                      <a:picLocks noChangeAspect="1"/>
                    </pic:cNvPicPr>
                  </pic:nvPicPr>
                  <pic:blipFill>
                    <a:blip r:embed="rId9"/>
                    <a:srcRect l="7857" t="3681" r="8292" b="7488"/>
                    <a:stretch>
                      <a:fillRect/>
                    </a:stretch>
                  </pic:blipFill>
                  <pic:spPr>
                    <a:xfrm>
                      <a:off x="0" y="0"/>
                      <a:ext cx="5368290" cy="2764790"/>
                    </a:xfrm>
                    <a:prstGeom prst="rect">
                      <a:avLst/>
                    </a:prstGeom>
                    <a:noFill/>
                    <a:ln w="9525">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firstLine="0" w:firstLineChars="0"/>
        <w:jc w:val="center"/>
        <w:textAlignment w:val="auto"/>
        <w:rPr>
          <w:sz w:val="18"/>
          <w:szCs w:val="18"/>
        </w:rPr>
      </w:pPr>
      <w:r>
        <w:rPr>
          <w:sz w:val="18"/>
          <w:szCs w:val="18"/>
        </w:rPr>
        <w:t>图4  融合分数上经典SPOT与I-SPOT检测结果对比</w:t>
      </w:r>
      <w:r>
        <w:rPr>
          <w:sz w:val="18"/>
          <w:szCs w:val="18"/>
        </w:rPr>
        <w:br w:type="textWrapping"/>
      </w:r>
      <w:r>
        <w:rPr>
          <w:sz w:val="18"/>
          <w:szCs w:val="18"/>
        </w:rPr>
        <w:t>Fig</w:t>
      </w:r>
      <w:r>
        <w:rPr>
          <w:rFonts w:hint="eastAsia"/>
          <w:sz w:val="18"/>
          <w:szCs w:val="18"/>
          <w:lang w:val="en-US" w:eastAsia="zh-CN"/>
        </w:rPr>
        <w:t>.</w:t>
      </w:r>
      <w:r>
        <w:rPr>
          <w:sz w:val="18"/>
          <w:szCs w:val="18"/>
        </w:rPr>
        <w:t xml:space="preserve"> 4  Comparison of classic SPOT and I-SPOT on fused scores</w:t>
      </w:r>
    </w:p>
    <w:p>
      <w:pPr>
        <w:pStyle w:val="3"/>
        <w:keepNext w:val="0"/>
        <w:keepLines w:val="0"/>
        <w:pageBreakBefore w:val="0"/>
        <w:widowControl w:val="0"/>
        <w:tabs>
          <w:tab w:val="left" w:pos="357"/>
        </w:tabs>
        <w:kinsoku/>
        <w:wordWrap/>
        <w:topLinePunct w:val="0"/>
        <w:autoSpaceDE/>
        <w:autoSpaceDN/>
        <w:bidi w:val="0"/>
        <w:adjustRightInd/>
        <w:snapToGrid/>
        <w:spacing w:beforeAutospacing="0" w:after="0" w:afterAutospacing="0" w:line="240" w:lineRule="auto"/>
        <w:ind w:firstLine="0" w:firstLineChars="0"/>
        <w:jc w:val="both"/>
        <w:textAlignment w:val="auto"/>
        <w:rPr>
          <w:rFonts w:hint="eastAsia" w:ascii="宋体" w:hAnsi="宋体" w:eastAsia="宋体" w:cs="宋体"/>
          <w:color w:val="000000" w:themeColor="text1"/>
          <w:kern w:val="2"/>
          <w:sz w:val="20"/>
          <w:szCs w:val="20"/>
          <w:lang w:eastAsia="zh-CN"/>
          <w14:textFill>
            <w14:solidFill>
              <w14:schemeClr w14:val="tx1"/>
            </w14:solidFill>
          </w14:textFill>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keepNext w:val="0"/>
        <w:keepLines w:val="0"/>
        <w:pageBreakBefore w:val="0"/>
        <w:kinsoku/>
        <w:wordWrap/>
        <w:topLinePunct w:val="0"/>
        <w:autoSpaceDE/>
        <w:autoSpaceDN/>
        <w:bidi w:val="0"/>
        <w:adjustRightInd/>
        <w:snapToGrid/>
        <w:spacing w:before="240" w:after="0"/>
        <w:textAlignment w:val="auto"/>
        <w:rPr>
          <w:rFonts w:hint="eastAsia"/>
          <w:b/>
          <w:sz w:val="28"/>
          <w:lang w:eastAsia="zh-CN"/>
        </w:rPr>
      </w:pPr>
      <w:r>
        <w:rPr>
          <w:rFonts w:hint="eastAsia"/>
          <w:b/>
          <w:sz w:val="28"/>
          <w:lang w:eastAsia="zh-CN"/>
        </w:rPr>
        <w:t>5  总结与展望</w:t>
      </w:r>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firstLine="360"/>
        <w:jc w:val="both"/>
        <w:textAlignment w:val="auto"/>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本文针对分布式集群中单指标多节点场景下的异常节点检测问题，提出了CSAD-AT算法。该算法基于负载均衡机制下正常节点时序曲线具有高度一致性这一数据特性，将异常检测问题建模为节点间曲线偏离程度的度量问题，无需依赖历史标注数据学习正常行为模式，而是通过节点间的横向比较直接识别离群节点。</w:t>
      </w:r>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firstLine="360"/>
        <w:jc w:val="both"/>
        <w:textAlignment w:val="auto"/>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在技术层面，CSAD-AT从数值距离、形态特征和密度分布三个互补视角设计了曲线相似性评分方法，消融实验证明三种方法能够覆盖不同类型的异常模式。通过MinMax归一化与加权平均聚合统一多视角分数后，I-SPOT自适应阈值算法以包容性数据池更新策略和周期性GPD重估机制动态确定异常判定边界，成功解决了经典SPOT的阈值衰减问题。</w:t>
      </w:r>
    </w:p>
    <w:p>
      <w:pPr>
        <w:pStyle w:val="3"/>
        <w:keepNext w:val="0"/>
        <w:keepLines w:val="0"/>
        <w:pageBreakBefore w:val="0"/>
        <w:widowControl w:val="0"/>
        <w:tabs>
          <w:tab w:val="left" w:pos="357"/>
        </w:tabs>
        <w:kinsoku/>
        <w:wordWrap/>
        <w:topLinePunct w:val="0"/>
        <w:autoSpaceDE/>
        <w:autoSpaceDN/>
        <w:bidi w:val="0"/>
        <w:adjustRightInd/>
        <w:snapToGrid/>
        <w:spacing w:after="0" w:line="240" w:lineRule="auto"/>
        <w:ind w:firstLine="360"/>
        <w:jc w:val="both"/>
        <w:textAlignment w:val="auto"/>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实验结果表明，CSAD-AT在基于中国联通大数据生产环境构建的数据集上取得了0.9864的F1分</w:t>
      </w:r>
      <w:r>
        <w:rPr>
          <w:rFonts w:hint="eastAsia" w:ascii="宋体" w:hAnsi="宋体" w:eastAsia="宋体" w:cs="宋体"/>
          <w:color w:val="000000" w:themeColor="text1"/>
          <w:kern w:val="2"/>
          <w:sz w:val="20"/>
          <w:szCs w:val="20"/>
          <w:lang w:val="en-US" w:eastAsia="zh-CN"/>
          <w14:textFill>
            <w14:solidFill>
              <w14:schemeClr w14:val="tx1"/>
            </w14:solidFill>
          </w14:textFill>
        </w:rPr>
        <w:t>数</w:t>
      </w:r>
      <w:r>
        <w:rPr>
          <w:rFonts w:hint="eastAsia" w:ascii="宋体" w:hAnsi="宋体" w:eastAsia="宋体" w:cs="宋体"/>
          <w:color w:val="000000" w:themeColor="text1"/>
          <w:kern w:val="2"/>
          <w:sz w:val="20"/>
          <w:szCs w:val="20"/>
          <w:lang w:eastAsia="zh-CN"/>
          <w14:textFill>
            <w14:solidFill>
              <w14:schemeClr w14:val="tx1"/>
            </w14:solidFill>
          </w14:textFill>
        </w:rPr>
        <w:t>，在无需人工阈值调整的条件下超越了</w:t>
      </w:r>
      <w:r>
        <w:rPr>
          <w:rFonts w:hint="eastAsia" w:ascii="宋体" w:hAnsi="宋体" w:eastAsia="宋体" w:cs="宋体"/>
          <w:color w:val="000000" w:themeColor="text1"/>
          <w:kern w:val="2"/>
          <w:sz w:val="20"/>
          <w:szCs w:val="20"/>
          <w:lang w:val="en-US" w:eastAsia="zh-CN"/>
          <w14:textFill>
            <w14:solidFill>
              <w14:schemeClr w14:val="tx1"/>
            </w14:solidFill>
          </w14:textFill>
        </w:rPr>
        <w:t>人工</w:t>
      </w:r>
      <w:r>
        <w:rPr>
          <w:rFonts w:hint="eastAsia" w:ascii="宋体" w:hAnsi="宋体" w:eastAsia="宋体" w:cs="宋体"/>
          <w:color w:val="000000" w:themeColor="text1"/>
          <w:kern w:val="2"/>
          <w:sz w:val="20"/>
          <w:szCs w:val="20"/>
          <w:lang w:eastAsia="zh-CN"/>
          <w14:textFill>
            <w14:solidFill>
              <w14:schemeClr w14:val="tx1"/>
            </w14:solidFill>
          </w14:textFill>
        </w:rPr>
        <w:t>调参的单一评分方法，且相比最优基线算法MAD-GAN的F1=0.6891提升了约30个百分点。阈值敏感性分析揭示了曲线相似度方法在实际部署中面临的</w:t>
      </w:r>
      <w:r>
        <w:rPr>
          <w:rFonts w:hint="default" w:ascii="宋体" w:hAnsi="宋体" w:eastAsia="宋体" w:cs="宋体"/>
          <w:color w:val="000000" w:themeColor="text1"/>
          <w:kern w:val="2"/>
          <w:sz w:val="20"/>
          <w:szCs w:val="20"/>
          <w:lang w:val="en-US" w:eastAsia="zh-CN"/>
          <w14:textFill>
            <w14:solidFill>
              <w14:schemeClr w14:val="tx1"/>
            </w14:solidFill>
          </w14:textFill>
        </w:rPr>
        <w:t>“</w:t>
      </w:r>
      <w:r>
        <w:rPr>
          <w:rFonts w:hint="eastAsia" w:ascii="宋体" w:hAnsi="宋体" w:eastAsia="宋体" w:cs="宋体"/>
          <w:color w:val="000000" w:themeColor="text1"/>
          <w:kern w:val="2"/>
          <w:sz w:val="20"/>
          <w:szCs w:val="20"/>
          <w:lang w:eastAsia="zh-CN"/>
          <w14:textFill>
            <w14:solidFill>
              <w14:schemeClr w14:val="tx1"/>
            </w14:solidFill>
          </w14:textFill>
        </w:rPr>
        <w:t>悬崖效应</w:t>
      </w:r>
      <w:r>
        <w:rPr>
          <w:rFonts w:hint="default" w:ascii="宋体" w:hAnsi="宋体" w:eastAsia="宋体" w:cs="宋体"/>
          <w:color w:val="000000" w:themeColor="text1"/>
          <w:kern w:val="2"/>
          <w:sz w:val="20"/>
          <w:szCs w:val="20"/>
          <w:lang w:val="en-US" w:eastAsia="zh-CN"/>
          <w14:textFill>
            <w14:solidFill>
              <w14:schemeClr w14:val="tx1"/>
            </w14:solidFill>
          </w14:textFill>
        </w:rPr>
        <w:t>”</w:t>
      </w:r>
      <w:r>
        <w:rPr>
          <w:rFonts w:hint="eastAsia" w:ascii="宋体" w:hAnsi="宋体" w:eastAsia="宋体" w:cs="宋体"/>
          <w:color w:val="000000" w:themeColor="text1"/>
          <w:kern w:val="2"/>
          <w:sz w:val="20"/>
          <w:szCs w:val="20"/>
          <w:lang w:eastAsia="zh-CN"/>
          <w14:textFill>
            <w14:solidFill>
              <w14:schemeClr w14:val="tx1"/>
            </w14:solidFill>
          </w14:textFill>
        </w:rPr>
        <w:t>挑战，进一步凸显了自适应阈值机制的必要性。</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未来工作将从三个方向展开：一是将方法扩展至多指标联合检测场景，融合不同指标间的关联信息</w:t>
      </w:r>
      <w:r>
        <w:rPr>
          <w:rFonts w:hint="eastAsia" w:ascii="宋体" w:hAnsi="宋体" w:eastAsia="宋体" w:cs="宋体"/>
          <w:color w:val="000000" w:themeColor="text1"/>
          <w:kern w:val="2"/>
          <w:sz w:val="20"/>
          <w:szCs w:val="20"/>
          <w:lang w:val="en-US" w:eastAsia="zh-CN"/>
          <w14:textFill>
            <w14:solidFill>
              <w14:schemeClr w14:val="tx1"/>
            </w14:solidFill>
          </w14:textFill>
        </w:rPr>
        <w:t>覆盖</w:t>
      </w:r>
      <w:r>
        <w:rPr>
          <w:rFonts w:hint="eastAsia" w:ascii="宋体" w:hAnsi="宋体" w:eastAsia="宋体" w:cs="宋体"/>
          <w:color w:val="000000" w:themeColor="text1"/>
          <w:kern w:val="2"/>
          <w:sz w:val="20"/>
          <w:szCs w:val="20"/>
          <w:lang w:eastAsia="zh-CN"/>
          <w14:textFill>
            <w14:solidFill>
              <w14:schemeClr w14:val="tx1"/>
            </w14:solidFill>
          </w14:textFill>
        </w:rPr>
        <w:t>更全面的异常</w:t>
      </w:r>
      <w:r>
        <w:rPr>
          <w:rFonts w:hint="eastAsia" w:ascii="宋体" w:hAnsi="宋体" w:eastAsia="宋体" w:cs="宋体"/>
          <w:color w:val="000000" w:themeColor="text1"/>
          <w:kern w:val="2"/>
          <w:sz w:val="20"/>
          <w:szCs w:val="20"/>
          <w:lang w:val="en-US" w:eastAsia="zh-CN"/>
          <w14:textFill>
            <w14:solidFill>
              <w14:schemeClr w14:val="tx1"/>
            </w14:solidFill>
          </w14:textFill>
        </w:rPr>
        <w:t>检测场景</w:t>
      </w:r>
      <w:r>
        <w:rPr>
          <w:rFonts w:hint="eastAsia" w:ascii="宋体" w:hAnsi="宋体" w:eastAsia="宋体" w:cs="宋体"/>
          <w:color w:val="000000" w:themeColor="text1"/>
          <w:kern w:val="2"/>
          <w:sz w:val="20"/>
          <w:szCs w:val="20"/>
          <w:lang w:eastAsia="zh-CN"/>
          <w14:textFill>
            <w14:solidFill>
              <w14:schemeClr w14:val="tx1"/>
            </w14:solidFill>
          </w14:textFill>
        </w:rPr>
        <w:t>；二是探索在线增量学习机制，使自编码器模型能够动态适应集群规模扩缩容和负载模式的长期演变；三是在更多类型的分布式集群和监控指标上验证方法的泛化能力与鲁棒性。</w:t>
      </w:r>
    </w:p>
    <w:p>
      <w:pPr>
        <w:widowControl w:val="0"/>
        <w:tabs>
          <w:tab w:val="left" w:pos="357"/>
        </w:tabs>
        <w:overflowPunct w:val="0"/>
        <w:ind w:firstLine="0" w:firstLineChars="0"/>
        <w:jc w:val="both"/>
        <w:rPr>
          <w:rFonts w:hint="eastAsia" w:ascii="黑体" w:hAnsi="黑体" w:eastAsia="黑体" w:cs="Times New Roman"/>
          <w:color w:val="000000"/>
          <w:kern w:val="2"/>
          <w:sz w:val="21"/>
          <w:szCs w:val="21"/>
          <w:lang w:val="en-US" w:eastAsia="zh-CN" w:bidi="ar-SA"/>
        </w:rPr>
      </w:pPr>
    </w:p>
    <w:p>
      <w:pPr>
        <w:widowControl w:val="0"/>
        <w:tabs>
          <w:tab w:val="left" w:pos="357"/>
        </w:tabs>
        <w:overflowPunct w:val="0"/>
        <w:ind w:firstLine="0" w:firstLineChars="0"/>
        <w:jc w:val="both"/>
        <w:rPr>
          <w:rFonts w:hint="eastAsia" w:ascii="黑体" w:hAnsi="黑体" w:eastAsia="黑体" w:cs="Times New Roman"/>
          <w:color w:val="000000"/>
          <w:kern w:val="2"/>
          <w:sz w:val="21"/>
          <w:szCs w:val="21"/>
          <w:lang w:val="en-US" w:eastAsia="zh-CN" w:bidi="ar-SA"/>
        </w:rPr>
      </w:pPr>
      <w:r>
        <w:rPr>
          <w:rFonts w:hint="eastAsia" w:ascii="黑体" w:hAnsi="黑体" w:eastAsia="黑体" w:cs="Times New Roman"/>
          <w:color w:val="000000"/>
          <w:kern w:val="2"/>
          <w:sz w:val="21"/>
          <w:szCs w:val="21"/>
          <w:lang w:val="en-US" w:eastAsia="zh-CN" w:bidi="ar-SA"/>
        </w:rPr>
        <w:t>利益冲突声明</w:t>
      </w:r>
    </w:p>
    <w:p>
      <w:pPr>
        <w:widowControl w:val="0"/>
        <w:tabs>
          <w:tab w:val="left" w:pos="357"/>
        </w:tabs>
        <w:overflowPunct w:val="0"/>
        <w:ind w:firstLine="360" w:firstLineChars="200"/>
        <w:jc w:val="both"/>
        <w:rPr>
          <w:rFonts w:ascii="Times New Roman" w:hAnsi="Times New Roman" w:eastAsia="宋体" w:cs="Times New Roman"/>
          <w:color w:val="000000"/>
          <w:kern w:val="2"/>
          <w:sz w:val="18"/>
          <w:szCs w:val="20"/>
          <w:lang w:val="en-US" w:eastAsia="zh-CN" w:bidi="ar-SA"/>
        </w:rPr>
      </w:pPr>
      <w:r>
        <w:rPr>
          <w:rFonts w:hint="eastAsia" w:ascii="Times New Roman" w:hAnsi="Times New Roman" w:eastAsia="宋体" w:cs="Times New Roman"/>
          <w:color w:val="000000"/>
          <w:kern w:val="2"/>
          <w:sz w:val="18"/>
          <w:szCs w:val="20"/>
          <w:lang w:val="en-US" w:eastAsia="zh-CN" w:bidi="ar-SA"/>
        </w:rPr>
        <w:t>所有作者声明不存在利益冲突关系。</w:t>
      </w:r>
    </w:p>
    <w:p>
      <w:pPr>
        <w:widowControl w:val="0"/>
        <w:overflowPunct w:val="0"/>
        <w:snapToGrid w:val="0"/>
        <w:spacing w:before="280"/>
        <w:jc w:val="left"/>
        <w:outlineLvl w:val="0"/>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Times New Roman" w:hAnsi="Times New Roman" w:eastAsia="黑体" w:cs="Times New Roman"/>
          <w:b/>
          <w:color w:val="000000"/>
          <w:kern w:val="2"/>
          <w:sz w:val="21"/>
          <w:szCs w:val="21"/>
          <w:lang w:val="en-US" w:eastAsia="zh-CN" w:bidi="ar-SA"/>
        </w:rPr>
        <w:t>参考文献</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VERMA A, PEDROSA L, KORUPOLU M, et al. Large-scale cluster management at Google with Borg[C]//Proceedings of the 10th European Conference on Computer Systems (EuroSys). 2015: 1-17.</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SU Y, ZHAO Y, NIU C, et al. Robust anomaly detection for multivariate time series through stochastic recurrent neural network[C]//Proceedings of the 25th ACM SIGKDD International Conference on Knowledge Discovery &amp; Data Mining. 2019: 2828-2837.</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TULI S, CASALE G, JENNINGS N R. TranAD: deep transformer networks for anomaly detection in multivariate time series data[J]. Proceedings of the VLDB Endowment, 2022, 15(6): 1201-1214.</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DENG A, HOOI B. Graph neural network-based anomaly detection in multivariate time series[C]//Proceedings of the AAAI Conference on Artificial Intelligence. 2021: 4027-4035.</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SIFFER A, FOUQUE P A, TERMIER A, et al. Anomaly detection in streams with extreme value theory[C]//Proceedings of the 23rd ACM SIGKDD International Conference on Knowledge Discovery and Data Mining. 2017: 1067-1075.</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裴丹, 张圣林. 基于机器学习的智能运维[J]. 中国计算机学会通讯, 2017, 13(12): 68-73.</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BOX G E P, JENKINS G M. Time series analysis: Forecasting and control[M]. San Francisco: Holden-Day, 1970: 46-197.</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LIU F T, TING K M, ZHOU Z H. Isolation forest[C]//Proceedings of the IEEE International Conference on Data Mining. 2008: 413-422.</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SCHÖLKOPF B, PLATT J C, SHAWE-TAYLOR J, et al. Estimating the support of a high-dimensional distribution[J]. Neural Computation, 2001, 13(7): 1443-1471.</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CHOI K, YI J, PARK C, et al. Deep learning for anomaly detection in time-series data: Review, analysis, and guidelines[J]. IEEE Access, 2021, 9: 120043-120065.</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PANG G, SHEN C, CAO L, et al. Deep learning for anomaly detection: A review[J]. ACM Computing Surveys, 2021, 54(2): 1-38.</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AUDIBERT J, MICHIARDI P, GUYARD F, et al. USAD: unsupervised anomaly detection on multivariate time series[C]//Proceedings of the 26th ACM SIGKDD International Conference on Knowledge Discovery &amp; Data Mining. 2020: 3395-3404.</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XU J, WU H, WANG J, et al. Anomaly transformer: Time series anomaly detection with association discrepancy[C/OL]//International Conference on Learning Representations. 2022. </w:t>
      </w:r>
      <w:r>
        <w:rPr>
          <w:rFonts w:hint="eastAsia"/>
          <w:color w:val="000000" w:themeColor="text1"/>
          <w:sz w:val="17"/>
          <w:szCs w:val="17"/>
          <w:lang w:eastAsia="zh-CN"/>
          <w14:textFill>
            <w14:solidFill>
              <w14:schemeClr w14:val="tx1"/>
            </w14:solidFill>
          </w14:textFill>
        </w:rPr>
        <w:fldChar w:fldCharType="begin"/>
      </w:r>
      <w:r>
        <w:rPr>
          <w:rFonts w:hint="eastAsia"/>
          <w:color w:val="000000" w:themeColor="text1"/>
          <w:sz w:val="17"/>
          <w:szCs w:val="17"/>
          <w:lang w:eastAsia="zh-CN"/>
          <w14:textFill>
            <w14:solidFill>
              <w14:schemeClr w14:val="tx1"/>
            </w14:solidFill>
          </w14:textFill>
        </w:rPr>
        <w:instrText xml:space="preserve"> HYPERLINK "https://arxiv.org/abs/2110.02642" </w:instrText>
      </w:r>
      <w:r>
        <w:rPr>
          <w:rFonts w:hint="eastAsia"/>
          <w:color w:val="000000" w:themeColor="text1"/>
          <w:sz w:val="17"/>
          <w:szCs w:val="17"/>
          <w:lang w:eastAsia="zh-CN"/>
          <w14:textFill>
            <w14:solidFill>
              <w14:schemeClr w14:val="tx1"/>
            </w14:solidFill>
          </w14:textFill>
        </w:rPr>
        <w:fldChar w:fldCharType="separate"/>
      </w:r>
      <w:r>
        <w:rPr>
          <w:rFonts w:hint="eastAsia"/>
          <w:color w:val="000000" w:themeColor="text1"/>
          <w:sz w:val="17"/>
          <w:szCs w:val="17"/>
          <w:lang w:eastAsia="zh-CN"/>
          <w14:textFill>
            <w14:solidFill>
              <w14:schemeClr w14:val="tx1"/>
            </w14:solidFill>
          </w14:textFill>
        </w:rPr>
        <w:t>https://arxiv.org/abs/2110.02642</w:t>
      </w:r>
      <w:r>
        <w:rPr>
          <w:rFonts w:hint="eastAsia"/>
          <w:color w:val="000000" w:themeColor="text1"/>
          <w:sz w:val="17"/>
          <w:szCs w:val="17"/>
          <w:lang w:eastAsia="zh-CN"/>
          <w14:textFill>
            <w14:solidFill>
              <w14:schemeClr w14:val="tx1"/>
            </w14:solidFill>
          </w14:textFill>
        </w:rPr>
        <w:fldChar w:fldCharType="end"/>
      </w:r>
      <w:r>
        <w:rPr>
          <w:rFonts w:hint="eastAsia"/>
          <w:color w:val="000000" w:themeColor="text1"/>
          <w:sz w:val="17"/>
          <w:szCs w:val="17"/>
          <w:lang w:eastAsia="zh-CN"/>
          <w14:textFill>
            <w14:solidFill>
              <w14:schemeClr w14:val="tx1"/>
            </w14:solidFill>
          </w14:textFill>
        </w:rPr>
        <w:t>.</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ZHAO H, WANG Y, DUAN J, et al. Multivariate time-series anomaly detection via graph attention network[C]//Proceedings of the IEEE International Conference on Data Mining. 2020: 841-850.</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KIM H, MOK J, LEE D, et al. Causality-aware contrastive learning for robust multivariate time-series anomaly detection[C]//Proceedings of the 42nd International Conference on Machine Learning. 2025: 30591-30608.</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LI D, CHEN D, JIN B, et al. MAD-GAN: multivariate anomaly detection for time series data with generative adversarial networks[C]//Proceedings of the International Conference on Artificial Neural Networks. 2019: 703-716.</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BERNDT D J, CLIFFORD J. Using dynamic time warping to find patterns in time sequences[C]//Proceedings of the KDD Workshop on Knowledge Discovery in Databases. 1994: 359-370.</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BREUNIG M M, KRIEGEL H P, NG R T, et al. LOF: identifying density-based local outliers[C]//Proceedings of the 2000 ACM SIGMOD International Conference on Management of Data. 2000: 93-104.</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ESTER M, KRIEGEL H P, SANDER J, et al. A density-based algorithm for discovering clusters in large spatial databases with noise[C]//Proceedings of the 2nd International Conference on Knowledge Discovery and Data Mining. 1996: 226-231.</w:t>
      </w:r>
    </w:p>
    <w:p>
      <w:pPr>
        <w:pStyle w:val="32"/>
        <w:jc w:val="left"/>
        <w:rPr>
          <w:rFonts w:hint="eastAsia"/>
          <w:color w:val="000000" w:themeColor="text1"/>
          <w:sz w:val="17"/>
          <w:szCs w:val="17"/>
          <w:lang w:eastAsia="zh-CN"/>
          <w14:textFill>
            <w14:solidFill>
              <w14:schemeClr w14:val="tx1"/>
            </w14:solidFill>
          </w14:textFill>
        </w:rPr>
      </w:pPr>
      <w:r>
        <w:rPr>
          <w:rFonts w:hint="eastAsia"/>
          <w:color w:val="000000" w:themeColor="text1"/>
          <w:sz w:val="17"/>
          <w:szCs w:val="17"/>
          <w:lang w:eastAsia="zh-CN"/>
          <w14:textFill>
            <w14:solidFill>
              <w14:schemeClr w14:val="tx1"/>
            </w14:solidFill>
          </w14:textFill>
        </w:rPr>
        <w:t>HINTON G E, SALAKHUTDINOV R R. Reducing the dimensionality of data with neural networks[J]. Science, 2006, 313(5786): 504-507.</w:t>
      </w:r>
    </w:p>
    <w:p>
      <w:pPr>
        <w:pStyle w:val="3"/>
        <w:widowControl w:val="0"/>
        <w:tabs>
          <w:tab w:val="left" w:pos="357"/>
        </w:tabs>
        <w:spacing w:after="0" w:line="240" w:lineRule="auto"/>
        <w:ind w:firstLine="360"/>
        <w:jc w:val="both"/>
        <w:rPr>
          <w:rFonts w:hint="eastAsia" w:ascii="宋体" w:hAnsi="宋体" w:eastAsia="宋体" w:cs="宋体"/>
          <w:color w:val="000000" w:themeColor="text1"/>
          <w:kern w:val="2"/>
          <w:sz w:val="20"/>
          <w:szCs w:val="20"/>
          <w:lang w:eastAsia="zh-CN"/>
          <w14:textFill>
            <w14:solidFill>
              <w14:schemeClr w14:val="tx1"/>
            </w14:solidFill>
          </w14:textFill>
        </w:rPr>
      </w:pPr>
    </w:p>
    <w:p>
      <w:pPr>
        <w:pStyle w:val="13"/>
        <w:keepNext w:val="0"/>
        <w:keepLines w:val="0"/>
        <w:pageBreakBefore w:val="0"/>
        <w:widowControl/>
        <w:suppressLineNumbers w:val="0"/>
        <w:kinsoku/>
        <w:wordWrap/>
        <w:topLinePunct w:val="0"/>
        <w:autoSpaceDE/>
        <w:autoSpaceDN/>
        <w:bidi w:val="0"/>
        <w:adjustRightInd/>
        <w:snapToGrid/>
        <w:spacing w:beforeAutospacing="0" w:afterAutospacing="0" w:line="240" w:lineRule="auto"/>
        <w:textAlignment w:val="auto"/>
        <w:rPr>
          <w:rFonts w:hint="eastAsia" w:ascii="宋体" w:hAnsi="宋体" w:eastAsia="宋体" w:cs="宋体"/>
          <w:color w:val="000000" w:themeColor="text1"/>
          <w:kern w:val="2"/>
          <w:sz w:val="20"/>
          <w:szCs w:val="20"/>
          <w:lang w:eastAsia="zh-CN"/>
          <w14:textFill>
            <w14:solidFill>
              <w14:schemeClr w14:val="tx1"/>
            </w14:solidFill>
          </w14:textFill>
        </w:rPr>
      </w:pPr>
      <w:r>
        <w:drawing>
          <wp:inline distT="0" distB="0" distL="114300" distR="114300">
            <wp:extent cx="593725" cy="828040"/>
            <wp:effectExtent l="0" t="0" r="3175" b="10160"/>
            <wp:docPr id="2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descr="IMG_256"/>
                    <pic:cNvPicPr>
                      <a:picLocks noChangeAspect="1"/>
                    </pic:cNvPicPr>
                  </pic:nvPicPr>
                  <pic:blipFill>
                    <a:blip r:embed="rId10"/>
                    <a:stretch>
                      <a:fillRect/>
                    </a:stretch>
                  </pic:blipFill>
                  <pic:spPr>
                    <a:xfrm>
                      <a:off x="0" y="0"/>
                      <a:ext cx="593725" cy="828040"/>
                    </a:xfrm>
                    <a:prstGeom prst="rect">
                      <a:avLst/>
                    </a:prstGeom>
                    <a:noFill/>
                    <a:ln w="9525">
                      <a:noFill/>
                    </a:ln>
                  </pic:spPr>
                </pic:pic>
              </a:graphicData>
            </a:graphic>
          </wp:inline>
        </w:drawing>
      </w:r>
      <w:r>
        <w:rPr>
          <w:rFonts w:hint="eastAsia" w:ascii="宋体" w:hAnsi="宋体" w:eastAsia="宋体" w:cs="宋体"/>
          <w:color w:val="000000" w:themeColor="text1"/>
          <w:kern w:val="2"/>
          <w:sz w:val="20"/>
          <w:szCs w:val="20"/>
          <w:lang w:eastAsia="zh-CN"/>
          <w14:textFill>
            <w14:solidFill>
              <w14:schemeClr w14:val="tx1"/>
            </w14:solidFill>
          </w14:textFill>
        </w:rPr>
        <w:t>杨婧雯，中国科学院计算机网络信息中心硕士研究生，主要研究方向为异常检测与智能运维。</w:t>
      </w:r>
      <w:r>
        <w:rPr>
          <w:rFonts w:hint="eastAsia" w:ascii="宋体" w:hAnsi="宋体" w:eastAsia="宋体" w:cs="宋体"/>
          <w:color w:val="000000" w:themeColor="text1"/>
          <w:kern w:val="2"/>
          <w:sz w:val="20"/>
          <w:szCs w:val="20"/>
          <w:lang w:val="en-US" w:eastAsia="zh-CN"/>
          <w14:textFill>
            <w14:solidFill>
              <w14:schemeClr w14:val="tx1"/>
            </w14:solidFill>
          </w14:textFill>
        </w:rPr>
        <w:t>本文中负责算法设计、实验实施与论文撰写。</w:t>
      </w:r>
    </w:p>
    <w:p>
      <w:pPr>
        <w:pStyle w:val="3"/>
        <w:keepNext w:val="0"/>
        <w:keepLines w:val="0"/>
        <w:pageBreakBefore w:val="0"/>
        <w:widowControl w:val="0"/>
        <w:tabs>
          <w:tab w:val="left" w:pos="357"/>
        </w:tabs>
        <w:kinsoku/>
        <w:wordWrap/>
        <w:topLinePunct w:val="0"/>
        <w:autoSpaceDE/>
        <w:autoSpaceDN/>
        <w:bidi w:val="0"/>
        <w:adjustRightInd/>
        <w:snapToGrid/>
        <w:spacing w:beforeAutospacing="0" w:after="0" w:afterAutospacing="0" w:line="240" w:lineRule="auto"/>
        <w:ind w:left="0" w:leftChars="0" w:firstLine="0" w:firstLineChars="0"/>
        <w:jc w:val="both"/>
        <w:textAlignment w:val="auto"/>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YANG Jingwen, master's student at the Computer Network Information Center, Chinese Academy of Sciences. Her research focuses on anomaly detection in distributed systems and intelligent operations.Responsible for algorithm design, experimental implementation, and paper writing.</w:t>
      </w:r>
    </w:p>
    <w:p>
      <w:pPr>
        <w:pStyle w:val="3"/>
        <w:keepNext w:val="0"/>
        <w:keepLines w:val="0"/>
        <w:pageBreakBefore w:val="0"/>
        <w:widowControl w:val="0"/>
        <w:tabs>
          <w:tab w:val="left" w:pos="357"/>
        </w:tabs>
        <w:kinsoku/>
        <w:wordWrap/>
        <w:topLinePunct w:val="0"/>
        <w:autoSpaceDE/>
        <w:autoSpaceDN/>
        <w:bidi w:val="0"/>
        <w:adjustRightInd/>
        <w:snapToGrid/>
        <w:spacing w:beforeAutospacing="0" w:after="0" w:afterAutospacing="0" w:line="240" w:lineRule="auto"/>
        <w:ind w:left="0" w:leftChars="0" w:firstLine="0" w:firstLineChars="0"/>
        <w:jc w:val="both"/>
        <w:textAlignment w:val="auto"/>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 xml:space="preserve">E-mail: </w:t>
      </w:r>
      <w:r>
        <w:rPr>
          <w:rFonts w:hint="eastAsia" w:ascii="宋体" w:hAnsi="宋体" w:eastAsia="宋体" w:cs="宋体"/>
          <w:color w:val="000000" w:themeColor="text1"/>
          <w:kern w:val="2"/>
          <w:sz w:val="20"/>
          <w:szCs w:val="20"/>
          <w:lang w:val="en-US" w:eastAsia="zh-CN"/>
          <w14:textFill>
            <w14:solidFill>
              <w14:schemeClr w14:val="tx1"/>
            </w14:solidFill>
          </w14:textFill>
        </w:rPr>
        <w:t>jwyang</w:t>
      </w:r>
      <w:r>
        <w:rPr>
          <w:rFonts w:hint="eastAsia" w:ascii="宋体" w:hAnsi="宋体" w:eastAsia="宋体" w:cs="宋体"/>
          <w:color w:val="000000" w:themeColor="text1"/>
          <w:kern w:val="2"/>
          <w:sz w:val="20"/>
          <w:szCs w:val="20"/>
          <w:lang w:eastAsia="zh-CN"/>
          <w14:textFill>
            <w14:solidFill>
              <w14:schemeClr w14:val="tx1"/>
            </w14:solidFill>
          </w14:textFill>
        </w:rPr>
        <w:t>@cnic.cn</w:t>
      </w:r>
    </w:p>
    <w:p>
      <w:pPr>
        <w:pStyle w:val="3"/>
        <w:keepNext w:val="0"/>
        <w:keepLines w:val="0"/>
        <w:pageBreakBefore w:val="0"/>
        <w:widowControl w:val="0"/>
        <w:tabs>
          <w:tab w:val="left" w:pos="357"/>
        </w:tabs>
        <w:kinsoku/>
        <w:wordWrap/>
        <w:topLinePunct w:val="0"/>
        <w:autoSpaceDE/>
        <w:autoSpaceDN/>
        <w:bidi w:val="0"/>
        <w:adjustRightInd/>
        <w:snapToGrid/>
        <w:spacing w:beforeAutospacing="0" w:after="0" w:afterAutospacing="0" w:line="240" w:lineRule="auto"/>
        <w:ind w:left="0" w:leftChars="0" w:firstLine="0" w:firstLineChars="0"/>
        <w:jc w:val="both"/>
        <w:textAlignment w:val="auto"/>
        <w:rPr>
          <w:rFonts w:hint="eastAsia" w:ascii="宋体" w:hAnsi="宋体" w:eastAsia="宋体" w:cs="宋体"/>
          <w:color w:val="000000" w:themeColor="text1"/>
          <w:kern w:val="2"/>
          <w:sz w:val="20"/>
          <w:szCs w:val="20"/>
          <w:lang w:eastAsia="zh-CN"/>
          <w14:textFill>
            <w14:solidFill>
              <w14:schemeClr w14:val="tx1"/>
            </w14:solidFill>
          </w14:textFill>
        </w:rPr>
      </w:pPr>
      <w:r>
        <w:drawing>
          <wp:inline distT="0" distB="0" distL="114300" distR="114300">
            <wp:extent cx="590550" cy="828040"/>
            <wp:effectExtent l="0" t="0" r="6350" b="10160"/>
            <wp:docPr id="2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IMG_256"/>
                    <pic:cNvPicPr>
                      <a:picLocks noChangeAspect="1"/>
                    </pic:cNvPicPr>
                  </pic:nvPicPr>
                  <pic:blipFill>
                    <a:blip r:embed="rId11"/>
                    <a:stretch>
                      <a:fillRect/>
                    </a:stretch>
                  </pic:blipFill>
                  <pic:spPr>
                    <a:xfrm>
                      <a:off x="0" y="0"/>
                      <a:ext cx="590550" cy="828040"/>
                    </a:xfrm>
                    <a:prstGeom prst="rect">
                      <a:avLst/>
                    </a:prstGeom>
                    <a:noFill/>
                    <a:ln w="9525">
                      <a:noFill/>
                    </a:ln>
                  </pic:spPr>
                </pic:pic>
              </a:graphicData>
            </a:graphic>
          </wp:inline>
        </w:drawing>
      </w:r>
      <w:r>
        <w:rPr>
          <w:rFonts w:hint="eastAsia" w:ascii="宋体" w:hAnsi="宋体" w:eastAsia="宋体" w:cs="宋体"/>
          <w:color w:val="000000" w:themeColor="text1"/>
          <w:kern w:val="2"/>
          <w:sz w:val="20"/>
          <w:szCs w:val="20"/>
          <w:lang w:val="en-US" w:eastAsia="zh-CN"/>
          <w14:textFill>
            <w14:solidFill>
              <w14:schemeClr w14:val="tx1"/>
            </w14:solidFill>
          </w14:textFill>
        </w:rPr>
        <w:t>裴昶华</w:t>
      </w:r>
      <w:r>
        <w:rPr>
          <w:rFonts w:hint="eastAsia" w:ascii="宋体" w:hAnsi="宋体" w:eastAsia="宋体" w:cs="宋体"/>
          <w:color w:val="000000" w:themeColor="text1"/>
          <w:kern w:val="2"/>
          <w:sz w:val="20"/>
          <w:szCs w:val="20"/>
          <w:lang w:eastAsia="zh-CN"/>
          <w14:textFill>
            <w14:solidFill>
              <w14:schemeClr w14:val="tx1"/>
            </w14:solidFill>
          </w14:textFill>
        </w:rPr>
        <w:t>，中国科学院计算机网络信息中心副研究员，主要研究方向为智能运维（AIOps）、IT智能化与计算机网络。本文中负责研究方向指导、技术方案审定与论文修改。</w:t>
      </w:r>
    </w:p>
    <w:p>
      <w:pPr>
        <w:pStyle w:val="13"/>
        <w:keepNext w:val="0"/>
        <w:keepLines w:val="0"/>
        <w:pageBreakBefore w:val="0"/>
        <w:widowControl/>
        <w:suppressLineNumbers w:val="0"/>
        <w:kinsoku/>
        <w:wordWrap/>
        <w:topLinePunct w:val="0"/>
        <w:autoSpaceDE/>
        <w:autoSpaceDN/>
        <w:bidi w:val="0"/>
        <w:adjustRightInd/>
        <w:snapToGrid/>
        <w:spacing w:beforeAutospacing="0" w:afterAutospacing="0" w:line="240" w:lineRule="auto"/>
        <w:textAlignment w:val="auto"/>
        <w:rPr>
          <w:rFonts w:hint="eastAsia" w:ascii="宋体" w:hAnsi="宋体" w:eastAsia="宋体" w:cs="宋体"/>
          <w:color w:val="000000" w:themeColor="text1"/>
          <w:kern w:val="2"/>
          <w:sz w:val="20"/>
          <w:szCs w:val="20"/>
          <w:lang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PEI Changhua , Associate Professor at the Computer Network Information Center, Chinese Academy of Sciences. His research interests include AIOps, AI for IT operations, and networking. He was responsible for research supervision, technical review, and paper revision in this work.</w:t>
      </w:r>
    </w:p>
    <w:p>
      <w:pPr>
        <w:pStyle w:val="3"/>
        <w:keepNext w:val="0"/>
        <w:keepLines w:val="0"/>
        <w:pageBreakBefore w:val="0"/>
        <w:widowControl w:val="0"/>
        <w:tabs>
          <w:tab w:val="left" w:pos="357"/>
        </w:tabs>
        <w:kinsoku/>
        <w:wordWrap/>
        <w:topLinePunct w:val="0"/>
        <w:autoSpaceDE/>
        <w:autoSpaceDN/>
        <w:bidi w:val="0"/>
        <w:adjustRightInd/>
        <w:snapToGrid/>
        <w:spacing w:beforeAutospacing="0" w:after="0" w:afterAutospacing="0" w:line="240" w:lineRule="auto"/>
        <w:ind w:left="0" w:leftChars="0" w:firstLine="0" w:firstLineChars="0"/>
        <w:jc w:val="both"/>
        <w:textAlignment w:val="auto"/>
        <w:rPr>
          <w:rFonts w:hint="eastAsia" w:ascii="宋体" w:hAnsi="宋体" w:eastAsia="宋体" w:cs="宋体"/>
          <w:color w:val="000000" w:themeColor="text1"/>
          <w:kern w:val="2"/>
          <w:sz w:val="20"/>
          <w:szCs w:val="20"/>
          <w:lang w:val="en-US" w:eastAsia="zh-CN"/>
          <w14:textFill>
            <w14:solidFill>
              <w14:schemeClr w14:val="tx1"/>
            </w14:solidFill>
          </w14:textFill>
        </w:rPr>
      </w:pPr>
      <w:r>
        <w:rPr>
          <w:rFonts w:hint="eastAsia" w:ascii="宋体" w:hAnsi="宋体" w:eastAsia="宋体" w:cs="宋体"/>
          <w:color w:val="000000" w:themeColor="text1"/>
          <w:kern w:val="2"/>
          <w:sz w:val="20"/>
          <w:szCs w:val="20"/>
          <w:lang w:eastAsia="zh-CN"/>
          <w14:textFill>
            <w14:solidFill>
              <w14:schemeClr w14:val="tx1"/>
            </w14:solidFill>
          </w14:textFill>
        </w:rPr>
        <w:t xml:space="preserve">E-mail: </w:t>
      </w:r>
      <w:r>
        <w:rPr>
          <w:rFonts w:hint="eastAsia" w:ascii="宋体" w:hAnsi="宋体" w:eastAsia="宋体" w:cs="宋体"/>
          <w:color w:val="000000" w:themeColor="text1"/>
          <w:kern w:val="2"/>
          <w:sz w:val="20"/>
          <w:szCs w:val="20"/>
          <w:lang w:val="en-US" w:eastAsia="zh-CN"/>
          <w14:textFill>
            <w14:solidFill>
              <w14:schemeClr w14:val="tx1"/>
            </w14:solidFill>
          </w14:textFill>
        </w:rPr>
        <w:t>chpei</w:t>
      </w:r>
      <w:r>
        <w:rPr>
          <w:rFonts w:hint="eastAsia" w:ascii="宋体" w:hAnsi="宋体" w:eastAsia="宋体" w:cs="宋体"/>
          <w:color w:val="000000" w:themeColor="text1"/>
          <w:kern w:val="2"/>
          <w:sz w:val="20"/>
          <w:szCs w:val="20"/>
          <w:lang w:eastAsia="zh-CN"/>
          <w14:textFill>
            <w14:solidFill>
              <w14:schemeClr w14:val="tx1"/>
            </w14:solidFill>
          </w14:textFill>
        </w:rPr>
        <w:t>@cnic.cn</w:t>
      </w:r>
    </w:p>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方正书宋简体">
    <w:panose1 w:val="02000000000000000000"/>
    <w:charset w:val="86"/>
    <w:family w:val="script"/>
    <w:pitch w:val="default"/>
    <w:sig w:usb0="A00002BF" w:usb1="184F6CFA" w:usb2="00000012"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g_d1_f3">
    <w:altName w:val="Segoe Print"/>
    <w:panose1 w:val="00000000000000000000"/>
    <w:charset w:val="00"/>
    <w:family w:val="auto"/>
    <w:pitch w:val="default"/>
    <w:sig w:usb0="00000000" w:usb1="00000000" w:usb2="00000000" w:usb3="00000000" w:csb0="00000000" w:csb1="00000000"/>
  </w:font>
  <w:font w:name="g_d1_f1">
    <w:altName w:val="Segoe Print"/>
    <w:panose1 w:val="00000000000000000000"/>
    <w:charset w:val="00"/>
    <w:family w:val="auto"/>
    <w:pitch w:val="default"/>
    <w:sig w:usb0="00000000" w:usb1="00000000" w:usb2="00000000" w:usb3="00000000" w:csb0="00000000" w:csb1="00000000"/>
  </w:font>
  <w:font w:name="g_d1_f11">
    <w:altName w:val="Segoe Print"/>
    <w:panose1 w:val="00000000000000000000"/>
    <w:charset w:val="00"/>
    <w:family w:val="auto"/>
    <w:pitch w:val="default"/>
    <w:sig w:usb0="00000000" w:usb1="00000000" w:usb2="00000000" w:usb3="00000000" w:csb0="00000000" w:csb1="00000000"/>
  </w:font>
  <w:font w:name="g_d1_f2">
    <w:altName w:val="Segoe Print"/>
    <w:panose1 w:val="00000000000000000000"/>
    <w:charset w:val="00"/>
    <w:family w:val="auto"/>
    <w:pitch w:val="default"/>
    <w:sig w:usb0="00000000" w:usb1="00000000" w:usb2="00000000" w:usb3="00000000" w:csb0="00000000" w:csb1="00000000"/>
  </w:font>
  <w:font w:name="Noto Sans SC">
    <w:panose1 w:val="020B0200000000000000"/>
    <w:charset w:val="86"/>
    <w:family w:val="auto"/>
    <w:pitch w:val="default"/>
    <w:sig w:usb0="20000083" w:usb1="2ADF3C10" w:usb2="00000016" w:usb3="00000000" w:csb0="60060107" w:csb1="00000000"/>
  </w:font>
  <w:font w:name="g_d3_f3">
    <w:altName w:val="Segoe Print"/>
    <w:panose1 w:val="00000000000000000000"/>
    <w:charset w:val="00"/>
    <w:family w:val="auto"/>
    <w:pitch w:val="default"/>
    <w:sig w:usb0="00000000" w:usb1="00000000" w:usb2="00000000" w:usb3="00000000" w:csb0="00000000" w:csb1="00000000"/>
  </w:font>
  <w:font w:name="g_d3_f1">
    <w:altName w:val="Segoe Print"/>
    <w:panose1 w:val="00000000000000000000"/>
    <w:charset w:val="00"/>
    <w:family w:val="auto"/>
    <w:pitch w:val="default"/>
    <w:sig w:usb0="00000000" w:usb1="00000000" w:usb2="00000000" w:usb3="00000000" w:csb0="00000000" w:csb1="00000000"/>
  </w:font>
  <w:font w:name="g_d3_f19">
    <w:altName w:val="Segoe Print"/>
    <w:panose1 w:val="00000000000000000000"/>
    <w:charset w:val="00"/>
    <w:family w:val="auto"/>
    <w:pitch w:val="default"/>
    <w:sig w:usb0="00000000" w:usb1="00000000" w:usb2="00000000" w:usb3="00000000" w:csb0="00000000" w:csb1="00000000"/>
  </w:font>
  <w:font w:name="g_d3_f11">
    <w:altName w:val="Segoe Print"/>
    <w:panose1 w:val="00000000000000000000"/>
    <w:charset w:val="00"/>
    <w:family w:val="auto"/>
    <w:pitch w:val="default"/>
    <w:sig w:usb0="00000000" w:usb1="00000000" w:usb2="00000000" w:usb3="00000000" w:csb0="00000000" w:csb1="00000000"/>
  </w:font>
  <w:font w:name="g_d3_f13">
    <w:altName w:val="Segoe Print"/>
    <w:panose1 w:val="00000000000000000000"/>
    <w:charset w:val="00"/>
    <w:family w:val="auto"/>
    <w:pitch w:val="default"/>
    <w:sig w:usb0="00000000" w:usb1="00000000" w:usb2="00000000" w:usb3="00000000" w:csb0="00000000" w:csb1="00000000"/>
  </w:font>
  <w:font w:name="g_d3_f8">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pPr>
      <w:r>
        <w:separator/>
      </w:r>
    </w:p>
  </w:footnote>
  <w:footnote w:type="continuationSeparator" w:id="3">
    <w:p>
      <w:pPr>
        <w:spacing w:before="0" w:after="0" w:line="300" w:lineRule="auto"/>
      </w:pPr>
      <w:r>
        <w:continuationSeparator/>
      </w:r>
    </w:p>
  </w:footnote>
  <w:footnote w:id="0">
    <w:p>
      <w:pPr>
        <w:pStyle w:val="12"/>
        <w:keepNext w:val="0"/>
        <w:keepLines w:val="0"/>
        <w:pageBreakBefore w:val="0"/>
        <w:widowControl/>
        <w:kinsoku/>
        <w:wordWrap/>
        <w:overflowPunct/>
        <w:topLinePunct w:val="0"/>
        <w:autoSpaceDE/>
        <w:autoSpaceDN/>
        <w:bidi w:val="0"/>
        <w:adjustRightInd/>
        <w:snapToGrid w:val="0"/>
        <w:spacing w:after="0" w:line="240" w:lineRule="auto"/>
        <w:textAlignment w:val="auto"/>
        <w:rPr>
          <w:sz w:val="18"/>
          <w:szCs w:val="18"/>
        </w:rPr>
      </w:pPr>
      <w:r>
        <w:rPr>
          <w:rFonts w:hint="eastAsia" w:ascii="Times New Roman" w:hAnsi="Times New Roman" w:eastAsia="宋体"/>
          <w:sz w:val="18"/>
          <w:szCs w:val="18"/>
        </w:rPr>
        <w:t>*通讯作者：</w:t>
      </w:r>
      <w:r>
        <w:rPr>
          <w:rFonts w:hint="eastAsia" w:eastAsia="宋体"/>
          <w:sz w:val="18"/>
          <w:szCs w:val="18"/>
          <w:lang w:val="en-US" w:eastAsia="zh-CN"/>
        </w:rPr>
        <w:t>裴昶华</w:t>
      </w:r>
      <w:r>
        <w:rPr>
          <w:rFonts w:hint="eastAsia" w:ascii="Times New Roman" w:hAnsi="Times New Roman" w:eastAsia="宋体"/>
          <w:sz w:val="18"/>
          <w:szCs w:val="18"/>
        </w:rPr>
        <w:t>（</w:t>
      </w:r>
      <w:r>
        <w:rPr>
          <w:rFonts w:hint="eastAsia" w:ascii="宋体" w:hAnsi="宋体" w:eastAsia="宋体" w:cs="宋体"/>
          <w:color w:val="000000" w:themeColor="text1"/>
          <w:kern w:val="2"/>
          <w:sz w:val="18"/>
          <w:szCs w:val="18"/>
          <w:lang w:val="en-US" w:eastAsia="zh-CN"/>
          <w14:textFill>
            <w14:solidFill>
              <w14:schemeClr w14:val="tx1"/>
            </w14:solidFill>
          </w14:textFill>
        </w:rPr>
        <w:t>chpei</w:t>
      </w:r>
      <w:r>
        <w:rPr>
          <w:rFonts w:hint="eastAsia" w:ascii="宋体" w:hAnsi="宋体" w:eastAsia="宋体" w:cs="宋体"/>
          <w:color w:val="000000" w:themeColor="text1"/>
          <w:kern w:val="2"/>
          <w:sz w:val="18"/>
          <w:szCs w:val="18"/>
          <w:lang w:eastAsia="zh-CN"/>
          <w14:textFill>
            <w14:solidFill>
              <w14:schemeClr w14:val="tx1"/>
            </w14:solidFill>
          </w14:textFill>
        </w:rPr>
        <w:t>@cnic.cn</w:t>
      </w:r>
      <w:r>
        <w:rPr>
          <w:rFonts w:hint="eastAsia" w:ascii="Times New Roman" w:hAnsi="Times New Roman" w:eastAsia="宋体"/>
          <w:sz w:val="18"/>
          <w:szCs w:val="18"/>
        </w:rPr>
        <w:t>）</w:t>
      </w:r>
      <w:bookmarkStart w:id="8" w:name="_GoBack"/>
      <w:bookmarkEnd w:id="8"/>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0F0FCC"/>
    <w:multiLevelType w:val="singleLevel"/>
    <w:tmpl w:val="200F0FCC"/>
    <w:lvl w:ilvl="0" w:tentative="0">
      <w:start w:val="1"/>
      <w:numFmt w:val="decimal"/>
      <w:suff w:val="space"/>
      <w:lvlText w:val="%1."/>
      <w:lvlJc w:val="left"/>
    </w:lvl>
  </w:abstractNum>
  <w:abstractNum w:abstractNumId="1">
    <w:nsid w:val="23192B1C"/>
    <w:multiLevelType w:val="singleLevel"/>
    <w:tmpl w:val="23192B1C"/>
    <w:lvl w:ilvl="0" w:tentative="0">
      <w:start w:val="1"/>
      <w:numFmt w:val="decimal"/>
      <w:pStyle w:val="2"/>
      <w:lvlText w:val="  %1  "/>
      <w:lvlJc w:val="right"/>
      <w:pPr>
        <w:tabs>
          <w:tab w:val="left" w:pos="386"/>
        </w:tabs>
        <w:ind w:left="386" w:hanging="98"/>
      </w:pPr>
      <w:rPr>
        <w:rFonts w:hint="default" w:ascii="Times New Roman" w:hAnsi="Times New Roman"/>
        <w:b w:val="0"/>
        <w:i w:val="0"/>
        <w:sz w:val="15"/>
      </w:rPr>
    </w:lvl>
  </w:abstractNum>
  <w:abstractNum w:abstractNumId="2">
    <w:nsid w:val="2B1B66A0"/>
    <w:multiLevelType w:val="multilevel"/>
    <w:tmpl w:val="2B1B66A0"/>
    <w:lvl w:ilvl="0" w:tentative="0">
      <w:start w:val="1"/>
      <w:numFmt w:val="decimal"/>
      <w:lvlText w:val="%1."/>
      <w:lvlJc w:val="left"/>
      <w:pPr>
        <w:ind w:left="370" w:hanging="360"/>
      </w:pPr>
      <w:rPr>
        <w:rFonts w:hint="default"/>
      </w:rPr>
    </w:lvl>
    <w:lvl w:ilvl="1" w:tentative="0">
      <w:start w:val="1"/>
      <w:numFmt w:val="lowerLetter"/>
      <w:lvlText w:val="%2)"/>
      <w:lvlJc w:val="left"/>
      <w:pPr>
        <w:ind w:left="850" w:hanging="420"/>
      </w:pPr>
    </w:lvl>
    <w:lvl w:ilvl="2" w:tentative="0">
      <w:start w:val="1"/>
      <w:numFmt w:val="lowerRoman"/>
      <w:lvlText w:val="%3."/>
      <w:lvlJc w:val="right"/>
      <w:pPr>
        <w:ind w:left="1270" w:hanging="420"/>
      </w:pPr>
    </w:lvl>
    <w:lvl w:ilvl="3" w:tentative="0">
      <w:start w:val="1"/>
      <w:numFmt w:val="decimal"/>
      <w:lvlText w:val="%4."/>
      <w:lvlJc w:val="left"/>
      <w:pPr>
        <w:ind w:left="1690" w:hanging="420"/>
      </w:pPr>
    </w:lvl>
    <w:lvl w:ilvl="4" w:tentative="0">
      <w:start w:val="1"/>
      <w:numFmt w:val="lowerLetter"/>
      <w:lvlText w:val="%5)"/>
      <w:lvlJc w:val="left"/>
      <w:pPr>
        <w:ind w:left="2110" w:hanging="420"/>
      </w:pPr>
    </w:lvl>
    <w:lvl w:ilvl="5" w:tentative="0">
      <w:start w:val="1"/>
      <w:numFmt w:val="lowerRoman"/>
      <w:lvlText w:val="%6."/>
      <w:lvlJc w:val="right"/>
      <w:pPr>
        <w:ind w:left="2530" w:hanging="420"/>
      </w:pPr>
    </w:lvl>
    <w:lvl w:ilvl="6" w:tentative="0">
      <w:start w:val="1"/>
      <w:numFmt w:val="decimal"/>
      <w:lvlText w:val="%7."/>
      <w:lvlJc w:val="left"/>
      <w:pPr>
        <w:ind w:left="2950" w:hanging="420"/>
      </w:pPr>
    </w:lvl>
    <w:lvl w:ilvl="7" w:tentative="0">
      <w:start w:val="1"/>
      <w:numFmt w:val="lowerLetter"/>
      <w:lvlText w:val="%8)"/>
      <w:lvlJc w:val="left"/>
      <w:pPr>
        <w:ind w:left="3370" w:hanging="420"/>
      </w:pPr>
    </w:lvl>
    <w:lvl w:ilvl="8" w:tentative="0">
      <w:start w:val="1"/>
      <w:numFmt w:val="lowerRoman"/>
      <w:lvlText w:val="%9."/>
      <w:lvlJc w:val="right"/>
      <w:pPr>
        <w:ind w:left="3790" w:hanging="420"/>
      </w:pPr>
    </w:lvl>
  </w:abstractNum>
  <w:abstractNum w:abstractNumId="3">
    <w:nsid w:val="4BBC2CA8"/>
    <w:multiLevelType w:val="multilevel"/>
    <w:tmpl w:val="4BBC2CA8"/>
    <w:lvl w:ilvl="0" w:tentative="0">
      <w:start w:val="1"/>
      <w:numFmt w:val="decimal"/>
      <w:lvlText w:val="%1  "/>
      <w:lvlJc w:val="left"/>
      <w:pPr>
        <w:tabs>
          <w:tab w:val="left" w:pos="360"/>
        </w:tabs>
        <w:ind w:left="0" w:firstLine="0"/>
      </w:pPr>
      <w:rPr>
        <w:rFonts w:hint="default" w:ascii="Times New Roman" w:hAnsi="Times New Roman"/>
        <w:b/>
        <w:i w:val="0"/>
        <w:sz w:val="21"/>
      </w:rPr>
    </w:lvl>
    <w:lvl w:ilvl="1" w:tentative="0">
      <w:start w:val="1"/>
      <w:numFmt w:val="decimal"/>
      <w:lvlText w:val="%1.%2  "/>
      <w:lvlJc w:val="left"/>
      <w:pPr>
        <w:tabs>
          <w:tab w:val="left" w:pos="360"/>
        </w:tabs>
        <w:ind w:left="0" w:firstLine="0"/>
      </w:pPr>
      <w:rPr>
        <w:rFonts w:hint="default" w:ascii="Times New Roman" w:hAnsi="Times New Roman"/>
        <w:b/>
        <w:i w:val="0"/>
        <w:sz w:val="18"/>
      </w:rPr>
    </w:lvl>
    <w:lvl w:ilvl="2" w:tentative="0">
      <w:start w:val="1"/>
      <w:numFmt w:val="decimal"/>
      <w:pStyle w:val="5"/>
      <w:lvlText w:val="%1.%2.%3  "/>
      <w:lvlJc w:val="left"/>
      <w:pPr>
        <w:tabs>
          <w:tab w:val="left" w:pos="720"/>
        </w:tabs>
        <w:ind w:left="0" w:firstLine="0"/>
      </w:pPr>
      <w:rPr>
        <w:rFonts w:hint="default" w:ascii="Times New Roman" w:hAnsi="Times New Roman"/>
        <w:b w:val="0"/>
        <w:i w:val="0"/>
        <w:sz w:val="18"/>
      </w:rPr>
    </w:lvl>
    <w:lvl w:ilvl="3" w:tentative="0">
      <w:start w:val="1"/>
      <w:numFmt w:val="decimal"/>
      <w:lvlText w:val="%1.%2.%3.%4  "/>
      <w:lvlJc w:val="left"/>
      <w:pPr>
        <w:tabs>
          <w:tab w:val="left" w:pos="720"/>
        </w:tabs>
        <w:ind w:left="0" w:firstLine="0"/>
      </w:pPr>
      <w:rPr>
        <w:rFonts w:hint="default" w:ascii="Times New Roman" w:hAnsi="Times New Roman"/>
        <w:b/>
        <w:i w:val="0"/>
        <w:sz w:val="18"/>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
    <w:nsid w:val="612B6CE2"/>
    <w:multiLevelType w:val="multilevel"/>
    <w:tmpl w:val="612B6CE2"/>
    <w:lvl w:ilvl="0" w:tentative="0">
      <w:start w:val="1"/>
      <w:numFmt w:val="decimal"/>
      <w:pStyle w:val="32"/>
      <w:lvlText w:val="[%1]  "/>
      <w:lvlJc w:val="right"/>
      <w:pPr>
        <w:tabs>
          <w:tab w:val="left" w:pos="79"/>
        </w:tabs>
        <w:ind w:left="79" w:hanging="79"/>
      </w:pPr>
      <w:rPr>
        <w:rFonts w:hint="default" w:ascii="Times New Roman" w:hAnsi="Times New Roman" w:eastAsia="宋体"/>
        <w:b w:val="0"/>
        <w:i w:val="0"/>
        <w:sz w:val="17"/>
        <w:szCs w:val="17"/>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62C164CA"/>
    <w:multiLevelType w:val="multilevel"/>
    <w:tmpl w:val="62C164CA"/>
    <w:lvl w:ilvl="0" w:tentative="0">
      <w:start w:val="2"/>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3"/>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E26117"/>
    <w:rsid w:val="00D638ED"/>
    <w:rsid w:val="05500B5B"/>
    <w:rsid w:val="05ED5E75"/>
    <w:rsid w:val="06D962D6"/>
    <w:rsid w:val="08E26117"/>
    <w:rsid w:val="0E215A48"/>
    <w:rsid w:val="0EA62E74"/>
    <w:rsid w:val="11E40FF9"/>
    <w:rsid w:val="11F6777A"/>
    <w:rsid w:val="13BD61BB"/>
    <w:rsid w:val="14A67537"/>
    <w:rsid w:val="1BB4545E"/>
    <w:rsid w:val="22443D57"/>
    <w:rsid w:val="23B3245D"/>
    <w:rsid w:val="247348BA"/>
    <w:rsid w:val="27EA5B59"/>
    <w:rsid w:val="2DA86CAF"/>
    <w:rsid w:val="2F9B4539"/>
    <w:rsid w:val="2FB710B4"/>
    <w:rsid w:val="302A1EA4"/>
    <w:rsid w:val="325263F9"/>
    <w:rsid w:val="37915737"/>
    <w:rsid w:val="3E412892"/>
    <w:rsid w:val="4C073D0C"/>
    <w:rsid w:val="4D154C99"/>
    <w:rsid w:val="4EBE65E6"/>
    <w:rsid w:val="4EE90A17"/>
    <w:rsid w:val="4F1D6829"/>
    <w:rsid w:val="536F689E"/>
    <w:rsid w:val="53E779DA"/>
    <w:rsid w:val="54A07C64"/>
    <w:rsid w:val="56DB5AD6"/>
    <w:rsid w:val="594D58D5"/>
    <w:rsid w:val="5B3823B7"/>
    <w:rsid w:val="5E143F8A"/>
    <w:rsid w:val="615821C3"/>
    <w:rsid w:val="65AB40C4"/>
    <w:rsid w:val="696F2488"/>
    <w:rsid w:val="6ABE5641"/>
    <w:rsid w:val="6C9C3206"/>
    <w:rsid w:val="6EB87F35"/>
    <w:rsid w:val="6F282AA7"/>
    <w:rsid w:val="712B70A3"/>
    <w:rsid w:val="76DD7C24"/>
    <w:rsid w:val="77861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00" w:lineRule="auto"/>
    </w:pPr>
    <w:rPr>
      <w:rFonts w:ascii="Times New Roman" w:hAnsi="Times New Roman" w:eastAsiaTheme="minorEastAsia" w:cstheme="minorBidi"/>
      <w:sz w:val="21"/>
      <w:szCs w:val="22"/>
      <w:lang w:val="en-US" w:eastAsia="en-US" w:bidi="ar-SA"/>
    </w:rPr>
  </w:style>
  <w:style w:type="paragraph" w:styleId="2">
    <w:name w:val="heading 1"/>
    <w:next w:val="3"/>
    <w:qFormat/>
    <w:uiPriority w:val="0"/>
    <w:pPr>
      <w:keepNext/>
      <w:keepLines/>
      <w:numPr>
        <w:ilvl w:val="0"/>
        <w:numId w:val="1"/>
      </w:numPr>
      <w:overflowPunct w:val="0"/>
      <w:adjustRightInd w:val="0"/>
      <w:spacing w:before="160" w:after="160"/>
      <w:textAlignment w:val="baseline"/>
      <w:outlineLvl w:val="0"/>
    </w:pPr>
    <w:rPr>
      <w:rFonts w:ascii="Times New Roman" w:hAnsi="Times New Roman" w:eastAsia="黑体" w:cs="Times New Roman"/>
      <w:sz w:val="21"/>
      <w:lang w:val="en-US" w:eastAsia="zh-CN" w:bidi="ar-SA"/>
    </w:rPr>
  </w:style>
  <w:style w:type="paragraph" w:styleId="4">
    <w:name w:val="heading 2"/>
    <w:basedOn w:val="1"/>
    <w:next w:val="3"/>
    <w:qFormat/>
    <w:uiPriority w:val="0"/>
    <w:pPr>
      <w:outlineLvl w:val="1"/>
    </w:pPr>
  </w:style>
  <w:style w:type="paragraph" w:styleId="5">
    <w:name w:val="heading 3"/>
    <w:basedOn w:val="1"/>
    <w:next w:val="3"/>
    <w:qFormat/>
    <w:uiPriority w:val="0"/>
    <w:pPr>
      <w:keepNext/>
      <w:keepLines/>
      <w:numPr>
        <w:ilvl w:val="2"/>
        <w:numId w:val="2"/>
      </w:numPr>
      <w:overflowPunct w:val="0"/>
      <w:jc w:val="left"/>
      <w:outlineLvl w:val="2"/>
    </w:pPr>
    <w:rPr>
      <w:sz w:val="18"/>
      <w:szCs w:val="20"/>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3">
    <w:name w:val="Body Text"/>
    <w:basedOn w:val="1"/>
    <w:link w:val="20"/>
    <w:qFormat/>
    <w:uiPriority w:val="0"/>
    <w:pPr>
      <w:overflowPunct w:val="0"/>
      <w:ind w:firstLine="200" w:firstLineChars="200"/>
    </w:pPr>
    <w:rPr>
      <w:sz w:val="18"/>
      <w:szCs w:val="20"/>
    </w:rPr>
  </w:style>
  <w:style w:type="paragraph" w:styleId="6">
    <w:name w:val="caption"/>
    <w:basedOn w:val="1"/>
    <w:next w:val="1"/>
    <w:qFormat/>
    <w:uiPriority w:val="0"/>
    <w:pPr>
      <w:spacing w:before="0" w:after="120"/>
    </w:pPr>
    <w:rPr>
      <w:i/>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Subtitle"/>
    <w:basedOn w:val="1"/>
    <w:next w:val="10"/>
    <w:qFormat/>
    <w:uiPriority w:val="11"/>
    <w:rPr>
      <w:rFonts w:asciiTheme="majorHAnsi" w:hAnsiTheme="majorHAnsi" w:eastAsiaTheme="majorEastAsia" w:cstheme="majorBidi"/>
      <w:i/>
      <w:iCs/>
      <w:color w:val="5B9BD5" w:themeColor="accent1"/>
      <w:spacing w:val="15"/>
      <w:sz w:val="24"/>
      <w:szCs w:val="24"/>
      <w14:textFill>
        <w14:solidFill>
          <w14:schemeClr w14:val="accent1"/>
        </w14:solidFill>
      </w14:textFill>
    </w:rPr>
  </w:style>
  <w:style w:type="paragraph" w:customStyle="1" w:styleId="10">
    <w:name w:val="作者"/>
    <w:basedOn w:val="1"/>
    <w:next w:val="11"/>
    <w:qFormat/>
    <w:uiPriority w:val="0"/>
    <w:pPr>
      <w:overflowPunct w:val="0"/>
      <w:spacing w:before="160" w:after="240" w:line="0" w:lineRule="atLeast"/>
      <w:jc w:val="left"/>
    </w:pPr>
    <w:rPr>
      <w:rFonts w:eastAsia="仿宋_GB2312"/>
      <w:w w:val="66"/>
      <w:sz w:val="28"/>
      <w:szCs w:val="20"/>
    </w:rPr>
  </w:style>
  <w:style w:type="paragraph" w:customStyle="1" w:styleId="11">
    <w:name w:val="单位"/>
    <w:qFormat/>
    <w:uiPriority w:val="0"/>
    <w:pPr>
      <w:ind w:left="70" w:hanging="70" w:hangingChars="70"/>
      <w:jc w:val="both"/>
    </w:pPr>
    <w:rPr>
      <w:rFonts w:asciiTheme="minorHAnsi" w:hAnsiTheme="minorHAnsi" w:eastAsiaTheme="minorEastAsia" w:cstheme="minorBidi"/>
      <w:sz w:val="17"/>
      <w:lang w:val="en-US" w:eastAsia="zh-CN" w:bidi="ar-SA"/>
    </w:rPr>
  </w:style>
  <w:style w:type="paragraph" w:styleId="12">
    <w:name w:val="footnote text"/>
    <w:basedOn w:val="1"/>
    <w:uiPriority w:val="0"/>
    <w:pPr>
      <w:snapToGrid w:val="0"/>
      <w:jc w:val="left"/>
    </w:pPr>
    <w:rPr>
      <w:sz w:val="18"/>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table" w:styleId="15">
    <w:name w:val="Table Grid"/>
    <w:basedOn w:val="1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FollowedHyperlink"/>
    <w:basedOn w:val="16"/>
    <w:uiPriority w:val="0"/>
    <w:rPr>
      <w:color w:val="800080"/>
      <w:u w:val="single"/>
    </w:rPr>
  </w:style>
  <w:style w:type="character" w:styleId="19">
    <w:name w:val="Hyperlink"/>
    <w:basedOn w:val="20"/>
    <w:qFormat/>
    <w:uiPriority w:val="0"/>
    <w:rPr>
      <w:color w:val="5B9BD5" w:themeColor="accent1"/>
      <w14:textFill>
        <w14:solidFill>
          <w14:schemeClr w14:val="accent1"/>
        </w14:solidFill>
      </w14:textFill>
    </w:rPr>
  </w:style>
  <w:style w:type="character" w:customStyle="1" w:styleId="20">
    <w:name w:val="Body Text Char"/>
    <w:basedOn w:val="16"/>
    <w:link w:val="3"/>
    <w:qFormat/>
    <w:uiPriority w:val="0"/>
    <w:rPr>
      <w:sz w:val="18"/>
      <w:szCs w:val="20"/>
    </w:rPr>
  </w:style>
  <w:style w:type="character" w:styleId="21">
    <w:name w:val="footnote reference"/>
    <w:basedOn w:val="16"/>
    <w:uiPriority w:val="0"/>
    <w:rPr>
      <w:vertAlign w:val="superscript"/>
    </w:rPr>
  </w:style>
  <w:style w:type="paragraph" w:customStyle="1" w:styleId="22">
    <w:name w:val="Date1"/>
    <w:basedOn w:val="23"/>
    <w:next w:val="24"/>
    <w:qFormat/>
    <w:uiPriority w:val="0"/>
    <w:pPr>
      <w:spacing w:after="240"/>
    </w:pPr>
    <w:rPr>
      <w:sz w:val="18"/>
    </w:rPr>
  </w:style>
  <w:style w:type="paragraph" w:customStyle="1" w:styleId="23">
    <w:name w:val="Depart.Correspond"/>
    <w:basedOn w:val="11"/>
    <w:qFormat/>
    <w:uiPriority w:val="0"/>
    <w:pPr>
      <w:ind w:left="66" w:hanging="66" w:hangingChars="66"/>
    </w:pPr>
    <w:rPr>
      <w:iCs/>
      <w:sz w:val="16"/>
    </w:rPr>
  </w:style>
  <w:style w:type="paragraph" w:customStyle="1" w:styleId="24">
    <w:name w:val="Information"/>
    <w:basedOn w:val="22"/>
    <w:next w:val="25"/>
    <w:qFormat/>
    <w:uiPriority w:val="0"/>
    <w:pPr>
      <w:ind w:left="0" w:firstLine="0" w:firstLineChars="0"/>
    </w:pPr>
    <w:rPr>
      <w:b/>
      <w:bCs/>
    </w:rPr>
  </w:style>
  <w:style w:type="paragraph" w:customStyle="1" w:styleId="25">
    <w:name w:val="Abstract"/>
    <w:next w:val="26"/>
    <w:qFormat/>
    <w:uiPriority w:val="0"/>
    <w:pPr>
      <w:jc w:val="both"/>
    </w:pPr>
    <w:rPr>
      <w:rFonts w:ascii="Times New Roman" w:hAnsi="Times New Roman" w:eastAsia="楷体_GB2312" w:cs="Times New Roman"/>
      <w:kern w:val="2"/>
      <w:sz w:val="18"/>
      <w:lang w:val="en-US" w:eastAsia="zh-CN" w:bidi="ar-SA"/>
    </w:rPr>
  </w:style>
  <w:style w:type="paragraph" w:customStyle="1" w:styleId="26">
    <w:name w:val="Key words"/>
    <w:basedOn w:val="1"/>
    <w:next w:val="27"/>
    <w:qFormat/>
    <w:uiPriority w:val="0"/>
    <w:pPr>
      <w:overflowPunct w:val="0"/>
      <w:adjustRightInd w:val="0"/>
      <w:spacing w:after="290"/>
      <w:ind w:left="632" w:hanging="632" w:hangingChars="632"/>
    </w:pPr>
    <w:rPr>
      <w:rFonts w:eastAsia="楷体_GB2312"/>
      <w:snapToGrid w:val="0"/>
      <w:sz w:val="18"/>
      <w:szCs w:val="20"/>
    </w:rPr>
  </w:style>
  <w:style w:type="paragraph" w:customStyle="1" w:styleId="27">
    <w:name w:val="摘要"/>
    <w:basedOn w:val="3"/>
    <w:next w:val="28"/>
    <w:qFormat/>
    <w:uiPriority w:val="0"/>
    <w:pPr>
      <w:adjustRightInd w:val="0"/>
      <w:ind w:firstLine="0" w:firstLineChars="0"/>
    </w:pPr>
    <w:rPr>
      <w:rFonts w:eastAsia="楷体_GB2312"/>
      <w:snapToGrid w:val="0"/>
    </w:rPr>
  </w:style>
  <w:style w:type="paragraph" w:customStyle="1" w:styleId="28">
    <w:name w:val="关键词"/>
    <w:basedOn w:val="27"/>
    <w:next w:val="29"/>
    <w:qFormat/>
    <w:uiPriority w:val="0"/>
    <w:pPr>
      <w:ind w:left="429" w:hanging="429" w:hangingChars="429"/>
    </w:pPr>
  </w:style>
  <w:style w:type="paragraph" w:customStyle="1" w:styleId="29">
    <w:name w:val="分类号"/>
    <w:basedOn w:val="22"/>
    <w:next w:val="3"/>
    <w:qFormat/>
    <w:uiPriority w:val="0"/>
    <w:pPr>
      <w:spacing w:after="320"/>
      <w:ind w:left="0" w:firstLine="0" w:firstLineChars="0"/>
    </w:pPr>
    <w:rPr>
      <w:rFonts w:eastAsia="黑体"/>
    </w:rPr>
  </w:style>
  <w:style w:type="paragraph" w:customStyle="1" w:styleId="30">
    <w:name w:val="First Paragraph"/>
    <w:basedOn w:val="3"/>
    <w:next w:val="3"/>
    <w:qFormat/>
    <w:uiPriority w:val="0"/>
  </w:style>
  <w:style w:type="paragraph" w:customStyle="1" w:styleId="31">
    <w:name w:val="Reference"/>
    <w:basedOn w:val="1"/>
    <w:next w:val="32"/>
    <w:qFormat/>
    <w:uiPriority w:val="0"/>
    <w:pPr>
      <w:overflowPunct w:val="0"/>
      <w:snapToGrid w:val="0"/>
      <w:spacing w:before="280"/>
      <w:jc w:val="left"/>
      <w:outlineLvl w:val="0"/>
    </w:pPr>
    <w:rPr>
      <w:rFonts w:eastAsia="黑体"/>
      <w:b/>
      <w:sz w:val="18"/>
      <w:szCs w:val="20"/>
    </w:rPr>
  </w:style>
  <w:style w:type="paragraph" w:customStyle="1" w:styleId="32">
    <w:name w:val="Text of Reference"/>
    <w:qFormat/>
    <w:uiPriority w:val="0"/>
    <w:pPr>
      <w:numPr>
        <w:ilvl w:val="0"/>
        <w:numId w:val="3"/>
      </w:numPr>
      <w:tabs>
        <w:tab w:val="left" w:pos="419"/>
        <w:tab w:val="clear" w:pos="79"/>
      </w:tabs>
      <w:spacing w:line="260" w:lineRule="exact"/>
      <w:ind w:left="419"/>
      <w:jc w:val="both"/>
    </w:pPr>
    <w:rPr>
      <w:rFonts w:ascii="Times New Roman" w:hAnsi="Times New Roman" w:eastAsia="宋体" w:cs="Times New Roman"/>
      <w:sz w:val="15"/>
      <w:lang w:val="en-US" w:eastAsia="zh-CN" w:bidi="ar-SA"/>
    </w:rPr>
  </w:style>
  <w:style w:type="paragraph" w:customStyle="1" w:styleId="33">
    <w:name w:val="Table Caption"/>
    <w:basedOn w:val="6"/>
    <w:qFormat/>
    <w:uiPriority w:val="0"/>
    <w:pPr>
      <w:keepNext/>
    </w:pPr>
  </w:style>
  <w:style w:type="paragraph" w:customStyle="1" w:styleId="34">
    <w:name w:val="Compact"/>
    <w:basedOn w:val="3"/>
    <w:qFormat/>
    <w:uiPriority w:val="0"/>
    <w:pPr>
      <w:spacing w:before="36" w:after="36"/>
    </w:pPr>
  </w:style>
  <w:style w:type="table" w:customStyle="1" w:styleId="3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styleId="3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集团总部</Company>
  <Pages>12</Pages>
  <Words>12041</Words>
  <Characters>20454</Characters>
  <Lines>0</Lines>
  <Paragraphs>0</Paragraphs>
  <TotalTime>0</TotalTime>
  <ScaleCrop>false</ScaleCrop>
  <LinksUpToDate>false</LinksUpToDate>
  <CharactersWithSpaces>25497</CharactersWithSpaces>
  <Application>WPS Office_11.8.2.12265_F1E327BC-269C-435d-A152-05C5408002CA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2026-03-19T12:02:00Z</dcterms:created>
  <dc:creator>Unicom</dc:creator>
  <cp:lastModifiedBy>Unicom</cp:lastModifiedBy>
  <dcterms:modified xsi:type="dcterms:W3CDTF">2026-04-02T09:21:49Z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923923D7877A4A66B70A2175F09CE71F</vt:lpwstr>
  </property>
</Properties>
</file>