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80"/>
        <w:jc w:val="center"/>
      </w:pPr>
      <w:r>
        <w:rPr>
          <w:rFonts w:ascii="Montserrat" w:hAnsi="Montserrat" w:eastAsia="Microsoft YaHei"/>
          <w:b/>
          <w:color w:val="DD8245"/>
          <w:sz w:val="20"/>
        </w:rPr>
        <w:t>VISUAL IDENTITY SYSTEM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22220"/>
          <w:sz w:val="60"/>
        </w:rPr>
        <w:t>游味烧鸟</w:t>
      </w:r>
    </w:p>
    <w:p>
      <w:pPr>
        <w:spacing w:after="360"/>
        <w:jc w:val="center"/>
      </w:pPr>
      <w:r>
        <w:rPr>
          <w:rFonts w:ascii="Calibri" w:hAnsi="Calibri" w:eastAsia="Microsoft YaHei"/>
          <w:color w:val="48616B"/>
          <w:sz w:val="28"/>
        </w:rPr>
        <w:t>VI 视觉识别系统 · 参考图提取版 V2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135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标准组合_清稿版_浅底预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5D442F"/>
          <w:sz w:val="28"/>
        </w:rPr>
        <w:t>后湖有风，炭火有味，</w:t>
      </w:r>
    </w:p>
    <w:p>
      <w:pPr>
        <w:jc w:val="center"/>
      </w:pPr>
      <w:r>
        <w:rPr>
          <w:rFonts w:ascii="Calibri" w:hAnsi="Calibri" w:eastAsia="Microsoft YaHei"/>
          <w:b/>
          <w:color w:val="5D442F"/>
          <w:sz w:val="28"/>
        </w:rPr>
        <w:t>在人间烟火里，游味一晚。</w:t>
      </w:r>
    </w:p>
    <w:p>
      <w:pPr>
        <w:spacing w:before="560"/>
        <w:jc w:val="center"/>
      </w:pPr>
      <w:r>
        <w:rPr>
          <w:rFonts w:ascii="Montserrat" w:hAnsi="Montserrat" w:eastAsia="Microsoft YaHei"/>
          <w:color w:val="97826E"/>
          <w:sz w:val="18"/>
        </w:rPr>
        <w:t>CURRENT APPROVED DIRECTION  ·  2026</w:t>
      </w:r>
    </w:p>
    <w:p>
      <w:r>
        <w:br w:type="page"/>
      </w:r>
    </w:p>
    <w:p>
      <w:pPr>
        <w:pStyle w:val="Heading1"/>
      </w:pPr>
      <w:r>
        <w:t>1. 当前采用方向</w:t>
      </w:r>
    </w:p>
    <w:p>
      <w:r>
        <w:rPr>
          <w:rFonts w:ascii="Calibri" w:hAnsi="Calibri" w:eastAsia="Microsoft YaHei"/>
          <w:b/>
          <w:color w:val="5D442F"/>
        </w:rPr>
        <w:t>本版本以用户确认的 VI 参考总图为唯一视觉依据。</w:t>
      </w:r>
      <w:r>
        <w:t xml:space="preserve"> 此前原创“湖火签”方案停止作为执行标准，常用文件已经同步至原有 Logo、应用效果图及辅助规范目录。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760720" cy="1089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基础系统总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9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标志系统</w:t>
      </w:r>
    </w:p>
    <w:p>
      <w:pPr>
        <w:pStyle w:val="Heading2"/>
      </w:pPr>
      <w:r>
        <w:t>中文标准字</w:t>
      </w:r>
    </w:p>
    <w:p>
      <w:r>
        <w:t>采用参考图中的手写书法字形“游味烧鸟”。字形松弛、有手作温度，与后湖木屋、炭火和夜间灯光相符。品牌书法字必须使用提取图形，不能用普通字体替代。</w:t>
      </w:r>
    </w:p>
    <w:p>
      <w:pPr>
        <w:pStyle w:val="Heading2"/>
      </w:pPr>
      <w:r>
        <w:t>圆形品牌章</w:t>
      </w:r>
    </w:p>
    <w:p>
      <w:r>
        <w:t>由书法标准字、圆形轮廓、湖面波纹与红色印章组成。适用于灯笼、杯具、外带袋、围裙、菜单扉页、封签和社交头像。</w:t>
      </w:r>
    </w:p>
    <w:p>
      <w:pPr>
        <w:pStyle w:val="Heading2"/>
      </w:pPr>
      <w:r>
        <w:t>标准组合</w:t>
      </w:r>
    </w:p>
    <w:p>
      <w:r>
        <w:t>中文标准字为第一层级；YOU WEI YAKITORI 为第二层级；品类描述统一使用“后湖湖畔 · 炭火烧鸟”。</w:t>
      </w:r>
    </w:p>
    <w:p>
      <w:r>
        <w:br w:type="page"/>
      </w:r>
    </w:p>
    <w:p>
      <w:pPr>
        <w:pStyle w:val="Heading1"/>
      </w:pPr>
      <w:r>
        <w:t>3. 色彩与字体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02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品牌色彩_提取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024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4861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色名</w:t>
            </w:r>
          </w:p>
        </w:tc>
        <w:tc>
          <w:tcPr>
            <w:tcW w:type="dxa" w:w="1872"/>
            <w:shd w:fill="4861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5544"/>
            <w:shd w:fill="48616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湖水青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#48616B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湖景传播、杯套、信息背景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暖肌纸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#CDC3BA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菜单、包装与纸张底色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竹苔绿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#606042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植物、户外及季节物料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炭火黑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#222220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标志、正文、制服与门头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木原褐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#5D442F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原木、围裙、外带包装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暖阳橙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#DD8245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印章、炭火和重点提示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茶白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#D7CABC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内页与深色背景反白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城市棕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#97826E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1ECE4"/>
          </w:tcPr>
          <w:p>
            <w:r>
              <w:rPr>
                <w:rFonts w:ascii="Calibri" w:hAnsi="Calibri" w:eastAsia="Microsoft YaHei"/>
                <w:color w:val="222220"/>
                <w:sz w:val="18"/>
              </w:rPr>
              <w:t>次级文字、边框与材质信息</w:t>
            </w:r>
          </w:p>
        </w:tc>
      </w:tr>
    </w:tbl>
    <w:p>
      <w:pPr>
        <w:pStyle w:val="Heading2"/>
      </w:pPr>
      <w:r>
        <w:t>字体规范</w:t>
      </w:r>
    </w:p>
    <w:p>
      <w:r>
        <w:t>中文标题：汉仪手书体 / 粗；中文正文：思源宋体 / 常规；英文：Montserrat / Regular；数字：DIN / Regular。</w:t>
      </w:r>
    </w:p>
    <w:p>
      <w:r>
        <w:br w:type="page"/>
      </w:r>
    </w:p>
    <w:p>
      <w:pPr>
        <w:pStyle w:val="Heading1"/>
      </w:pPr>
      <w:r>
        <w:t>4. 辅助图形与材质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辅助图形_提取重绘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湖纹、远山与两笔式飞鸟只作轻量点缀；红印作为视觉落款，每个画面原则上只出现一次。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88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材质规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8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材质统一使用原木、石材、炭化木、绿植与麻布，强调自然、克制、松弛，避免堆砌传统日式符号。</w:t>
      </w:r>
    </w:p>
    <w:p>
      <w:pPr>
        <w:pStyle w:val="Heading1"/>
      </w:pPr>
      <w:r>
        <w:t>5. 应用系统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1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周边与品牌用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应用覆盖名片、纸杯、打包袋、烧鸟签、围裙、员工服、灯笼、菜单夹、桌牌、酒瓶标签、外卖盒及礼品盒。</w:t>
      </w:r>
    </w:p>
    <w:p>
      <w:pPr>
        <w:pStyle w:val="Heading1"/>
      </w:pPr>
      <w:r>
        <w:t>6. 生产提示</w:t>
      </w:r>
    </w:p>
    <w:p>
      <w:r>
        <w:rPr>
          <w:rFonts w:ascii="Calibri" w:hAnsi="Calibri" w:eastAsia="Microsoft YaHei"/>
          <w:b/>
          <w:color w:val="DD8245"/>
        </w:rPr>
        <w:t>重要：</w:t>
      </w:r>
      <w:r>
        <w:t>原始参考图是 1216×1294 位图。当前透明底标志可用于方案确认、菜单、杯具、包装和常规屏幕；大型门头、灯箱或高精度印刷前，需要依据当前字形进行人工矢量描摹，并按材质实物校色。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97826E"/>
        <w:sz w:val="16"/>
      </w:rPr>
      <w:t xml:space="preserve">YOU WEI YAKITORI   ·   </w:t>
    </w:r>
    <w:r>
      <w:rPr>
        <w:rFonts w:ascii="Calibri" w:hAnsi="Calibri" w:eastAsia="Microsoft YaHei"/>
        <w:color w:val="9782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97826E"/>
        <w:sz w:val="17"/>
      </w:rPr>
      <w:t>游味烧鸟 VI 视觉系统  |  当前采用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2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4861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861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5D44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