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改造方案 SketchUp 空间骨架分析结论</w:t>
      </w:r>
    </w:p>
    <w:p>
      <w:pPr>
        <w:pStyle w:val="Heading2"/>
      </w:pPr>
      <w:r>
        <w:rPr>
          <w:rFonts w:ascii="Calibri" w:hAnsi="Calibri" w:eastAsia="Microsoft YaHei" w:cs="Calibri"/>
        </w:rPr>
        <w:t>结论</w:t>
      </w:r>
    </w:p>
    <w:p>
      <w:r>
        <w:rPr>
          <w:rFonts w:ascii="Calibri" w:hAnsi="Calibri" w:eastAsia="Microsoft YaHei" w:cs="Calibri"/>
        </w:rPr>
        <w:t xml:space="preserve">这份 </w:t>
      </w:r>
      <w:r>
        <w:rPr>
          <w:rFonts w:ascii="Consolas" w:hAnsi="Consolas" w:eastAsia="DengXian" w:cs="Consolas"/>
          <w:color w:val="374151"/>
          <w:sz w:val="20"/>
          <w:shd w:fill="F3F4F6"/>
        </w:rPr>
        <w:t>改造方案.skp</w:t>
      </w:r>
      <w:r>
        <w:rPr>
          <w:rFonts w:ascii="Calibri" w:hAnsi="Calibri" w:eastAsia="Microsoft YaHei" w:cs="Calibri"/>
        </w:rPr>
        <w:t xml:space="preserve"> 可以作为后续“同一空间多视角效果图”的唯一三维空间骨架。</w:t>
      </w:r>
    </w:p>
    <w:p>
      <w:r>
        <w:rPr>
          <w:rFonts w:ascii="Calibri" w:hAnsi="Calibri" w:eastAsia="Microsoft YaHei" w:cs="Calibri"/>
        </w:rPr>
        <w:t>模型为 SketchUp 2023 文件，模型单位为厘米。主体尺寸、柱网、左右功能区和主要家具方块均可被直接读取。后续生成时应固定模型结构，只改变摄影机位置，不再由 AI 自行重排吧台、沙发、板前客席或展示柜。</w:t>
      </w:r>
    </w:p>
    <w:p>
      <w:r>
        <w:rPr>
          <w:rFonts w:ascii="Calibri" w:hAnsi="Calibri" w:eastAsia="Microsoft YaHei" w:cs="Calibri"/>
        </w:rPr>
        <w:t>它目前适合锁定空间和生成效果图，但不等同于可直接施工的精细深化模型；材质、灯具、软装和设备细节仍应以最终主视图的视觉语言补充。</w:t>
      </w:r>
    </w:p>
    <w:p>
      <w:pPr>
        <w:pStyle w:val="Heading2"/>
      </w:pPr>
      <w:r>
        <w:rPr>
          <w:rFonts w:ascii="Calibri" w:hAnsi="Calibri" w:eastAsia="Microsoft YaHei" w:cs="Calibri"/>
        </w:rPr>
        <w:t>固定尺寸与坐标方向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主体骨架约：1160 × 490 × 320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包含向外伸出的物件、绿植等全部内容后，总包围尺寸约：1251.38 × 575.78 × 320.53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X 轴：画面左至右。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Y 轴：临街正面向室内／湖面方向。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Z 轴：高度。</w:t>
      </w:r>
    </w:p>
    <w:p>
      <w:pPr>
        <w:pStyle w:val="Heading2"/>
      </w:pPr>
      <w:r>
        <w:rPr>
          <w:rFonts w:ascii="Calibri" w:hAnsi="Calibri" w:eastAsia="Microsoft YaHei" w:cs="Calibri"/>
        </w:rPr>
        <w:t>已确认的关键空间关系</w:t>
      </w:r>
    </w:p>
    <w:p>
      <w:pPr>
        <w:pStyle w:val="Heading3"/>
      </w:pPr>
      <w:r>
        <w:rPr>
          <w:rFonts w:ascii="Calibri" w:hAnsi="Calibri" w:eastAsia="Microsoft YaHei" w:cs="Calibri"/>
        </w:rPr>
        <w:t>1. 左侧吧台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吧台尺寸约：331.06 × 45.87 × 93.15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吧台沿 X 轴横向布置，位于左侧第一跨的临街前沿，不允许旋转成纵向。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吧台前后关系已经由模型固定，后续视角中只能发生透视变化，不能改变朝向。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与吧台对应的 4 个约 60 × 60 cm 座位方块横向排开，中心 X 坐标约为 128.18、202.75、275.88、348.26 cm。</w:t>
      </w:r>
    </w:p>
    <w:p>
      <w:pPr>
        <w:pStyle w:val="Heading3"/>
      </w:pPr>
      <w:r>
        <w:rPr>
          <w:rFonts w:ascii="Calibri" w:hAnsi="Calibri" w:eastAsia="Microsoft YaHei" w:cs="Calibri"/>
        </w:rPr>
        <w:t>2. 后排沙发区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模型中有两组主要沙发方块，每组约 200.90 × 83.05 × 60.32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两组沙发中心分别位于 X≈211.51 cm 和 X≈552.54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两组的 Y 坐标完全一致，均为 Y≈376.73 cm，说明它们沿同一条后墙齐平布置。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因此左侧沙发不在中间沙发后方，也不允许在内部视角中被向后挪动。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沙发区不是与中央通道完全同标高：两组沙发、地毯、矮桌和沙发区灯具共同位于一块连续的第二层木平台上。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第二层沙发平台相对主体木台统一抬高一级，前沿只有一条连续台阶；不能只抬高其中一组沙发，也不能生成两级或多级内部台阶。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两组沙发后方设置连续的暖灰米色布帘，带柔和竖向褶皱与低调植物暗纹；左侧临湖开口保持敞开。</w:t>
      </w:r>
    </w:p>
    <w:p>
      <w:pPr>
        <w:pStyle w:val="Heading3"/>
      </w:pPr>
      <w:r>
        <w:rPr>
          <w:rFonts w:ascii="Calibri" w:hAnsi="Calibri" w:eastAsia="Microsoft YaHei" w:cs="Calibri"/>
        </w:rPr>
        <w:t>2.1 标高层级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道路为最低标高。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整体主体木台通过两级外部台阶高于道路，左侧吧台、中央步入区、右侧板前和展示柜均位于主体木台体系。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沙发区在主体木台之上再抬高一级，形成第二层休闲平台。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“外部两级台阶”和“沙发区内部一级台阶”是两套不同的标高关系，生成时不得混淆。</w:t>
      </w:r>
    </w:p>
    <w:p>
      <w:pPr>
        <w:pStyle w:val="Heading3"/>
      </w:pPr>
      <w:r>
        <w:rPr>
          <w:rFonts w:ascii="Calibri" w:hAnsi="Calibri" w:eastAsia="Microsoft YaHei" w:cs="Calibri"/>
        </w:rPr>
        <w:t>3. 右侧板前客席区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右侧存在一列 5 个约 60 × 60 cm 的客席方块。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五个座位的 X 坐标统一约为 X≈838.35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它们沿 Y 轴依次排列，中心位置约为 Y≈29.08、111.34、187.29、258.41、335.48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这说明板前客席是沿空间进深方向纵向排列，面对右侧操作区；不能被生成到最左边，也不能转成横向吧台。</w:t>
      </w:r>
    </w:p>
    <w:p>
      <w:pPr>
        <w:pStyle w:val="Heading3"/>
      </w:pPr>
      <w:r>
        <w:rPr>
          <w:rFonts w:ascii="Calibri" w:hAnsi="Calibri" w:eastAsia="Microsoft YaHei" w:cs="Calibri"/>
        </w:rPr>
        <w:t>4. 右前展示柜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右前方独立方块约为 200 × 90 × 50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中心约位于 X≈1054.84 cm、Y≈-11.29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它是临街右前方的独立展示柜位置，不应与板前操作台合并或移到室内后方。</w:t>
      </w:r>
    </w:p>
    <w:p>
      <w:pPr>
        <w:pStyle w:val="Heading3"/>
      </w:pPr>
      <w:r>
        <w:rPr>
          <w:rFonts w:ascii="Calibri" w:hAnsi="Calibri" w:eastAsia="Microsoft YaHei" w:cs="Calibri"/>
        </w:rPr>
        <w:t>5. 主体柱网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横向主要柱位约为 X=52.50、386.14、728.14、1093.97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纵深主要柱线约为 Y=9.50、192.50、428.50 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多视角生成时，柱位、屋顶格栅与功能区之间的遮挡关系必须跟随这套柱网。</w:t>
      </w:r>
    </w:p>
    <w:p>
      <w:pPr>
        <w:pStyle w:val="Heading2"/>
      </w:pPr>
      <w:r>
        <w:rPr>
          <w:rFonts w:ascii="Calibri" w:hAnsi="Calibri" w:eastAsia="Microsoft YaHei" w:cs="Calibri"/>
        </w:rPr>
        <w:t>后续生成约束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只使用这份 SKP 作为空间结构母版。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最终主视图只负责材质、灯光、品牌气质和细节风格，不再反向修改模型布局。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每张图只移动摄影机和调整镜头焦段，不移动任何固定构件。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必须始终保留：左侧横向吧台、位于第二层平台且与后墙齐平的两组沙发、沙发后方连续布帘、中央步入区、右侧纵向板前五席、右前独立展示柜。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内部视角中看不见的构件应视为被镜头或遮挡隐藏，不能理解为已经删除。</w:t>
      </w:r>
    </w:p>
    <w:p>
      <w:pPr>
        <w:pStyle w:val="Heading2"/>
      </w:pPr>
      <w:r>
        <w:rPr>
          <w:rFonts w:ascii="Calibri" w:hAnsi="Calibri" w:eastAsia="Microsoft YaHei" w:cs="Calibri"/>
        </w:rPr>
        <w:t>已生成的校验文件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改造方案_几何分析_厘米.json</w:t>
      </w:r>
      <w:r>
        <w:rPr>
          <w:rFonts w:ascii="Calibri" w:hAnsi="Calibri" w:eastAsia="Microsoft YaHei" w:cs="Calibri"/>
        </w:rPr>
        <w:t>：模型尺寸、构件位置与组件层级数据。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改造方案_模型线稿_顶视图.png/.svg</w:t>
      </w:r>
      <w:r>
        <w:rPr>
          <w:rFonts w:ascii="Calibri" w:hAnsi="Calibri" w:eastAsia="Microsoft YaHei" w:cs="Calibri"/>
        </w:rPr>
        <w:t>：俯视空间关系。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改造方案_模型线稿_正视图.png/.svg</w:t>
      </w:r>
      <w:r>
        <w:rPr>
          <w:rFonts w:ascii="Calibri" w:hAnsi="Calibri" w:eastAsia="Microsoft YaHei" w:cs="Calibri"/>
        </w:rPr>
        <w:t>：正立面关系。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改造方案_模型线稿_右视图.png/.svg</w:t>
      </w:r>
      <w:r>
        <w:rPr>
          <w:rFonts w:ascii="Calibri" w:hAnsi="Calibri" w:eastAsia="Microsoft YaHei" w:cs="Calibri"/>
        </w:rPr>
        <w:t>：侧向关系。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改造方案_模型缩略图.png</w:t>
      </w:r>
      <w:r>
        <w:rPr>
          <w:rFonts w:ascii="Calibri" w:hAnsi="Calibri" w:eastAsia="Microsoft YaHei" w:cs="Calibri"/>
        </w:rPr>
        <w:t>：SketchUp 文件内置预览图。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