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29971">
      <w:pPr>
        <w:pStyle w:val="31"/>
        <w:jc w:val="left"/>
      </w:pPr>
      <w:r>
        <w:t>项目总览与交付说明</w:t>
      </w:r>
    </w:p>
    <w:p w14:paraId="1EB6537A">
      <w:pPr>
        <w:spacing w:after="320"/>
      </w:pPr>
      <w:r>
        <w:rPr>
          <w:color w:val="718896"/>
          <w:sz w:val="19"/>
        </w:rPr>
        <w:t>后湖山野屋 · 游味烧鸟｜最终方案资料整理｜2026年8月</w:t>
      </w:r>
    </w:p>
    <w:p w14:paraId="07ABF603">
      <w:pPr>
        <w:shd w:val="clear" w:fill="F4EFE7"/>
        <w:spacing w:before="80" w:after="240"/>
        <w:ind w:left="173" w:right="173"/>
      </w:pPr>
      <w:r>
        <w:rPr>
          <w:b/>
          <w:color w:val="A06F3C"/>
        </w:rPr>
        <w:t xml:space="preserve">项目定位  </w:t>
      </w:r>
      <w:r>
        <w:t>这不是传统日式居酒屋，而是“湖畔自然休闲 + 隐藏式板前烧鸟”的复合体验空间。</w:t>
      </w:r>
    </w:p>
    <w:p w14:paraId="75447080">
      <w:pPr>
        <w:pStyle w:val="3"/>
      </w:pPr>
      <w:r>
        <w:t>一、品牌一句话</w:t>
      </w:r>
    </w:p>
    <w:p w14:paraId="467ED1CC">
      <w:r>
        <w:t>在长沙后湖边，让人游玩、停留、感受炭火与人情味的烧鸟空间。</w:t>
      </w:r>
    </w:p>
    <w:p w14:paraId="5710F000">
      <w:pPr>
        <w:pStyle w:val="3"/>
      </w:pPr>
      <w:r>
        <w:t>二、最终空间逻辑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C260BB6">
        <w:trPr>
          <w:tblHeader/>
          <w:jc w:val="center"/>
        </w:trPr>
        <w:tc>
          <w:tcPr>
            <w:tcW w:w="1584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4BF77">
            <w:r>
              <w:rPr>
                <w:b/>
                <w:color w:val="2C2925"/>
              </w:rPr>
              <w:t>区域</w:t>
            </w:r>
          </w:p>
        </w:tc>
        <w:tc>
          <w:tcPr>
            <w:tcW w:w="4320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3EBCA">
            <w:r>
              <w:rPr>
                <w:b/>
                <w:color w:val="2C2925"/>
              </w:rPr>
              <w:t>外部主视角</w:t>
            </w:r>
          </w:p>
        </w:tc>
        <w:tc>
          <w:tcPr>
            <w:tcW w:w="3456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906A8">
            <w:r>
              <w:rPr>
                <w:b/>
                <w:color w:val="2C2925"/>
              </w:rPr>
              <w:t>体验任务</w:t>
            </w:r>
          </w:p>
        </w:tc>
      </w:tr>
      <w:tr w14:paraId="2D7D1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CF00E">
            <w:r>
              <w:t>左侧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3C116">
            <w:r>
              <w:t>花坛、木质LOGO封板、湖景吧台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8D22D">
            <w:r>
              <w:t>迎客、停留、看湖</w:t>
            </w:r>
          </w:p>
        </w:tc>
      </w:tr>
      <w:tr w14:paraId="3D6D2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70965">
            <w:r>
              <w:t>中间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18EB6">
            <w:r>
              <w:t>沙发、低桌、暖灯、木格栅、圆形LOGO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E357">
            <w:r>
              <w:t>休闲、社交、下午茶、夜晚微醺</w:t>
            </w:r>
          </w:p>
        </w:tc>
      </w:tr>
      <w:tr w14:paraId="78FB0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5E527">
            <w:r>
              <w:t>右侧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544ED">
            <w:r>
              <w:t>约2米展示冰箱、半开放入口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F580A">
            <w:r>
              <w:t>以食材与烟火感吸引路人</w:t>
            </w:r>
          </w:p>
        </w:tc>
      </w:tr>
      <w:tr w14:paraId="0CA15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FC99C">
            <w:r>
              <w:t>右侧内部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D3F7E">
            <w:r>
              <w:t>板前、操作通道、师傅背影、烧鸟炉、后墙设备/酒柜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012F4">
            <w:r>
              <w:t>隐藏式板前体验与真实运营</w:t>
            </w:r>
          </w:p>
        </w:tc>
      </w:tr>
    </w:tbl>
    <w:p w14:paraId="060C3CF4">
      <w:pPr>
        <w:spacing w:after="0"/>
      </w:pPr>
    </w:p>
    <w:p w14:paraId="17045D86">
      <w:pPr>
        <w:pStyle w:val="3"/>
      </w:pPr>
      <w:r>
        <w:t>三、不可偏离的设计约束</w:t>
      </w:r>
    </w:p>
    <w:p w14:paraId="0FFEC378">
      <w:pPr>
        <w:pStyle w:val="16"/>
        <w:spacing w:after="80"/>
      </w:pPr>
      <w:r>
        <w:t>保留临湖木结构建筑外壳、雨棚、尺度比例与暖光氛围。</w:t>
      </w:r>
    </w:p>
    <w:p w14:paraId="135E7EB4">
      <w:pPr>
        <w:pStyle w:val="16"/>
        <w:spacing w:after="80"/>
      </w:pPr>
      <w:r>
        <w:t>正面不直接暴露完整厨房；右侧以展示冰箱和半开放入口为视觉锚点。</w:t>
      </w:r>
    </w:p>
    <w:p w14:paraId="36BB7C49">
      <w:pPr>
        <w:pStyle w:val="16"/>
        <w:spacing w:after="80"/>
      </w:pPr>
      <w:r>
        <w:t>板前剖面顺序必须是：客人 → 板前/岛台 → 操作通道 → 师傅背影 → 烧鸟炉 → 后墙设备/酒柜。</w:t>
      </w:r>
    </w:p>
    <w:p w14:paraId="56AE1BBB">
      <w:pPr>
        <w:pStyle w:val="16"/>
        <w:spacing w:after="80"/>
      </w:pPr>
      <w:r>
        <w:t>烧鸟师傅背对板前客人操作，不做常规“师傅面对客人”的展示炉。</w:t>
      </w:r>
    </w:p>
    <w:p w14:paraId="0198606E">
      <w:pPr>
        <w:pStyle w:val="16"/>
        <w:spacing w:after="80"/>
      </w:pPr>
      <w:r>
        <w:t>中部保持“湖边客厅”属性，不能被厨房或密集餐桌替代。</w:t>
      </w:r>
    </w:p>
    <w:p w14:paraId="7FE8A8FC">
      <w:pPr>
        <w:pStyle w:val="3"/>
      </w:pPr>
      <w:r>
        <w:t>四、关键尺寸（来自原对话平面图分析，施工前需复核）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AD8E2F">
        <w:trPr>
          <w:tblHeader/>
          <w:jc w:val="center"/>
        </w:trPr>
        <w:tc>
          <w:tcPr>
            <w:tcW w:w="1728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889A0">
            <w:r>
              <w:rPr>
                <w:b/>
                <w:color w:val="2C2925"/>
              </w:rPr>
              <w:t>项目</w:t>
            </w:r>
          </w:p>
        </w:tc>
        <w:tc>
          <w:tcPr>
            <w:tcW w:w="3600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932A6">
            <w:r>
              <w:rPr>
                <w:b/>
                <w:color w:val="2C2925"/>
              </w:rPr>
              <w:t>对话记录尺寸</w:t>
            </w:r>
          </w:p>
        </w:tc>
        <w:tc>
          <w:tcPr>
            <w:tcW w:w="4032" w:type="dxa"/>
            <w:shd w:val="clear" w:color="auto" w:fill="E7DD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B86AC">
            <w:r>
              <w:rPr>
                <w:b/>
                <w:color w:val="2C2925"/>
              </w:rPr>
              <w:t>复核要求</w:t>
            </w:r>
          </w:p>
        </w:tc>
      </w:tr>
      <w:tr w14:paraId="6BFD9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18498">
            <w:r>
              <w:t>主体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8B116">
            <w:r>
              <w:t>长约10.6m，深约4.5m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62C17">
            <w:r>
              <w:t>以现场测绘及施工图为准</w:t>
            </w:r>
          </w:p>
        </w:tc>
      </w:tr>
      <w:tr w14:paraId="77F6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35F30">
            <w:r>
              <w:t>前后层高关系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3FEE7">
            <w:pPr>
              <w:rPr>
                <w:rFonts w:hint="default" w:eastAsia="微软雅黑"/>
                <w:lang w:val="en-US" w:eastAsia="zh-CN"/>
              </w:rPr>
            </w:pPr>
            <w:r>
              <w:t>靠外约</w:t>
            </w:r>
            <w:r>
              <w:rPr>
                <w:rFonts w:hint="eastAsia"/>
                <w:lang w:val="en-US" w:eastAsia="zh-CN"/>
              </w:rPr>
              <w:t>进深</w:t>
            </w:r>
            <w:r>
              <w:t>1.85m；抬高部分</w:t>
            </w:r>
            <w:r>
              <w:rPr>
                <w:rFonts w:hint="eastAsia"/>
                <w:lang w:val="en-US" w:eastAsia="zh-CN"/>
              </w:rPr>
              <w:t>进深</w:t>
            </w:r>
            <w:r>
              <w:t>2.6m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抬高20CM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C95D3">
            <w:r>
              <w:t>核实净高、梁位及消防要求</w:t>
            </w:r>
          </w:p>
        </w:tc>
      </w:tr>
      <w:tr w14:paraId="1F0DF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65E13">
            <w:r>
              <w:t>左侧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E66AA">
            <w:r>
              <w:t>花坛约520×25cm；吧台约360×30cm；约5座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091EC">
            <w:r>
              <w:t>复核人体工学与通道</w:t>
            </w:r>
          </w:p>
        </w:tc>
      </w:tr>
      <w:tr w14:paraId="43EA2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90198">
            <w:r>
              <w:t>板前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ACAB7">
            <w:r>
              <w:t>操作区长约4m/深65cm；板前台深约20cm；用餐区深约35cm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11A0D">
            <w:r>
              <w:t>需结合设备、座椅与80cm操作通道深化</w:t>
            </w:r>
          </w:p>
        </w:tc>
      </w:tr>
      <w:tr w14:paraId="19233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2D1A7">
            <w:r>
              <w:t>展示冰箱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AC8BE">
            <w:r>
              <w:t>约2m宽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CD79A">
            <w:r>
              <w:t>确认散热、排水、电源和维护距离</w:t>
            </w:r>
          </w:p>
        </w:tc>
      </w:tr>
    </w:tbl>
    <w:p w14:paraId="61A47DA5">
      <w:pPr>
        <w:spacing w:after="0"/>
      </w:pPr>
    </w:p>
    <w:p w14:paraId="0BE2BC23">
      <w:pPr>
        <w:pStyle w:val="3"/>
      </w:pPr>
      <w:r>
        <w:t>五、交付包说明</w:t>
      </w:r>
    </w:p>
    <w:p w14:paraId="1EA12A18">
      <w:r>
        <w:t>本交付包包含项目总览、图片说明、VI总结、品牌故事、Slogan方向、空间约束及后续深化清单。原ChatGPT对话中的图片附件无法随文本记录直接导出，因此图片目录已按最终方案建立并附放置与命名说明；将原图下载后按清单放入即可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★日文毛笔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Brassie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assiere">
    <w:panose1 w:val="02000400000000000000"/>
    <w:charset w:val="00"/>
    <w:family w:val="auto"/>
    <w:pitch w:val="default"/>
    <w:sig w:usb0="80000003" w:usb1="00000000" w:usb2="00000000" w:usb3="00000000" w:csb0="20000001" w:csb1="4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FBBE">
    <w:pPr>
      <w:pStyle w:val="24"/>
      <w:jc w:val="right"/>
    </w:pPr>
    <w:r>
      <w:rPr>
        <w:rFonts w:ascii="微软雅黑" w:hAnsi="微软雅黑"/>
        <w:color w:val="718896"/>
        <w:sz w:val="16"/>
      </w:rPr>
      <w:t>后湖山野屋 · 游味烧鸟  |  项目资料整理版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BD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2C292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A06F3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F5B4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71889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2C2925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698</Words>
  <Characters>758</Characters>
  <Lines>0</Lines>
  <Paragraphs>0</Paragraphs>
  <TotalTime>1</TotalTime>
  <ScaleCrop>false</ScaleCrop>
  <LinksUpToDate>false</LinksUpToDate>
  <CharactersWithSpaces>774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WPS_1700806683</cp:lastModifiedBy>
  <dcterms:modified xsi:type="dcterms:W3CDTF">2026-08-05T18:03:25Z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eyJoZGlkIjoiNTc4ODhmZDcyZGJmMTU3ZmRjMDRkNDQwZDFhM2YxYzgiLCJ1c2VySWQiOiIxNTU5NzQ5OTgyIn0=</vt:lpwstr>
  </property>
  <property fmtid="{D5CDD505-2E9C-101B-9397-08002B2CF9AE}" pid="3" name="KSOProductBuildVer">
    <vt:lpwstr>2052-12.1.0.28043</vt:lpwstr>
  </property>
  <property fmtid="{D5CDD505-2E9C-101B-9397-08002B2CF9AE}" pid="4" name="ICV">
    <vt:lpwstr>913EBDFBD75941DF8A186C0FCE54138C_12</vt:lpwstr>
  </property>
</Properties>
</file>