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Microsoft YaHei" w:cs="Calibri"/>
        </w:rPr>
        <w:t>游味烧鸟 V2 矢量文件使用说明</w:t>
      </w:r>
    </w:p>
    <w:p>
      <w:r>
        <w:rPr>
          <w:rFonts w:ascii="Calibri" w:hAnsi="Calibri" w:eastAsia="Microsoft YaHei" w:cs="Calibri"/>
        </w:rPr>
        <w:t xml:space="preserve">本目录中的 SVG 均由确认的 V2 标志进行路径化描摹，识别图形已转换为真正的 </w:t>
      </w:r>
      <w:r>
        <w:rPr>
          <w:rFonts w:ascii="Consolas" w:hAnsi="Consolas" w:eastAsia="DengXian" w:cs="Consolas"/>
          <w:color w:val="374151"/>
          <w:sz w:val="20"/>
          <w:shd w:fill="F3F4F6"/>
        </w:rPr>
        <w:t>&lt;path&gt;</w:t>
      </w:r>
      <w:r>
        <w:rPr>
          <w:rFonts w:ascii="Calibri" w:hAnsi="Calibri" w:eastAsia="Microsoft YaHei" w:cs="Calibri"/>
        </w:rPr>
        <w:t>，没有嵌入 PNG，也不依赖电脑字体，可无限缩放。</w:t>
      </w:r>
    </w:p>
    <w:p>
      <w:pPr>
        <w:pStyle w:val="Heading2"/>
      </w:pPr>
      <w:r>
        <w:rPr>
          <w:rFonts w:ascii="Calibri" w:hAnsi="Calibri" w:eastAsia="Microsoft YaHei" w:cs="Calibri"/>
        </w:rPr>
        <w:t>文件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01_V2_圆章Logo_矢量.svg</w:t>
      </w:r>
      <w:r>
        <w:rPr>
          <w:rFonts w:ascii="Calibri" w:hAnsi="Calibri" w:eastAsia="Microsoft YaHei" w:cs="Calibri"/>
        </w:rPr>
        <w:t>：灯笼、杯具、封签、围裙、沙发区品牌墙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02_V2_中文标准字_矢量.svg</w:t>
      </w:r>
      <w:r>
        <w:rPr>
          <w:rFonts w:ascii="Calibri" w:hAnsi="Calibri" w:eastAsia="Microsoft YaHei" w:cs="Calibri"/>
        </w:rPr>
        <w:t>：木刻、签筒、短门头、包装侧面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03_V2_标准组合_矢量.svg</w:t>
      </w:r>
      <w:r>
        <w:rPr>
          <w:rFonts w:ascii="Calibri" w:hAnsi="Calibri" w:eastAsia="Microsoft YaHei" w:cs="Calibri"/>
        </w:rPr>
        <w:t>：正式门头、冰箱底座、菜单封面、纸袋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04_V2_竖排反白标志_矢量.svg</w:t>
      </w:r>
      <w:r>
        <w:rPr>
          <w:rFonts w:ascii="Calibri" w:hAnsi="Calibri" w:eastAsia="Microsoft YaHei" w:cs="Calibri"/>
        </w:rPr>
        <w:t>：深色门头、门帘、灯牌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05_V2_红印章_矢量.svg</w:t>
      </w:r>
      <w:r>
        <w:rPr>
          <w:rFonts w:ascii="Calibri" w:hAnsi="Calibri" w:eastAsia="Microsoft YaHei" w:cs="Calibri"/>
        </w:rPr>
        <w:t>：小面积视觉落款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06_V2_品牌色彩_矢量.svg</w:t>
      </w:r>
      <w:r>
        <w:rPr>
          <w:rFonts w:ascii="Calibri" w:hAnsi="Calibri" w:eastAsia="Microsoft YaHei" w:cs="Calibri"/>
        </w:rPr>
        <w:t>：供应商色彩参考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07_V2_辅助图形_矢量.svg</w:t>
      </w:r>
      <w:r>
        <w:rPr>
          <w:rFonts w:ascii="Calibri" w:hAnsi="Calibri" w:eastAsia="Microsoft YaHei" w:cs="Calibri"/>
        </w:rPr>
        <w:t>：湖纹、远山和飞鸟</w:t>
      </w:r>
    </w:p>
    <w:p>
      <w:pPr>
        <w:pStyle w:val="Heading2"/>
      </w:pPr>
      <w:r>
        <w:rPr>
          <w:rFonts w:ascii="Calibri" w:hAnsi="Calibri" w:eastAsia="Microsoft YaHei" w:cs="Calibri"/>
        </w:rPr>
        <w:t>使用方式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Adobe Illustrator、Affinity Designer、CorelDRAW、Figma 和主流雕刻/喷绘软件均可打开 SVG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 xml:space="preserve">导入 Illustrator 后可直接另存为 </w:t>
      </w:r>
      <w:r>
        <w:rPr>
          <w:rFonts w:ascii="Consolas" w:hAnsi="Consolas" w:eastAsia="DengXian" w:cs="Consolas"/>
          <w:color w:val="374151"/>
          <w:sz w:val="20"/>
          <w:shd w:fill="F3F4F6"/>
        </w:rPr>
        <w:t>.ai</w:t>
      </w:r>
      <w:r>
        <w:rPr>
          <w:rFonts w:ascii="Calibri" w:hAnsi="Calibri" w:eastAsia="Microsoft YaHei" w:cs="Calibri"/>
        </w:rPr>
        <w:t>、</w:t>
      </w:r>
      <w:r>
        <w:rPr>
          <w:rFonts w:ascii="Consolas" w:hAnsi="Consolas" w:eastAsia="DengXian" w:cs="Consolas"/>
          <w:color w:val="374151"/>
          <w:sz w:val="20"/>
          <w:shd w:fill="F3F4F6"/>
        </w:rPr>
        <w:t>.eps</w:t>
      </w:r>
      <w:r>
        <w:rPr>
          <w:rFonts w:ascii="Calibri" w:hAnsi="Calibri" w:eastAsia="Microsoft YaHei" w:cs="Calibri"/>
        </w:rPr>
        <w:t xml:space="preserve"> 或印刷 PDF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制作前保持宽高比例，不拉伸、不压扁、不改变字形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雕刻、刺绣和小尺寸丝印应先做最细笔画测试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 xml:space="preserve">效果示意 PNG 仅供确认外观；正式生产应使用各物料文件夹中的 </w:t>
      </w:r>
      <w:r>
        <w:rPr>
          <w:rFonts w:ascii="Consolas" w:hAnsi="Consolas" w:eastAsia="DengXian" w:cs="Consolas"/>
          <w:color w:val="374151"/>
          <w:sz w:val="20"/>
          <w:shd w:fill="F3F4F6"/>
        </w:rPr>
        <w:t>使用标志_V2.svg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 w:cs="Calibri"/>
        <w:color w:val="6B7280"/>
        <w:sz w:val="18"/>
      </w:rPr>
      <w:t xml:space="preserve">第 </w:t>
    </w:r>
    <w:fldSimple w:instr="PAGE"/>
    <w:r>
      <w:rPr>
        <w:rFonts w:ascii="Calibri" w:hAnsi="Calibri" w:eastAsia="Microsoft YaHei" w:cs="Calibri"/>
        <w:color w:val="6B72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•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•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4D78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40" w:after="60"/>
      <w:outlineLvl w:val="4"/>
    </w:pPr>
    <w:rPr>
      <w:rFonts w:asciiTheme="majorHAnsi" w:eastAsiaTheme="majorEastAsia" w:hAnsiTheme="majorHAnsi" w:cstheme="majorBidi" w:ascii="Calibri" w:hAnsi="Calibri" w:eastAsia="Microsoft YaHei"/>
      <w:b/>
      <w:color w:val="1F4D78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60"/>
      <w:outlineLvl w:val="5"/>
    </w:pPr>
    <w:rPr>
      <w:rFonts w:asciiTheme="majorHAnsi" w:eastAsiaTheme="majorEastAsia" w:hAnsiTheme="majorHAnsi" w:cstheme="majorBidi" w:ascii="Calibri" w:hAnsi="Calibri" w:eastAsia="Microsoft YaHei"/>
      <w:b/>
      <w:i/>
      <w:iCs/>
      <w:color w:val="1F4D78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