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展示冰箱木质品牌底座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参考长度：约 2000 mm，深度与冰箱实际设备复核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饰面：与建筑一致的原木或耐候木饰面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正面：V2 中文标准字；可配小字“炭火见证每一串味道”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 xml:space="preserve">字色：炭火黑 </w:t>
      </w:r>
      <w:r>
        <w:rPr>
          <w:rFonts w:ascii="Consolas" w:hAnsi="Consolas" w:eastAsia="DengXian" w:cs="Consolas"/>
          <w:color w:val="374151"/>
          <w:sz w:val="20"/>
          <w:shd w:fill="F3F4F6"/>
        </w:rPr>
        <w:t>#222220</w:t>
      </w:r>
      <w:r>
        <w:rPr>
          <w:rFonts w:ascii="Calibri" w:hAnsi="Calibri" w:eastAsia="Microsoft YaHei" w:cs="Calibri"/>
        </w:rPr>
        <w:t xml:space="preserve"> 或米白反白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构造：独立可拆检修面板，不在冰箱后方增设操作台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设备要求：不得遮挡进风、散热、排水、电源和检修口</w:t>
      </w:r>
    </w:p>
    <w:p>
      <w:r>
        <w:rPr>
          <w:rFonts w:ascii="Calibri" w:hAnsi="Calibri" w:eastAsia="Microsoft YaHei" w:cs="Calibri"/>
        </w:rPr>
        <w:t>施工图必须由冰箱供应商确认散热净空后再深化。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