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平面图详细说明</w:t>
      </w:r>
    </w:p>
    <w:p>
      <w:pPr>
        <w:spacing w:after="120"/>
        <w:ind w:left="360" w:right="144"/>
        <w:pBdr>
          <w:left w:val="single" w:sz="18" w:space="8" w:color="CBD5E1"/>
        </w:pBdr>
      </w:pPr>
      <w:r>
        <w:rPr>
          <w:rFonts w:ascii="Calibri" w:hAnsi="Calibri" w:eastAsia="Microsoft YaHei" w:cs="Calibri"/>
          <w:color w:val="4B5563"/>
        </w:rPr>
        <w:t>重要：这两张图依据原对话中最终确认的尺寸与动线重绘，用于方案归档和设计沟通。它们不是原始附件，也不是施工图；所有尺寸须在现场复尺、设备选型和施工深化后确认。</w:t>
      </w:r>
    </w:p>
    <w:p>
      <w:pPr>
        <w:pStyle w:val="Heading2"/>
      </w:pPr>
      <w:r>
        <w:rPr>
          <w:rFonts w:ascii="Calibri" w:hAnsi="Calibri" w:eastAsia="Microsoft YaHei" w:cs="Calibri"/>
        </w:rPr>
        <w:t>01 整体平面布局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主体记录尺寸约为长10.6m、深4.5m，空间存在前低后高的关系；对话记录靠外高度约1.85m、抬高部分约2.6m，净高仍需现场核实。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左侧约5.2m范围组织花坛、木质Logo封板和湖景吧台。对话记录吧台约360×30cm、约5个座位；花坛约520×25cm。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中部是两组约200×80cm沙发与低桌组成的“湖边客厅”，承担下午茶、夜饮、聊天、社交和拍照，不应改成厨房或高密度餐区。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右侧为侧向进入的板前烧鸟空间；约2m宽展示冰箱位于最外侧，作为游客正面看到的视觉锚点和入口提示。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正面视觉顺序必须保持“左吧台、中沙发、右冰箱与半开放入口”。</w:t>
      </w:r>
    </w:p>
    <w:p>
      <w:pPr>
        <w:pStyle w:val="Heading2"/>
      </w:pPr>
      <w:r>
        <w:rPr>
          <w:rFonts w:ascii="Calibri" w:hAnsi="Calibri" w:eastAsia="Microsoft YaHei" w:cs="Calibri"/>
        </w:rPr>
        <w:t>02 右侧板前平面详图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后墙工作带整合酒柜、厨房设备、清洗、炸物、饮品与调酒功能，最终排列应由设备型号与运营流程倒推。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对话记录板前操作区约4m长、65cm深；板前台约20cm深；用餐区约35cm深。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操作通道约80cm，需结合人员转身、炉具热区、设备开门和消防要求复核。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唯一正确的纵深关系是：客人 → 板前/岛台 → 操作通道 → 师傅背影 → 烧鸟炉 → 后墙设备/酒柜。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师傅背对板前客人操作；不能改成面对客人的常规展示炉。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展示冰箱位于右侧外部并约2m宽，需预留散热、排水、电源与维护空间。</w:t>
      </w:r>
    </w:p>
    <w:p>
      <w:pPr>
        <w:pStyle w:val="Heading2"/>
      </w:pPr>
      <w:r>
        <w:rPr>
          <w:rFonts w:ascii="Calibri" w:hAnsi="Calibri" w:eastAsia="Microsoft YaHei" w:cs="Calibri"/>
        </w:rPr>
        <w:t>施工深化前必须补充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现场复尺、梁柱、净高与台阶高差。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给排水、强弱电、炉具能源、排烟与消防条件。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完整设备型号、开门、散热与检修尺寸。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座椅、吧台、板前台的人体工学尺寸。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木材、台面、灯光色温与植物样板。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