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Microsoft YaHei" w:cs="Calibri"/>
        </w:rPr>
        <w:t>木质烧鸟签筒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建议尺寸：直径 90–110 mm，高 160–190 mm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材质：原木或炭化木，内胆使用可抽洗不锈钢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表面：哑光耐油木蜡油，边缘倒圆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品牌：小面积激光刻“一串炭火，一晚湖风”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排水清洁：底部不积水，内胆可高温清洁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摆放：与桌面灯和桌牌形成小尺度组合</w:t>
      </w:r>
    </w:p>
    <w:p>
      <w:r>
        <w:rPr>
          <w:rFonts w:ascii="Calibri" w:hAnsi="Calibri" w:eastAsia="Microsoft YaHei" w:cs="Calibri"/>
        </w:rPr>
        <w:t>不使用满筒大 Logo，避免破坏桌面质感。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 w:cs="Calibri"/>
        <w:color w:val="6B7280"/>
        <w:sz w:val="18"/>
      </w:rPr>
      <w:t xml:space="preserve">第 </w:t>
    </w:r>
    <w:fldSimple w:instr="PAGE"/>
    <w:r>
      <w:rPr>
        <w:rFonts w:ascii="Calibri" w:hAnsi="Calibri" w:eastAsia="Microsoft YaHei" w:cs="Calibri"/>
        <w:color w:val="6B72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•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•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40" w:after="60"/>
      <w:outlineLvl w:val="4"/>
    </w:pPr>
    <w:rPr>
      <w:rFonts w:asciiTheme="majorHAnsi" w:eastAsiaTheme="majorEastAsia" w:hAnsiTheme="majorHAnsi" w:cstheme="majorBidi" w:ascii="Calibri" w:hAnsi="Calibri" w:eastAsia="Microsoft YaHei"/>
      <w:b/>
      <w:color w:val="1F4D78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60"/>
      <w:outlineLvl w:val="5"/>
    </w:pPr>
    <w:rPr>
      <w:rFonts w:asciiTheme="majorHAnsi" w:eastAsiaTheme="majorEastAsia" w:hAnsiTheme="majorHAnsi" w:cstheme="majorBidi" w:ascii="Calibri" w:hAnsi="Calibri" w:eastAsia="Microsoft YaHei"/>
      <w:b/>
      <w:i/>
      <w:iCs/>
      <w:color w:val="1F4D78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