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 VI 视觉识别系统｜历史方案 V1</w:t>
      </w:r>
    </w:p>
    <w:p>
      <w:pPr>
        <w:spacing w:after="120"/>
        <w:ind w:left="360" w:right="144"/>
        <w:pBdr>
          <w:left w:val="single" w:sz="18" w:space="8" w:color="CBD5E1"/>
        </w:pBdr>
      </w:pPr>
      <w:r>
        <w:rPr>
          <w:rFonts w:ascii="Calibri" w:hAnsi="Calibri" w:eastAsia="Microsoft YaHei" w:cs="Calibri"/>
          <w:color w:val="4B5563"/>
        </w:rPr>
        <w:t xml:space="preserve">此文件为早期原创方案，已停止作为当前执行标准。当前正式方案请查看 </w:t>
      </w:r>
      <w:r>
        <w:rPr>
          <w:rFonts w:ascii="Consolas" w:hAnsi="Consolas" w:eastAsia="DengXian" w:cs="Consolas"/>
          <w:color w:val="4B5563"/>
          <w:sz w:val="20"/>
          <w:shd w:fill="F3F4F6"/>
        </w:rPr>
        <w:t>00_当前采用方案_V2_请先看这里.md</w:t>
      </w:r>
      <w:r>
        <w:rPr>
          <w:rFonts w:ascii="Calibri" w:hAnsi="Calibri" w:eastAsia="Microsoft YaHei" w:cs="Calibri"/>
          <w:color w:val="4B5563"/>
        </w:rPr>
        <w:t xml:space="preserve"> 和 </w:t>
      </w:r>
      <w:r>
        <w:rPr>
          <w:rFonts w:ascii="Consolas" w:hAnsi="Consolas" w:eastAsia="DengXian" w:cs="Consolas"/>
          <w:color w:val="4B5563"/>
          <w:sz w:val="20"/>
          <w:shd w:fill="F3F4F6"/>
        </w:rPr>
        <w:t>VI视觉系统总结_最终整理版.md</w:t>
      </w:r>
      <w:r>
        <w:rPr>
          <w:rFonts w:ascii="Calibri" w:hAnsi="Calibri" w:eastAsia="Microsoft YaHei" w:cs="Calibri"/>
          <w:color w:val="4B5563"/>
        </w:rPr>
        <w:t>。</w:t>
      </w:r>
    </w:p>
    <w:p>
      <w:r>
        <w:rPr>
          <w:rFonts w:ascii="Calibri" w:hAnsi="Calibri" w:eastAsia="Microsoft YaHei" w:cs="Calibri"/>
        </w:rPr>
        <w:t>版本：V1.0 品牌：游味烧鸟 / YOU WEI YAKITORI 核心场景：长沙后湖、湖畔木屋、蓝调时刻、炭火烧鸟</w:t>
      </w:r>
    </w:p>
    <w:p>
      <w:pPr>
        <w:pStyle w:val="Heading2"/>
      </w:pPr>
      <w:r>
        <w:rPr>
          <w:rFonts w:ascii="Calibri" w:hAnsi="Calibri" w:eastAsia="Microsoft YaHei" w:cs="Calibri"/>
        </w:rPr>
        <w:t>1. 设计总纲</w:t>
      </w:r>
    </w:p>
    <w:p>
      <w:pPr>
        <w:pStyle w:val="Heading3"/>
      </w:pPr>
      <w:r>
        <w:rPr>
          <w:rFonts w:ascii="Calibri" w:hAnsi="Calibri" w:eastAsia="Microsoft YaHei" w:cs="Calibri"/>
        </w:rPr>
        <w:t>1.1 品牌视觉命题</w:t>
      </w:r>
    </w:p>
    <w:p>
      <w:r>
        <w:rPr>
          <w:rFonts w:ascii="Calibri" w:hAnsi="Calibri" w:eastAsia="Microsoft YaHei" w:cs="Calibri"/>
          <w:b/>
        </w:rPr>
        <w:t>湖风入席，炭火成味。</w:t>
      </w:r>
    </w:p>
    <w:p>
      <w:r>
        <w:rPr>
          <w:rFonts w:ascii="Calibri" w:hAnsi="Calibri" w:eastAsia="Microsoft YaHei" w:cs="Calibri"/>
        </w:rPr>
        <w:t>游味烧鸟不是对传统居酒屋的复制，而是把长沙后湖的湖风、木屋灯火、炭火料理与朋友围坐，转译为当代、克制、松弛的餐饮视觉系统。</w:t>
      </w:r>
    </w:p>
    <w:p>
      <w:pPr>
        <w:pStyle w:val="Heading3"/>
      </w:pPr>
      <w:r>
        <w:rPr>
          <w:rFonts w:ascii="Calibri" w:hAnsi="Calibri" w:eastAsia="Microsoft YaHei" w:cs="Calibri"/>
        </w:rPr>
        <w:t>1.2 品牌关键词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地域：后湖、长沙、湖畔夜晚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感官：湖风、炭火、木香、酒与烟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情绪：松弛、温暖、克制、有人情味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品质：自然但不粗野，日式但不符号化，有烟火气但不摊贩化</w:t>
      </w:r>
    </w:p>
    <w:p>
      <w:pPr>
        <w:pStyle w:val="Heading3"/>
      </w:pPr>
      <w:r>
        <w:rPr>
          <w:rFonts w:ascii="Calibri" w:hAnsi="Calibri" w:eastAsia="Microsoft YaHei" w:cs="Calibri"/>
        </w:rPr>
        <w:t>1.3 视觉母题</w:t>
      </w:r>
    </w:p>
    <w:p>
      <w:r>
        <w:rPr>
          <w:rFonts w:ascii="Calibri" w:hAnsi="Calibri" w:eastAsia="Microsoft YaHei" w:cs="Calibri"/>
        </w:rPr>
        <w:t xml:space="preserve">核心符号命名为 </w:t>
      </w:r>
      <w:r>
        <w:rPr>
          <w:rFonts w:ascii="Calibri" w:hAnsi="Calibri" w:eastAsia="Microsoft YaHei" w:cs="Calibri"/>
          <w:b/>
        </w:rPr>
        <w:t>“湖火签”</w:t>
      </w:r>
      <w:r>
        <w:rPr>
          <w:rFonts w:ascii="Calibri" w:hAnsi="Calibri" w:eastAsia="Microsoft YaHei" w:cs="Calibri"/>
        </w:rPr>
        <w:t>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未闭合圆环：湖畔停留、朋友围坐，也像夜间月轮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两道水平曲线：后湖水纹与吹过桌面的湖风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一根纵向细线：竹签、木构立柱与料理秩序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顶部菱形火点：炭火、食物成熟的一瞬间</w:t>
      </w:r>
    </w:p>
    <w:p>
      <w:r>
        <w:rPr>
          <w:rFonts w:ascii="Calibri" w:hAnsi="Calibri" w:eastAsia="Microsoft YaHei" w:cs="Calibri"/>
        </w:rPr>
        <w:t>符号不直接描绘鸡、鸟居、浮世绘或日式家纹，避免品类视觉同质化。</w:t>
      </w:r>
    </w:p>
    <w:p>
      <w:pPr>
        <w:pStyle w:val="Heading2"/>
      </w:pPr>
      <w:r>
        <w:rPr>
          <w:rFonts w:ascii="Calibri" w:hAnsi="Calibri" w:eastAsia="Microsoft YaHei" w:cs="Calibri"/>
        </w:rPr>
        <w:t>2. 标志系统</w:t>
      </w:r>
    </w:p>
    <w:p>
      <w:pPr>
        <w:pStyle w:val="Heading3"/>
      </w:pPr>
      <w:r>
        <w:rPr>
          <w:rFonts w:ascii="Calibri" w:hAnsi="Calibri" w:eastAsia="Microsoft YaHei" w:cs="Calibri"/>
        </w:rPr>
        <w:t>2.1 主标志</w:t>
      </w:r>
    </w:p>
    <w:p>
      <w:r>
        <w:rPr>
          <w:rFonts w:ascii="Calibri" w:hAnsi="Calibri" w:eastAsia="Microsoft YaHei" w:cs="Calibri"/>
        </w:rPr>
        <w:t xml:space="preserve">主标志由“湖火签”符号、中文标准字“游味烧鸟”和英文 </w:t>
      </w:r>
      <w:r>
        <w:rPr>
          <w:rFonts w:ascii="Consolas" w:hAnsi="Consolas" w:eastAsia="DengXian" w:cs="Consolas"/>
          <w:color w:val="374151"/>
          <w:sz w:val="20"/>
          <w:shd w:fill="F3F4F6"/>
        </w:rPr>
        <w:t>YOU WEI · YAKITORI</w:t>
      </w:r>
      <w:r>
        <w:rPr>
          <w:rFonts w:ascii="Calibri" w:hAnsi="Calibri" w:eastAsia="Microsoft YaHei" w:cs="Calibri"/>
        </w:rPr>
        <w:t xml:space="preserve"> 组成。横版为默认版本，适用于门头横招、菜单封面、社交媒体页眉及正式传播。</w:t>
      </w:r>
    </w:p>
    <w:p>
      <w:r>
        <w:rPr>
          <w:rFonts w:ascii="Calibri" w:hAnsi="Calibri" w:eastAsia="Microsoft YaHei" w:cs="Calibri"/>
        </w:rPr>
        <w:t>文件：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01_Logo文件_待放入/01_主标志_横版.svg</w:t>
      </w:r>
    </w:p>
    <w:p>
      <w:pPr>
        <w:pStyle w:val="Heading3"/>
      </w:pPr>
      <w:r>
        <w:rPr>
          <w:rFonts w:ascii="Calibri" w:hAnsi="Calibri" w:eastAsia="Microsoft YaHei" w:cs="Calibri"/>
        </w:rPr>
        <w:t>2.2 竖版标志</w:t>
      </w:r>
    </w:p>
    <w:p>
      <w:r>
        <w:rPr>
          <w:rFonts w:ascii="Calibri" w:hAnsi="Calibri" w:eastAsia="Microsoft YaHei" w:cs="Calibri"/>
        </w:rPr>
        <w:t>竖版适用于方形灯箱、菜单扉页、外带袋、员工围裙胸前等纵向或居中构图。</w:t>
      </w:r>
    </w:p>
    <w:p>
      <w:r>
        <w:rPr>
          <w:rFonts w:ascii="Calibri" w:hAnsi="Calibri" w:eastAsia="Microsoft YaHei" w:cs="Calibri"/>
        </w:rPr>
        <w:t>文件：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01_Logo文件_待放入/02_主标志_竖版.svg</w:t>
      </w:r>
    </w:p>
    <w:p>
      <w:pPr>
        <w:pStyle w:val="Heading3"/>
      </w:pPr>
      <w:r>
        <w:rPr>
          <w:rFonts w:ascii="Calibri" w:hAnsi="Calibri" w:eastAsia="Microsoft YaHei" w:cs="Calibri"/>
        </w:rPr>
        <w:t>2.3 圆章标志</w:t>
      </w:r>
    </w:p>
    <w:p>
      <w:r>
        <w:rPr>
          <w:rFonts w:ascii="Calibri" w:hAnsi="Calibri" w:eastAsia="Microsoft YaHei" w:cs="Calibri"/>
        </w:rPr>
        <w:t>圆章是空间中的高频识别版本，适用于品牌主墙、杯垫、贴纸、签筒、社交头像及封口签。圆章强调“围坐”和“月轮”，不应被当作传统日式家纹使用。</w:t>
      </w:r>
    </w:p>
    <w:p>
      <w:r>
        <w:rPr>
          <w:rFonts w:ascii="Calibri" w:hAnsi="Calibri" w:eastAsia="Microsoft YaHei" w:cs="Calibri"/>
        </w:rPr>
        <w:t>文件：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01_Logo文件_待放入/03_圆章标志.svg</w:t>
      </w:r>
    </w:p>
    <w:p>
      <w:pPr>
        <w:pStyle w:val="Heading3"/>
      </w:pPr>
      <w:r>
        <w:rPr>
          <w:rFonts w:ascii="Calibri" w:hAnsi="Calibri" w:eastAsia="Microsoft YaHei" w:cs="Calibri"/>
        </w:rPr>
        <w:t>2.4 独立符号</w:t>
      </w:r>
    </w:p>
    <w:p>
      <w:r>
        <w:rPr>
          <w:rFonts w:ascii="Calibri" w:hAnsi="Calibri" w:eastAsia="Microsoft YaHei" w:cs="Calibri"/>
        </w:rPr>
        <w:t>独立符号仅在品牌已经有足够识别语境时使用，例如餐具角标、门把手、社交头像、菜单页码和纹样节点。</w:t>
      </w:r>
    </w:p>
    <w:p>
      <w:r>
        <w:rPr>
          <w:rFonts w:ascii="Calibri" w:hAnsi="Calibri" w:eastAsia="Microsoft YaHei" w:cs="Calibri"/>
        </w:rPr>
        <w:t>文件：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01_Logo文件_待放入/04_湖火签_品牌符号.svg</w:t>
      </w:r>
    </w:p>
    <w:p>
      <w:pPr>
        <w:pStyle w:val="Heading3"/>
      </w:pPr>
      <w:r>
        <w:rPr>
          <w:rFonts w:ascii="Calibri" w:hAnsi="Calibri" w:eastAsia="Microsoft YaHei" w:cs="Calibri"/>
        </w:rPr>
        <w:t>2.5 单色与反白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深色背景：优先使用米白反白标志，火点可保留灯火金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浅色背景：使用炭夜黑单色标志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单色印刷、木刻、激光雕刻：全部元素统一为一种颜色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不使用渐变、描边发光、立体投影或金属浮雕模拟效果修改标志</w:t>
      </w:r>
    </w:p>
    <w:p>
      <w:r>
        <w:rPr>
          <w:rFonts w:ascii="Calibri" w:hAnsi="Calibri" w:eastAsia="Microsoft YaHei" w:cs="Calibri"/>
        </w:rPr>
        <w:t>文件：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01_Logo文件_待放入/05_主标志_反白版.svg</w:t>
      </w:r>
    </w:p>
    <w:p>
      <w:pPr>
        <w:pStyle w:val="Heading3"/>
      </w:pPr>
      <w:r>
        <w:rPr>
          <w:rFonts w:ascii="Calibri" w:hAnsi="Calibri" w:eastAsia="Microsoft YaHei" w:cs="Calibri"/>
        </w:rPr>
        <w:t>2.6 安全区与最小尺寸</w:t>
      </w:r>
    </w:p>
    <w:p>
      <w:r>
        <w:rPr>
          <w:rFonts w:ascii="Calibri" w:hAnsi="Calibri" w:eastAsia="Microsoft YaHei" w:cs="Calibri"/>
        </w:rPr>
        <w:t xml:space="preserve">以符号中火点宽度 </w:t>
      </w:r>
      <w:r>
        <w:rPr>
          <w:rFonts w:ascii="Consolas" w:hAnsi="Consolas" w:eastAsia="DengXian" w:cs="Consolas"/>
          <w:color w:val="374151"/>
          <w:sz w:val="20"/>
          <w:shd w:fill="F3F4F6"/>
        </w:rPr>
        <w:t>x</w:t>
      </w:r>
      <w:r>
        <w:rPr>
          <w:rFonts w:ascii="Calibri" w:hAnsi="Calibri" w:eastAsia="Microsoft YaHei" w:cs="Calibri"/>
        </w:rPr>
        <w:t xml:space="preserve"> 为基础安全单位，标志四周至少保留 </w:t>
      </w:r>
      <w:r>
        <w:rPr>
          <w:rFonts w:ascii="Consolas" w:hAnsi="Consolas" w:eastAsia="DengXian" w:cs="Consolas"/>
          <w:color w:val="374151"/>
          <w:sz w:val="20"/>
          <w:shd w:fill="F3F4F6"/>
        </w:rPr>
        <w:t>2x</w:t>
      </w:r>
      <w:r>
        <w:rPr>
          <w:rFonts w:ascii="Calibri" w:hAnsi="Calibri" w:eastAsia="Microsoft YaHei" w:cs="Calibri"/>
        </w:rPr>
        <w:t xml:space="preserve"> 空白。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横版印刷最小宽度：35 mm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横版屏幕最小宽度：180 px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圆章印刷最小直径：18 mm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圆章屏幕最小直径：64 px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小于最小尺寸时取消英文，只保留圆章或独立符号</w:t>
      </w:r>
    </w:p>
    <w:p>
      <w:r>
        <w:rPr>
          <w:rFonts w:ascii="Calibri" w:hAnsi="Calibri" w:eastAsia="Microsoft YaHei" w:cs="Calibri"/>
        </w:rPr>
        <w:t>文件：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01_Logo文件_待放入/06_安全区与最小尺寸.svg</w:t>
      </w:r>
    </w:p>
    <w:p>
      <w:pPr>
        <w:pStyle w:val="Heading2"/>
      </w:pPr>
      <w:r>
        <w:rPr>
          <w:rFonts w:ascii="Calibri" w:hAnsi="Calibri" w:eastAsia="Microsoft YaHei" w:cs="Calibri"/>
        </w:rPr>
        <w:t>3. 色彩系统</w:t>
      </w:r>
    </w:p>
    <w:p>
      <w:pPr>
        <w:pStyle w:val="Heading3"/>
      </w:pPr>
      <w:r>
        <w:rPr>
          <w:rFonts w:ascii="Calibri" w:hAnsi="Calibri" w:eastAsia="Microsoft YaHei" w:cs="Calibri"/>
        </w:rPr>
        <w:t>3.1 主色</w:t>
      </w:r>
    </w:p>
    <w:p>
      <w:r>
        <w:rPr>
          <w:rFonts w:ascii="Calibri" w:hAnsi="Calibri" w:eastAsia="Microsoft YaHei" w:cs="Calibri"/>
        </w:rPr>
        <w:t xml:space="preserve">| 名称 | HEX | RGB | CMYK 近似值 | 用途 | |---|---|---:|---:|---| | 炭夜黑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#181512</w:t>
      </w:r>
      <w:r>
        <w:rPr>
          <w:rFonts w:ascii="Calibri" w:hAnsi="Calibri" w:eastAsia="Microsoft YaHei" w:cs="Calibri"/>
        </w:rPr>
        <w:t xml:space="preserve"> | 24, 21, 18 | 0, 13, 25, 91 | 主背景、文字、制服 | | 宣纸米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#E9DFC9</w:t>
      </w:r>
      <w:r>
        <w:rPr>
          <w:rFonts w:ascii="Calibri" w:hAnsi="Calibri" w:eastAsia="Microsoft YaHei" w:cs="Calibri"/>
        </w:rPr>
        <w:t xml:space="preserve"> | 233, 223, 201 | 0, 4, 14, 9 | 菜单纸张、反白文字 | | 灯火金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#D89A48</w:t>
      </w:r>
      <w:r>
        <w:rPr>
          <w:rFonts w:ascii="Calibri" w:hAnsi="Calibri" w:eastAsia="Microsoft YaHei" w:cs="Calibri"/>
        </w:rPr>
        <w:t xml:space="preserve"> | 216, 154, 72 | 0, 29, 67, 15 | 火点、重点信息、灯箱 | | 木屋褐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#805638</w:t>
      </w:r>
      <w:r>
        <w:rPr>
          <w:rFonts w:ascii="Calibri" w:hAnsi="Calibri" w:eastAsia="Microsoft YaHei" w:cs="Calibri"/>
        </w:rPr>
        <w:t xml:space="preserve"> | 128, 86, 56 | 0, 33, 56, 50 | 木材、包装、辅助底色 |</w:t>
      </w:r>
    </w:p>
    <w:p>
      <w:pPr>
        <w:pStyle w:val="Heading3"/>
      </w:pPr>
      <w:r>
        <w:rPr>
          <w:rFonts w:ascii="Calibri" w:hAnsi="Calibri" w:eastAsia="Microsoft YaHei" w:cs="Calibri"/>
        </w:rPr>
        <w:t>3.2 辅助色</w:t>
      </w:r>
    </w:p>
    <w:p>
      <w:r>
        <w:rPr>
          <w:rFonts w:ascii="Calibri" w:hAnsi="Calibri" w:eastAsia="Microsoft YaHei" w:cs="Calibri"/>
        </w:rPr>
        <w:t xml:space="preserve">| 名称 | HEX | RGB | CMYK 近似值 | 用途 | |---|---|---:|---:|---| | 后湖蓝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#354C59</w:t>
      </w:r>
      <w:r>
        <w:rPr>
          <w:rFonts w:ascii="Calibri" w:hAnsi="Calibri" w:eastAsia="Microsoft YaHei" w:cs="Calibri"/>
        </w:rPr>
        <w:t xml:space="preserve"> | 53, 76, 89 | 40, 15, 0, 65 | 夜景传播、季节物料 | | 苔岸绿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#35453A</w:t>
      </w:r>
      <w:r>
        <w:rPr>
          <w:rFonts w:ascii="Calibri" w:hAnsi="Calibri" w:eastAsia="Microsoft YaHei" w:cs="Calibri"/>
        </w:rPr>
        <w:t xml:space="preserve"> | 53, 69, 58 | 23, 0, 16, 73 | 植物、户外指引 | | 暖铜色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#A66D3F</w:t>
      </w:r>
      <w:r>
        <w:rPr>
          <w:rFonts w:ascii="Calibri" w:hAnsi="Calibri" w:eastAsia="Microsoft YaHei" w:cs="Calibri"/>
        </w:rPr>
        <w:t xml:space="preserve"> | 166, 109, 63 | 0, 34, 62, 35 | 五金、小面积工艺 |</w:t>
      </w:r>
    </w:p>
    <w:p>
      <w:pPr>
        <w:pStyle w:val="Heading3"/>
      </w:pPr>
      <w:r>
        <w:rPr>
          <w:rFonts w:ascii="Calibri" w:hAnsi="Calibri" w:eastAsia="Microsoft YaHei" w:cs="Calibri"/>
        </w:rPr>
        <w:t>3.3 推荐比例</w:t>
      </w:r>
    </w:p>
    <w:p>
      <w:r>
        <w:rPr>
          <w:rFonts w:ascii="Consolas" w:hAnsi="Consolas" w:eastAsia="DengXian" w:cs="Consolas"/>
          <w:color w:val="374151"/>
          <w:sz w:val="20"/>
          <w:shd w:fill="F3F4F6"/>
        </w:rPr>
        <w:t>炭夜黑 35% + 宣纸米 30% + 木屋褐 20% + 灯火金 10% + 后湖蓝/苔岸绿 5%</w:t>
      </w:r>
    </w:p>
    <w:p>
      <w:r>
        <w:rPr>
          <w:rFonts w:ascii="Calibri" w:hAnsi="Calibri" w:eastAsia="Microsoft YaHei" w:cs="Calibri"/>
        </w:rPr>
        <w:t>灯火金只作为“火”和“灯”的视觉锚点，不大面积铺底；后湖蓝只在需要拉开夜色层次时使用。</w:t>
      </w:r>
    </w:p>
    <w:p>
      <w:pPr>
        <w:pStyle w:val="Heading2"/>
      </w:pPr>
      <w:r>
        <w:rPr>
          <w:rFonts w:ascii="Calibri" w:hAnsi="Calibri" w:eastAsia="Microsoft YaHei" w:cs="Calibri"/>
        </w:rPr>
        <w:t>4. 字体系统</w:t>
      </w:r>
    </w:p>
    <w:p>
      <w:pPr>
        <w:pStyle w:val="Heading3"/>
      </w:pPr>
      <w:r>
        <w:rPr>
          <w:rFonts w:ascii="Calibri" w:hAnsi="Calibri" w:eastAsia="Microsoft YaHei" w:cs="Calibri"/>
        </w:rPr>
        <w:t>4.1 中文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品牌标题：思源宋体 / Source Han Serif SC，SemiBold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正文与信息：思源黑体 / Source Han Sans SC，Regular、Medium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数字与价格：思源黑体，Medium；小数与单位不使用装饰字体</w:t>
      </w:r>
    </w:p>
    <w:p>
      <w:pPr>
        <w:pStyle w:val="Heading3"/>
      </w:pPr>
      <w:r>
        <w:rPr>
          <w:rFonts w:ascii="Calibri" w:hAnsi="Calibri" w:eastAsia="Microsoft YaHei" w:cs="Calibri"/>
        </w:rPr>
        <w:t>4.2 英文与数字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 xml:space="preserve">英文标题：Inter SemiBold，字距 </w:t>
      </w:r>
      <w:r>
        <w:rPr>
          <w:rFonts w:ascii="Consolas" w:hAnsi="Consolas" w:eastAsia="DengXian" w:cs="Consolas"/>
          <w:color w:val="374151"/>
          <w:sz w:val="20"/>
          <w:shd w:fill="F3F4F6"/>
        </w:rPr>
        <w:t>0.12em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英文正文：Inter Regular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无 Inter 时使用 Arial 或系统无衬线体替代</w:t>
      </w:r>
    </w:p>
    <w:p>
      <w:pPr>
        <w:pStyle w:val="Heading3"/>
      </w:pPr>
      <w:r>
        <w:rPr>
          <w:rFonts w:ascii="Calibri" w:hAnsi="Calibri" w:eastAsia="Microsoft YaHei" w:cs="Calibri"/>
        </w:rPr>
        <w:t>4.3 排版语气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标题短、留白足，避免大段仿古文字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中文不强行竖排；仅灯箱、桌牌或狭长标识可使用竖排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菜单菜名左对齐，价格右对齐，避免居中堆叠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正文行距建议为字号的 1.6 倍</w:t>
      </w:r>
    </w:p>
    <w:p>
      <w:pPr>
        <w:pStyle w:val="Heading2"/>
      </w:pPr>
      <w:r>
        <w:rPr>
          <w:rFonts w:ascii="Calibri" w:hAnsi="Calibri" w:eastAsia="Microsoft YaHei" w:cs="Calibri"/>
        </w:rPr>
        <w:t>5. 辅助图形</w:t>
      </w:r>
    </w:p>
    <w:p>
      <w:pPr>
        <w:pStyle w:val="Heading3"/>
      </w:pPr>
      <w:r>
        <w:rPr>
          <w:rFonts w:ascii="Calibri" w:hAnsi="Calibri" w:eastAsia="Microsoft YaHei" w:cs="Calibri"/>
        </w:rPr>
        <w:t>5.1 湖风纹</w:t>
      </w:r>
    </w:p>
    <w:p>
      <w:r>
        <w:rPr>
          <w:rFonts w:ascii="Calibri" w:hAnsi="Calibri" w:eastAsia="Microsoft YaHei" w:cs="Calibri"/>
        </w:rPr>
        <w:t>由两至三条低对比度水纹构成，用于菜单内页、包装侧面、社交背景。建议不透明度 8%–20%，不可与正文争夺视觉焦点。</w:t>
      </w:r>
    </w:p>
    <w:p>
      <w:pPr>
        <w:pStyle w:val="Heading3"/>
      </w:pPr>
      <w:r>
        <w:rPr>
          <w:rFonts w:ascii="Calibri" w:hAnsi="Calibri" w:eastAsia="Microsoft YaHei" w:cs="Calibri"/>
        </w:rPr>
        <w:t>5.2 签影纹</w:t>
      </w:r>
    </w:p>
    <w:p>
      <w:r>
        <w:rPr>
          <w:rFonts w:ascii="Calibri" w:hAnsi="Calibri" w:eastAsia="Microsoft YaHei" w:cs="Calibri"/>
        </w:rPr>
        <w:t>以规则竹签竖线形成节奏，可对应空间木格栅。适合杯套、签筒、封套和围裙下摆，不用于大面积密集铺陈。</w:t>
      </w:r>
    </w:p>
    <w:p>
      <w:pPr>
        <w:pStyle w:val="Heading3"/>
      </w:pPr>
      <w:r>
        <w:rPr>
          <w:rFonts w:ascii="Calibri" w:hAnsi="Calibri" w:eastAsia="Microsoft YaHei" w:cs="Calibri"/>
        </w:rPr>
        <w:t>5.3 火点</w:t>
      </w:r>
    </w:p>
    <w:p>
      <w:r>
        <w:rPr>
          <w:rFonts w:ascii="Calibri" w:hAnsi="Calibri" w:eastAsia="Microsoft YaHei" w:cs="Calibri"/>
        </w:rPr>
        <w:t>菱形和小圆点组成的火星，只用于信息节点、菜单推荐、活动日期和导视转折。单个版面不超过 7 个。</w:t>
      </w:r>
    </w:p>
    <w:p>
      <w:r>
        <w:rPr>
          <w:rFonts w:ascii="Calibri" w:hAnsi="Calibri" w:eastAsia="Microsoft YaHei" w:cs="Calibri"/>
        </w:rPr>
        <w:t>文件：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03_辅助图形与规范/01_湖风火点辅助纹样.svg</w:t>
      </w:r>
    </w:p>
    <w:p>
      <w:pPr>
        <w:pStyle w:val="Heading2"/>
      </w:pPr>
      <w:r>
        <w:rPr>
          <w:rFonts w:ascii="Calibri" w:hAnsi="Calibri" w:eastAsia="Microsoft YaHei" w:cs="Calibri"/>
        </w:rPr>
        <w:t>6. 图像风格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拍摄时间优先选择蓝调时刻与夜间，保留湖水冷色和木屋暖光的冷暖对照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食物近景强调炭火焦化、油脂光泽和手作动作，不使用过度明亮的商业棚拍白底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人物以朋友围坐、厨师工作和自然交谈为主，不摆拍敬酒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烟雾轻薄，能感受到炭火但不遮挡人物和食物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避免红黑金“传统日料”套路、樱花、鸟居、艺伎、招财猫和浮世绘拼贴</w:t>
      </w:r>
    </w:p>
    <w:p>
      <w:pPr>
        <w:pStyle w:val="Heading2"/>
      </w:pPr>
      <w:r>
        <w:rPr>
          <w:rFonts w:ascii="Calibri" w:hAnsi="Calibri" w:eastAsia="Microsoft YaHei" w:cs="Calibri"/>
        </w:rPr>
        <w:t>7. 文案系统</w:t>
      </w:r>
    </w:p>
    <w:p>
      <w:pPr>
        <w:pStyle w:val="Heading3"/>
      </w:pPr>
      <w:r>
        <w:rPr>
          <w:rFonts w:ascii="Calibri" w:hAnsi="Calibri" w:eastAsia="Microsoft YaHei" w:cs="Calibri"/>
        </w:rPr>
        <w:t>主口号</w:t>
      </w:r>
    </w:p>
    <w:p>
      <w:r>
        <w:rPr>
          <w:rFonts w:ascii="Calibri" w:hAnsi="Calibri" w:eastAsia="Microsoft YaHei" w:cs="Calibri"/>
          <w:b/>
        </w:rPr>
        <w:t>游于后湖，味在人间</w:t>
      </w:r>
    </w:p>
    <w:p>
      <w:pPr>
        <w:pStyle w:val="Heading3"/>
      </w:pPr>
      <w:r>
        <w:rPr>
          <w:rFonts w:ascii="Calibri" w:hAnsi="Calibri" w:eastAsia="Microsoft YaHei" w:cs="Calibri"/>
        </w:rPr>
        <w:t>辅助口号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一串炭火，一晚湖风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后湖有风，炭火有味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慢下来，吃一串烧鸟</w:t>
      </w:r>
    </w:p>
    <w:p>
      <w:pPr>
        <w:pStyle w:val="Heading3"/>
      </w:pPr>
      <w:r>
        <w:rPr>
          <w:rFonts w:ascii="Calibri" w:hAnsi="Calibri" w:eastAsia="Microsoft YaHei" w:cs="Calibri"/>
        </w:rPr>
        <w:t>文案语气</w:t>
      </w:r>
    </w:p>
    <w:p>
      <w:r>
        <w:rPr>
          <w:rFonts w:ascii="Calibri" w:hAnsi="Calibri" w:eastAsia="Microsoft YaHei" w:cs="Calibri"/>
        </w:rPr>
        <w:t>短句、留白、像湖边的自然邀请。少用“匠心、极致、正宗、顶级”等泛化餐饮词汇。</w:t>
      </w:r>
    </w:p>
    <w:p>
      <w:r>
        <w:rPr>
          <w:rFonts w:ascii="Calibri" w:hAnsi="Calibri" w:eastAsia="Microsoft YaHei" w:cs="Calibri"/>
        </w:rPr>
        <w:t>推荐表达：</w:t>
      </w:r>
      <w:r>
        <w:rPr>
          <w:rFonts w:ascii="Consolas" w:hAnsi="Consolas" w:eastAsia="DengXian" w:cs="Consolas"/>
          <w:color w:val="374151"/>
          <w:sz w:val="20"/>
          <w:shd w:fill="F3F4F6"/>
        </w:rPr>
        <w:t>今晚风刚好。</w:t>
      </w:r>
      <w:r>
        <w:rPr>
          <w:rFonts w:ascii="Calibri" w:hAnsi="Calibri" w:eastAsia="Microsoft YaHei" w:cs="Calibri"/>
        </w:rPr>
        <w:t xml:space="preserve"> </w:t>
      </w:r>
      <w:r>
        <w:rPr>
          <w:rFonts w:ascii="Consolas" w:hAnsi="Consolas" w:eastAsia="DengXian" w:cs="Consolas"/>
          <w:color w:val="374151"/>
          <w:sz w:val="20"/>
          <w:shd w:fill="F3F4F6"/>
        </w:rPr>
        <w:t>炭火亮了，坐下来吧。</w:t>
      </w:r>
      <w:r>
        <w:rPr>
          <w:rFonts w:ascii="Calibri" w:hAnsi="Calibri" w:eastAsia="Microsoft YaHei" w:cs="Calibri"/>
        </w:rPr>
        <w:t xml:space="preserve"> </w:t>
      </w:r>
      <w:r>
        <w:rPr>
          <w:rFonts w:ascii="Consolas" w:hAnsi="Consolas" w:eastAsia="DengXian" w:cs="Consolas"/>
          <w:color w:val="374151"/>
          <w:sz w:val="20"/>
          <w:shd w:fill="F3F4F6"/>
        </w:rPr>
        <w:t>这一串，配后湖的风。</w:t>
      </w:r>
    </w:p>
    <w:p>
      <w:pPr>
        <w:pStyle w:val="Heading2"/>
      </w:pPr>
      <w:r>
        <w:rPr>
          <w:rFonts w:ascii="Calibri" w:hAnsi="Calibri" w:eastAsia="Microsoft YaHei" w:cs="Calibri"/>
        </w:rPr>
        <w:t>8. 应用系统</w:t>
      </w:r>
    </w:p>
    <w:p>
      <w:pPr>
        <w:pStyle w:val="Heading3"/>
      </w:pPr>
      <w:r>
        <w:rPr>
          <w:rFonts w:ascii="Calibri" w:hAnsi="Calibri" w:eastAsia="Microsoft YaHei" w:cs="Calibri"/>
        </w:rPr>
        <w:t>8.1 门头与空间标识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横向主门头：横版标志，炭夜黑字或暖白发光字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中部品牌墙：圆章标志，建议直径 550–700 mm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竖向灯箱：竖版标志，只保留中文与符号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材质：深色木、黑化钢、暖铜、亚麻透光面；色温 2400K–2700K</w:t>
      </w:r>
    </w:p>
    <w:p>
      <w:pPr>
        <w:pStyle w:val="Heading3"/>
      </w:pPr>
      <w:r>
        <w:rPr>
          <w:rFonts w:ascii="Calibri" w:hAnsi="Calibri" w:eastAsia="Microsoft YaHei" w:cs="Calibri"/>
        </w:rPr>
        <w:t>8.2 菜单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封面：炭夜黑布纹或木色纸，米白标志，灯火金火点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内页：宣纸米底、炭黑字；分类以湖风纹分隔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推荐菜仅用一个灯火金菱形标记，避免照片和装饰过多</w:t>
      </w:r>
    </w:p>
    <w:p>
      <w:pPr>
        <w:pStyle w:val="Heading3"/>
      </w:pPr>
      <w:r>
        <w:rPr>
          <w:rFonts w:ascii="Calibri" w:hAnsi="Calibri" w:eastAsia="Microsoft YaHei" w:cs="Calibri"/>
        </w:rPr>
        <w:t>8.3 桌面物料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杯垫：圆章标志，一面品牌、一面辅助口号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筷套：签影纹加“一串炭火，一晚湖风”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签筒：炭黑木或黑化金属，独立符号激光雕刻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桌牌：米白纸插入暖铜卡座</w:t>
      </w:r>
    </w:p>
    <w:p>
      <w:pPr>
        <w:pStyle w:val="Heading3"/>
      </w:pPr>
      <w:r>
        <w:rPr>
          <w:rFonts w:ascii="Calibri" w:hAnsi="Calibri" w:eastAsia="Microsoft YaHei" w:cs="Calibri"/>
        </w:rPr>
        <w:t>8.4 外带包装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牛皮纸袋：炭黑单色横版标志，侧面湖风纹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餐盒封签：灯火金底、炭夜黑圆章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杯套：木屋褐底、宣纸米文字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不使用大面积红色、日式波浪和传统家纹拼贴</w:t>
      </w:r>
    </w:p>
    <w:p>
      <w:pPr>
        <w:pStyle w:val="Heading3"/>
      </w:pPr>
      <w:r>
        <w:rPr>
          <w:rFonts w:ascii="Calibri" w:hAnsi="Calibri" w:eastAsia="Microsoft YaHei" w:cs="Calibri"/>
        </w:rPr>
        <w:t>8.5 员工形象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厨师：炭夜黑短袖或作务衣式上装，左胸独立符号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服务：木屋褐或苔岸绿围裙，米白刺绣标志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避免头巾、和服式夸张交领和角色化装扮</w:t>
      </w:r>
    </w:p>
    <w:p>
      <w:pPr>
        <w:pStyle w:val="Heading3"/>
      </w:pPr>
      <w:r>
        <w:rPr>
          <w:rFonts w:ascii="Calibri" w:hAnsi="Calibri" w:eastAsia="Microsoft YaHei" w:cs="Calibri"/>
        </w:rPr>
        <w:t>8.6 社交媒体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画面比例：1:1 与 4:5 为主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固定结构：左上小符号、下方短句、右下时间地点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图片保留 20% 以上暗部留白，文字不压住食物主体</w:t>
      </w:r>
    </w:p>
    <w:p>
      <w:pPr>
        <w:pStyle w:val="Heading2"/>
      </w:pPr>
      <w:r>
        <w:rPr>
          <w:rFonts w:ascii="Calibri" w:hAnsi="Calibri" w:eastAsia="Microsoft YaHei" w:cs="Calibri"/>
        </w:rPr>
        <w:t>9. 禁用规范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不拉伸、倾斜、压扁或任意重排标志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不更换标志标准色，不在复杂照片上直接使用低对比度版本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不给标志增加描边、阴影、霓虹渐变或发光滤镜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不把“湖火签”旋转成箭头或装饰花纹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不将多个辅助纹样在同一版面同时高强度使用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不以日本国旗红、鸟居红作为品牌主色</w:t>
      </w:r>
    </w:p>
    <w:p>
      <w:pPr>
        <w:pStyle w:val="Heading2"/>
      </w:pPr>
      <w:r>
        <w:rPr>
          <w:rFonts w:ascii="Calibri" w:hAnsi="Calibri" w:eastAsia="Microsoft YaHei" w:cs="Calibri"/>
        </w:rPr>
        <w:t>10. 制作与交付说明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SVG 为可缩放源文件，可用于继续编辑、输出与制版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送印前需在专业排版软件中将文字转曲，并由供应商按材质打样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CMYK 数值为屏幕色转换的近似值，木材、灯箱、铜牌和布料必须以实物样板校色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发光标识应先做 1:1 字高与亮度测试，避免暖黄过曝导致笔画糊合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