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 w:cs="Calibri"/>
        </w:rPr>
        <w:t>游味烧鸟 V3 工厂生产文件说明</w:t>
      </w:r>
    </w:p>
    <w:p>
      <w:pPr>
        <w:pStyle w:val="Heading2"/>
      </w:pPr>
      <w:r>
        <w:rPr>
          <w:rFonts w:ascii="Calibri" w:hAnsi="Calibri" w:eastAsia="Microsoft YaHei" w:cs="Calibri"/>
        </w:rPr>
        <w:t>文件性质</w:t>
      </w:r>
    </w:p>
    <w:p>
      <w:r>
        <w:rPr>
          <w:rFonts w:ascii="Calibri" w:hAnsi="Calibri" w:eastAsia="Microsoft YaHei" w:cs="Calibri"/>
        </w:rPr>
        <w:t>本目录不是从VI总览图裁切出来的图片。所有Logo、标识、菜单、桌面物料、服装印花、包装与图标均重新建立为独立版面。</w:t>
      </w:r>
    </w:p>
    <w:p>
      <w:r>
        <w:rPr>
          <w:rFonts w:ascii="Calibri" w:hAnsi="Calibri" w:eastAsia="Microsoft YaHei" w:cs="Calibri"/>
        </w:rPr>
        <w:t>每件物料通常包含三种文件：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.svg</w:t>
      </w:r>
      <w:r>
        <w:rPr>
          <w:rFonts w:ascii="Calibri" w:hAnsi="Calibri" w:eastAsia="Microsoft YaHei" w:cs="Calibri"/>
        </w:rPr>
        <w:t>：1:1可编辑矢量生产稿，优先交给广告、印刷或包装工厂。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_高清.png</w:t>
      </w:r>
      <w:r>
        <w:rPr>
          <w:rFonts w:ascii="Calibri" w:hAnsi="Calibri" w:eastAsia="Microsoft YaHei" w:cs="Calibri"/>
        </w:rPr>
        <w:t>：独立高清预览/喷印文件。小尺寸物料按300dpi输出，大型物料按100-150dpi输出，同时保留SVG保证无限放大。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_印刷稿.pdf</w:t>
      </w:r>
      <w:r>
        <w:rPr>
          <w:rFonts w:ascii="Calibri" w:hAnsi="Calibri" w:eastAsia="Microsoft YaHei" w:cs="Calibri"/>
        </w:rPr>
        <w:t>：按标注成品尺寸建立的1:1 PDF，可用于校样和工厂沟通。</w:t>
      </w:r>
    </w:p>
    <w:p>
      <w:pPr>
        <w:pStyle w:val="Heading2"/>
      </w:pPr>
      <w:r>
        <w:rPr>
          <w:rFonts w:ascii="Calibri" w:hAnsi="Calibri" w:eastAsia="Microsoft YaHei" w:cs="Calibri"/>
        </w:rPr>
        <w:t>已完成的独立物料</w:t>
      </w:r>
    </w:p>
    <w:p>
      <w:pPr>
        <w:pStyle w:val="Heading3"/>
      </w:pPr>
      <w:r>
        <w:rPr>
          <w:rFonts w:ascii="Calibri" w:hAnsi="Calibri" w:eastAsia="Microsoft YaHei" w:cs="Calibri"/>
        </w:rPr>
        <w:t>品牌标志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标准组合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圆章Logo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竖排标志</w:t>
      </w:r>
    </w:p>
    <w:p>
      <w:pPr>
        <w:pStyle w:val="Heading3"/>
      </w:pPr>
      <w:r>
        <w:rPr>
          <w:rFonts w:ascii="Calibri" w:hAnsi="Calibri" w:eastAsia="Microsoft YaHei" w:cs="Calibri"/>
        </w:rPr>
        <w:t>空间标识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直径600mm户外圆形发光灯箱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300 x 900mm户外竖式灯笼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1800 x 900mm三联门帘/暖帘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400 x 600mm室内导视牌</w:t>
      </w:r>
    </w:p>
    <w:p>
      <w:pPr>
        <w:pStyle w:val="Heading3"/>
      </w:pPr>
      <w:r>
        <w:rPr>
          <w:rFonts w:ascii="Calibri" w:hAnsi="Calibri" w:eastAsia="Microsoft YaHei" w:cs="Calibri"/>
        </w:rPr>
        <w:t>菜单与桌面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A4菜单封面与内页（含3mm出血）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90 x 54mm预订卡/名片（含3mm出血）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190 x 35mm筷套（含3mm出血）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直径90mm杯垫</w:t>
      </w:r>
    </w:p>
    <w:p>
      <w:pPr>
        <w:pStyle w:val="Heading3"/>
      </w:pPr>
      <w:r>
        <w:rPr>
          <w:rFonts w:ascii="Calibri" w:hAnsi="Calibri" w:eastAsia="Microsoft YaHei" w:cs="Calibri"/>
        </w:rPr>
        <w:t>员工服装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280 x 320mm T恤背部印花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220 x 280mm围裙胸前印花</w:t>
      </w:r>
    </w:p>
    <w:p>
      <w:pPr>
        <w:pStyle w:val="Heading3"/>
      </w:pPr>
      <w:r>
        <w:rPr>
          <w:rFonts w:ascii="Calibri" w:hAnsi="Calibri" w:eastAsia="Microsoft YaHei" w:cs="Calibri"/>
        </w:rPr>
        <w:t>包装与标签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300 x 380mm纸袋正面印刷稿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260 x 180mm外卖盒顶面印刷稿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80 x 120mm酒瓶标签（含3mm出血）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直径50mm封口贴</w:t>
      </w:r>
    </w:p>
    <w:p>
      <w:pPr>
        <w:pStyle w:val="Heading3"/>
      </w:pPr>
      <w:r>
        <w:rPr>
          <w:rFonts w:ascii="Calibri" w:hAnsi="Calibri" w:eastAsia="Microsoft YaHei" w:cs="Calibri"/>
        </w:rPr>
        <w:t>传播、图标与材质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1080 x 1350社交媒体夜景海报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五枚品牌图标组合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A3横版材质选型板</w:t>
      </w:r>
    </w:p>
    <w:p>
      <w:pPr>
        <w:pStyle w:val="Heading2"/>
      </w:pPr>
      <w:r>
        <w:rPr>
          <w:rFonts w:ascii="Calibri" w:hAnsi="Calibri" w:eastAsia="Microsoft YaHei" w:cs="Calibri"/>
        </w:rPr>
        <w:t>工厂生产前必须确认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/>
        </w:rPr>
        <w:t>包装刀模：</w:t>
      </w:r>
      <w:r>
        <w:rPr>
          <w:rFonts w:ascii="Calibri" w:hAnsi="Calibri" w:eastAsia="Microsoft YaHei" w:cs="Calibri"/>
        </w:rPr>
        <w:t>纸袋、外卖盒和酒标目前为正面/顶面标准稿。正式量产前，让工厂提供AI/PDF刀模，再将本目录中的矢量画面套入刀模；不得让工厂直接猜折线、糊口和安全区。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/>
        </w:rPr>
        <w:t>现场尺寸：</w:t>
      </w:r>
      <w:r>
        <w:rPr>
          <w:rFonts w:ascii="Calibri" w:hAnsi="Calibri" w:eastAsia="Microsoft YaHei" w:cs="Calibri"/>
        </w:rPr>
        <w:t>门帘、灯箱和导视牌按常用尺寸建立。下单前需用现场复尺替换尺寸，图形可在SVG中等比例缩放。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/>
        </w:rPr>
        <w:t>字体轮廓：</w:t>
      </w:r>
      <w:r>
        <w:rPr>
          <w:rFonts w:ascii="Calibri" w:hAnsi="Calibri" w:eastAsia="Microsoft YaHei" w:cs="Calibri"/>
        </w:rPr>
        <w:t>Logo本身已来自矢量路径；菜单说明文字仍为可编辑文字。工厂输出前应确认字体并转曲。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/>
        </w:rPr>
        <w:t>色彩：</w:t>
      </w:r>
      <w:r>
        <w:rPr>
          <w:rFonts w:ascii="Calibri" w:hAnsi="Calibri" w:eastAsia="Microsoft YaHei" w:cs="Calibri"/>
        </w:rPr>
        <w:t xml:space="preserve">主色为后湖夜蓝 </w:t>
      </w:r>
      <w:r>
        <w:rPr>
          <w:rFonts w:ascii="Consolas" w:hAnsi="Consolas" w:eastAsia="DengXian" w:cs="Consolas"/>
          <w:color w:val="374151"/>
          <w:sz w:val="20"/>
          <w:shd w:fill="F3F4F6"/>
        </w:rPr>
        <w:t>#102A43</w:t>
      </w:r>
      <w:r>
        <w:rPr>
          <w:rFonts w:ascii="Calibri" w:hAnsi="Calibri" w:eastAsia="Microsoft YaHei" w:cs="Calibri"/>
        </w:rPr>
        <w:t xml:space="preserve">、炭火墨黑 </w:t>
      </w:r>
      <w:r>
        <w:rPr>
          <w:rFonts w:ascii="Consolas" w:hAnsi="Consolas" w:eastAsia="DengXian" w:cs="Consolas"/>
          <w:color w:val="374151"/>
          <w:sz w:val="20"/>
          <w:shd w:fill="F3F4F6"/>
        </w:rPr>
        <w:t>#181614</w:t>
      </w:r>
      <w:r>
        <w:rPr>
          <w:rFonts w:ascii="Calibri" w:hAnsi="Calibri" w:eastAsia="Microsoft YaHei" w:cs="Calibri"/>
        </w:rPr>
        <w:t xml:space="preserve">、胡桃木褐 </w:t>
      </w:r>
      <w:r>
        <w:rPr>
          <w:rFonts w:ascii="Consolas" w:hAnsi="Consolas" w:eastAsia="DengXian" w:cs="Consolas"/>
          <w:color w:val="374151"/>
          <w:sz w:val="20"/>
          <w:shd w:fill="F3F4F6"/>
        </w:rPr>
        <w:t>#5A3822</w:t>
      </w:r>
      <w:r>
        <w:rPr>
          <w:rFonts w:ascii="Calibri" w:hAnsi="Calibri" w:eastAsia="Microsoft YaHei" w:cs="Calibri"/>
        </w:rPr>
        <w:t xml:space="preserve">、琥珀灯金 </w:t>
      </w:r>
      <w:r>
        <w:rPr>
          <w:rFonts w:ascii="Consolas" w:hAnsi="Consolas" w:eastAsia="DengXian" w:cs="Consolas"/>
          <w:color w:val="374151"/>
          <w:sz w:val="20"/>
          <w:shd w:fill="F3F4F6"/>
        </w:rPr>
        <w:t>#D28A32</w:t>
      </w:r>
      <w:r>
        <w:rPr>
          <w:rFonts w:ascii="Calibri" w:hAnsi="Calibri" w:eastAsia="Microsoft YaHei" w:cs="Calibri"/>
        </w:rPr>
        <w:t xml:space="preserve">、灯笼纸白 </w:t>
      </w:r>
      <w:r>
        <w:rPr>
          <w:rFonts w:ascii="Consolas" w:hAnsi="Consolas" w:eastAsia="DengXian" w:cs="Consolas"/>
          <w:color w:val="374151"/>
          <w:sz w:val="20"/>
          <w:shd w:fill="F3F4F6"/>
        </w:rPr>
        <w:t>#E8D8BC</w:t>
      </w:r>
      <w:r>
        <w:rPr>
          <w:rFonts w:ascii="Calibri" w:hAnsi="Calibri" w:eastAsia="Microsoft YaHei" w:cs="Calibri"/>
        </w:rPr>
        <w:t xml:space="preserve">、苔植深绿 </w:t>
      </w:r>
      <w:r>
        <w:rPr>
          <w:rFonts w:ascii="Consolas" w:hAnsi="Consolas" w:eastAsia="DengXian" w:cs="Consolas"/>
          <w:color w:val="374151"/>
          <w:sz w:val="20"/>
          <w:shd w:fill="F3F4F6"/>
        </w:rPr>
        <w:t>#344536</w:t>
      </w:r>
      <w:r>
        <w:rPr>
          <w:rFonts w:ascii="Calibri" w:hAnsi="Calibri" w:eastAsia="Microsoft YaHei" w:cs="Calibri"/>
        </w:rPr>
        <w:t xml:space="preserve">、石墙暖灰 </w:t>
      </w:r>
      <w:r>
        <w:rPr>
          <w:rFonts w:ascii="Consolas" w:hAnsi="Consolas" w:eastAsia="DengXian" w:cs="Consolas"/>
          <w:color w:val="374151"/>
          <w:sz w:val="20"/>
          <w:shd w:fill="F3F4F6"/>
        </w:rPr>
        <w:t>#8A7764</w:t>
      </w:r>
      <w:r>
        <w:rPr>
          <w:rFonts w:ascii="Calibri" w:hAnsi="Calibri" w:eastAsia="Microsoft YaHei" w:cs="Calibri"/>
        </w:rPr>
        <w:t xml:space="preserve">、印章朱红 </w:t>
      </w:r>
      <w:r>
        <w:rPr>
          <w:rFonts w:ascii="Consolas" w:hAnsi="Consolas" w:eastAsia="DengXian" w:cs="Consolas"/>
          <w:color w:val="374151"/>
          <w:sz w:val="20"/>
          <w:shd w:fill="F3F4F6"/>
        </w:rPr>
        <w:t>#9E2F25</w:t>
      </w:r>
      <w:r>
        <w:rPr>
          <w:rFonts w:ascii="Calibri" w:hAnsi="Calibri" w:eastAsia="Microsoft YaHei" w:cs="Calibri"/>
        </w:rPr>
        <w:t>。正式印刷须根据纸张、油墨和设备打实物色样。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/>
        </w:rPr>
        <w:t>灯箱与灯笼：</w:t>
      </w:r>
      <w:r>
        <w:rPr>
          <w:rFonts w:ascii="Calibri" w:hAnsi="Calibri" w:eastAsia="Microsoft YaHei" w:cs="Calibri"/>
        </w:rPr>
        <w:t>发光材料会使颜色变浅，需制作透光打样；夜间确认后再批量生产。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b/>
        </w:rPr>
        <w:t>服装印花：</w:t>
      </w:r>
      <w:r>
        <w:rPr>
          <w:rFonts w:ascii="Calibri" w:hAnsi="Calibri" w:eastAsia="Microsoft YaHei" w:cs="Calibri"/>
        </w:rPr>
        <w:t>炭黑面料建议使用米白专色丝网印刷或高遮盖热转印，先做一件样衣。</w:t>
      </w:r>
    </w:p>
    <w:p>
      <w:pPr>
        <w:pStyle w:val="Heading2"/>
      </w:pPr>
      <w:r>
        <w:rPr>
          <w:rFonts w:ascii="Calibri" w:hAnsi="Calibri" w:eastAsia="Microsoft YaHei" w:cs="Calibri"/>
        </w:rPr>
        <w:t>使用建议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广告制作、雕刻、UV、丝印：优先使用SVG。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常规印刷校样：使用PDF。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微信发送、报价沟通、喷绘预览：使用高清PNG。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所有量产项目均应先做一件/一套实物样板确认。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 w:cs="Calibri"/>
        <w:color w:val="6B7280"/>
        <w:sz w:val="18"/>
      </w:rPr>
      <w:t xml:space="preserve">第 </w:t>
    </w:r>
    <w:fldSimple w:instr="PAGE"/>
    <w:r>
      <w:rPr>
        <w:rFonts w:ascii="Calibri" w:hAnsi="Calibri" w:eastAsia="Microsoft YaHei" w:cs="Calibri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•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•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40" w:after="60"/>
      <w:outlineLvl w:val="4"/>
    </w:pPr>
    <w:rPr>
      <w:rFonts w:asciiTheme="majorHAnsi" w:eastAsiaTheme="majorEastAsia" w:hAnsiTheme="majorHAnsi" w:cstheme="majorBidi" w:ascii="Calibri" w:hAnsi="Calibri" w:eastAsia="Microsoft YaHei"/>
      <w:b/>
      <w:color w:val="1F4D78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60"/>
      <w:outlineLvl w:val="5"/>
    </w:pPr>
    <w:rPr>
      <w:rFonts w:asciiTheme="majorHAnsi" w:eastAsiaTheme="majorEastAsia" w:hAnsiTheme="majorHAnsi" w:cstheme="majorBidi" w:ascii="Calibri" w:hAnsi="Calibri" w:eastAsia="Microsoft YaHei"/>
      <w:b/>
      <w:i/>
      <w:iCs/>
      <w:color w:val="1F4D78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