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战场战士・1-50级属性｜最终修复版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一、设计总说明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结合《吸血鬼幸存者》局内升级机制与本款爽感塔防游戏定位（单局8~15分钟、无尽波次、后期数值防崩坏），本次为</w:t>
      </w:r>
      <w:r>
        <w:rPr>
          <w:rFonts w:eastAsia="等线" w:ascii="Arial" w:cs="Arial" w:hAnsi="Arial"/>
          <w:b w:val="true"/>
          <w:sz w:val="22"/>
        </w:rPr>
        <w:t>战场战士（近战肉盾英雄）</w:t>
      </w:r>
      <w:r>
        <w:rPr>
          <w:rFonts w:eastAsia="等线" w:ascii="Arial" w:cs="Arial" w:hAnsi="Arial"/>
          <w:sz w:val="22"/>
        </w:rPr>
        <w:t>制作1~50级精准数值矩阵。本版本为</w:t>
      </w:r>
      <w:r>
        <w:rPr>
          <w:rFonts w:eastAsia="等线" w:ascii="Arial" w:cs="Arial" w:hAnsi="Arial"/>
          <w:b w:val="true"/>
          <w:sz w:val="22"/>
        </w:rPr>
        <w:t>最终修复定稿</w:t>
      </w:r>
      <w:r>
        <w:rPr>
          <w:rFonts w:eastAsia="等线" w:ascii="Arial" w:cs="Arial" w:hAnsi="Arial"/>
          <w:sz w:val="22"/>
        </w:rPr>
        <w:t>，已修复全部数值BUG，适配游戏全局伤害公式，严格遵循官方平衡整改要求。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修复改动明细（硬性修改）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删除旧版【基础固定减伤】</w:t>
      </w:r>
      <w:r>
        <w:rPr>
          <w:rFonts w:eastAsia="等线" w:ascii="Arial" w:cs="Arial" w:hAnsi="Arial"/>
          <w:sz w:val="22"/>
        </w:rPr>
        <w:t>：彻底杜绝前期英雄物理免伤、无敌站桩问题。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物理防御重度压低</w:t>
      </w:r>
      <w:r>
        <w:rPr>
          <w:rFonts w:eastAsia="等线" w:ascii="Arial" w:cs="Arial" w:hAnsi="Arial"/>
          <w:sz w:val="22"/>
        </w:rPr>
        <w:t>：50级物理防御上限锁定25，保证怪物全程存在威胁。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保留属性递减规则</w:t>
      </w:r>
      <w:r>
        <w:rPr>
          <w:rFonts w:eastAsia="等线" w:ascii="Arial" w:cs="Arial" w:hAnsi="Arial"/>
          <w:sz w:val="22"/>
        </w:rPr>
        <w:t>：20级后基础属性成长大幅放缓，伤害主要依靠技能叠加+随从兵团。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经验曲线不变</w:t>
      </w:r>
      <w:r>
        <w:rPr>
          <w:rFonts w:eastAsia="等线" w:ascii="Arial" w:cs="Arial" w:hAnsi="Arial"/>
          <w:sz w:val="22"/>
        </w:rPr>
        <w:t>：前期快速成型、中期平稳发育、后期高额经验压等级。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适配全局伤害公式</w:t>
      </w:r>
      <w:r>
        <w:rPr>
          <w:rFonts w:eastAsia="等线" w:ascii="Arial" w:cs="Arial" w:hAnsi="Arial"/>
          <w:sz w:val="22"/>
        </w:rPr>
        <w:t>：实际伤害 = 攻击力 × (1 − 防御 / (防御 + 50))，无零伤害、无绝对免疫。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单局等级节奏划分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1~10级（前期防守：1-5波）</w:t>
      </w:r>
      <w:r>
        <w:rPr>
          <w:rFonts w:eastAsia="等线" w:ascii="Arial" w:cs="Arial" w:hAnsi="Arial"/>
          <w:sz w:val="22"/>
        </w:rPr>
        <w:t>：升级速度极快，快速凑齐基础技能，依靠基础身板坚守防线。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11~30级（中期成型：6-15波）</w:t>
      </w:r>
      <w:r>
        <w:rPr>
          <w:rFonts w:eastAsia="等线" w:ascii="Arial" w:cs="Arial" w:hAnsi="Arial"/>
          <w:sz w:val="22"/>
        </w:rPr>
        <w:t>：升级速度平缓，重甲怪物、魔法怪物登场，依赖技能堆叠提升战力。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31~50级（后期碾压：15波以后）</w:t>
      </w:r>
      <w:r>
        <w:rPr>
          <w:rFonts w:eastAsia="等线" w:ascii="Arial" w:cs="Arial" w:hAnsi="Arial"/>
          <w:sz w:val="22"/>
        </w:rPr>
        <w:t>：升级经验指数暴涨，补满核心技能，配合随从兵团完成人海碾压。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51级以上（无尽超越期）</w:t>
      </w:r>
      <w:r>
        <w:rPr>
          <w:rFonts w:eastAsia="等线" w:ascii="Arial" w:cs="Arial" w:hAnsi="Arial"/>
          <w:sz w:val="22"/>
        </w:rPr>
        <w:t>：开启Limit Break极限突破，无技能刷新，仅可选择属性加点或大额金币奖励。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二、战场战士 1~50级完整数值矩阵表（最终修复版）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剔除固定减伤列，保留：等级、升级所需EXP、基础生命值、基础攻击力、物理防御、魔法防御、节奏备注。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</w:t>
            </w:r>
            <w:r>
              <w:rPr>
                <w:rFonts w:eastAsia="等线" w:ascii="Arial" w:cs="Arial" w:hAnsi="Arial"/>
                <w:sz w:val="22"/>
              </w:rPr>
              <w:t>所需EXP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基础生命值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基础攻击力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物理防御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魔法防御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备注与</w:t>
            </w:r>
            <w:r>
              <w:rPr>
                <w:rFonts w:eastAsia="等线" w:ascii="Arial" w:cs="Arial" w:hAnsi="Arial"/>
                <w:sz w:val="22"/>
              </w:rPr>
              <w:t>单局节奏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开局，选择第1个技能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快速升级，清第1波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560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第5波，首个精英怪物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魔法</w:t>
            </w:r>
            <w:r>
              <w:rPr>
                <w:rFonts w:eastAsia="等线" w:ascii="Arial" w:cs="Arial" w:hAnsi="Arial"/>
                <w:sz w:val="22"/>
              </w:rPr>
              <w:t>怪开始登场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第10波，难度断层、</w:t>
            </w:r>
            <w:r>
              <w:rPr>
                <w:rFonts w:eastAsia="等线" w:ascii="Arial" w:cs="Arial" w:hAnsi="Arial"/>
                <w:sz w:val="22"/>
              </w:rPr>
              <w:t>首个BOSS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中期，经验开始</w:t>
            </w:r>
            <w:r>
              <w:rPr>
                <w:rFonts w:eastAsia="等线" w:ascii="Arial" w:cs="Arial" w:hAnsi="Arial"/>
                <w:sz w:val="22"/>
              </w:rPr>
              <w:t>抬升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属性成长轻微放缓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845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第15波，随从兵团成型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94</w:t>
            </w: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成长进一步递减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第20波，高压精英潮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53</w:t>
            </w: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深度递减，依赖技能随从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1060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第25波，怪物属性反成长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1160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第30波，割草博弈期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98.5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后期，经验破千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125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基础属性极低，依赖随从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1265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101.2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102.4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103.6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104.8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1355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第40波，极限压测节点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  <w:r>
              <w:rPr>
                <w:rFonts w:eastAsia="等线" w:ascii="Arial" w:cs="Arial" w:hAnsi="Arial"/>
                <w:sz w:val="22"/>
              </w:rPr>
              <w:t>135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1380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经验再次大幅抬升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1390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1420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3185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116.5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3335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  <w:r>
              <w:rPr>
                <w:rFonts w:eastAsia="等线" w:ascii="Arial" w:cs="Arial" w:hAnsi="Arial"/>
                <w:sz w:val="22"/>
              </w:rPr>
              <w:t>60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117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3500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1470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117.5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标准发育期终点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三、51级以上 无尽超越期（Limit Break）机制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触发条件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英雄等级突破50级、局内所有技能满级（单技能最高6级），无新技能刷新，开启二选一升级模式。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升级规则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选项一：极限强化（属性加点）</w:t>
      </w:r>
      <w:bookmarkEnd w:id="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升级所需经验：在上一级经验基础上固定+200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属性增幅：生命值+10 或 基础攻击力+0.5（手动二选一）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用途：无尽模式极致堆属性，满足强迫症养成需求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选项二：金币补偿（经济拉满）</w:t>
      </w:r>
      <w:bookmarkEnd w:id="8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升级奖励：单次升级直接获得500局内金币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用途：补全炮塔、拉满主塔等级，达成全自动挂机碾压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四、数值平衡补充说明（开发硬性标准）</w:t>
      </w:r>
      <w:bookmarkEnd w:id="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防御封顶管控</w:t>
      </w:r>
      <w:r>
        <w:rPr>
          <w:rFonts w:eastAsia="等线" w:ascii="Arial" w:cs="Arial" w:hAnsi="Arial"/>
          <w:sz w:val="22"/>
        </w:rPr>
        <w:t>：50级物理防御72、魔法防御30，不会出现物理完全免伤，怪物永久保留威胁。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攻击成长限制</w:t>
      </w:r>
      <w:r>
        <w:rPr>
          <w:rFonts w:eastAsia="等线" w:ascii="Arial" w:cs="Arial" w:hAnsi="Arial"/>
          <w:sz w:val="22"/>
        </w:rPr>
        <w:t>：后期攻击力增长极低，伤害核心依靠技能百分比加成。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经验曲线管控</w:t>
      </w:r>
      <w:r>
        <w:rPr>
          <w:rFonts w:eastAsia="等线" w:ascii="Arial" w:cs="Arial" w:hAnsi="Arial"/>
          <w:sz w:val="22"/>
        </w:rPr>
        <w:t>：防止玩家过快满级，拉长单局游玩寿命。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适配全局公式</w:t>
      </w:r>
      <w:r>
        <w:rPr>
          <w:rFonts w:eastAsia="等线" w:ascii="Arial" w:cs="Arial" w:hAnsi="Arial"/>
          <w:sz w:val="22"/>
        </w:rPr>
        <w:t>：所有防御数值严格适配官方伤害公式，无刮痧、无不破防。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305702">
    <w:lvl>
      <w:numFmt w:val="bullet"/>
      <w:suff w:val="tab"/>
      <w:lvlText w:val="•"/>
      <w:rPr>
        <w:color w:val="3370ff"/>
      </w:rPr>
    </w:lvl>
  </w:abstractNum>
  <w:abstractNum w:abstractNumId="2305703">
    <w:lvl>
      <w:numFmt w:val="bullet"/>
      <w:suff w:val="tab"/>
      <w:lvlText w:val="•"/>
      <w:rPr>
        <w:color w:val="3370ff"/>
      </w:rPr>
    </w:lvl>
  </w:abstractNum>
  <w:abstractNum w:abstractNumId="2305704">
    <w:lvl>
      <w:numFmt w:val="bullet"/>
      <w:suff w:val="tab"/>
      <w:lvlText w:val="•"/>
      <w:rPr>
        <w:color w:val="3370ff"/>
      </w:rPr>
    </w:lvl>
  </w:abstractNum>
  <w:abstractNum w:abstractNumId="2305705">
    <w:lvl>
      <w:numFmt w:val="bullet"/>
      <w:suff w:val="tab"/>
      <w:lvlText w:val="•"/>
      <w:rPr>
        <w:color w:val="3370ff"/>
      </w:rPr>
    </w:lvl>
  </w:abstractNum>
  <w:abstractNum w:abstractNumId="2305706">
    <w:lvl>
      <w:numFmt w:val="bullet"/>
      <w:suff w:val="tab"/>
      <w:lvlText w:val="•"/>
      <w:rPr>
        <w:color w:val="3370ff"/>
      </w:rPr>
    </w:lvl>
  </w:abstractNum>
  <w:abstractNum w:abstractNumId="2305707">
    <w:lvl>
      <w:numFmt w:val="bullet"/>
      <w:suff w:val="tab"/>
      <w:lvlText w:val="•"/>
      <w:rPr>
        <w:color w:val="3370ff"/>
      </w:rPr>
    </w:lvl>
  </w:abstractNum>
  <w:abstractNum w:abstractNumId="2305708">
    <w:lvl>
      <w:numFmt w:val="bullet"/>
      <w:suff w:val="tab"/>
      <w:lvlText w:val="•"/>
      <w:rPr>
        <w:color w:val="3370ff"/>
      </w:rPr>
    </w:lvl>
  </w:abstractNum>
  <w:abstractNum w:abstractNumId="2305709">
    <w:lvl>
      <w:numFmt w:val="bullet"/>
      <w:suff w:val="tab"/>
      <w:lvlText w:val="•"/>
      <w:rPr>
        <w:color w:val="3370ff"/>
      </w:rPr>
    </w:lvl>
  </w:abstractNum>
  <w:abstractNum w:abstractNumId="2305710">
    <w:lvl>
      <w:numFmt w:val="bullet"/>
      <w:suff w:val="tab"/>
      <w:lvlText w:val="•"/>
      <w:rPr>
        <w:color w:val="3370ff"/>
      </w:rPr>
    </w:lvl>
  </w:abstractNum>
  <w:abstractNum w:abstractNumId="2305711">
    <w:lvl>
      <w:numFmt w:val="bullet"/>
      <w:suff w:val="tab"/>
      <w:lvlText w:val="•"/>
      <w:rPr>
        <w:color w:val="3370ff"/>
      </w:rPr>
    </w:lvl>
  </w:abstractNum>
  <w:abstractNum w:abstractNumId="2305712">
    <w:lvl>
      <w:numFmt w:val="bullet"/>
      <w:suff w:val="tab"/>
      <w:lvlText w:val="•"/>
      <w:rPr>
        <w:color w:val="3370ff"/>
      </w:rPr>
    </w:lvl>
  </w:abstractNum>
  <w:abstractNum w:abstractNumId="2305713">
    <w:lvl>
      <w:numFmt w:val="bullet"/>
      <w:suff w:val="tab"/>
      <w:lvlText w:val="•"/>
      <w:rPr>
        <w:color w:val="3370ff"/>
      </w:rPr>
    </w:lvl>
  </w:abstractNum>
  <w:abstractNum w:abstractNumId="2305714">
    <w:lvl>
      <w:numFmt w:val="bullet"/>
      <w:suff w:val="tab"/>
      <w:lvlText w:val="•"/>
      <w:rPr>
        <w:color w:val="3370ff"/>
      </w:rPr>
    </w:lvl>
  </w:abstractNum>
  <w:abstractNum w:abstractNumId="2305715">
    <w:lvl>
      <w:numFmt w:val="bullet"/>
      <w:suff w:val="tab"/>
      <w:lvlText w:val="•"/>
      <w:rPr>
        <w:color w:val="3370ff"/>
      </w:rPr>
    </w:lvl>
  </w:abstractNum>
  <w:abstractNum w:abstractNumId="2305716">
    <w:lvl>
      <w:numFmt w:val="bullet"/>
      <w:suff w:val="tab"/>
      <w:lvlText w:val="•"/>
      <w:rPr>
        <w:color w:val="3370ff"/>
      </w:rPr>
    </w:lvl>
  </w:abstractNum>
  <w:abstractNum w:abstractNumId="2305717">
    <w:lvl>
      <w:numFmt w:val="bullet"/>
      <w:suff w:val="tab"/>
      <w:lvlText w:val="•"/>
      <w:rPr>
        <w:color w:val="3370ff"/>
      </w:rPr>
    </w:lvl>
  </w:abstractNum>
  <w:abstractNum w:abstractNumId="2305718">
    <w:lvl>
      <w:numFmt w:val="bullet"/>
      <w:suff w:val="tab"/>
      <w:lvlText w:val="•"/>
      <w:rPr>
        <w:color w:val="3370ff"/>
      </w:rPr>
    </w:lvl>
  </w:abstractNum>
  <w:abstractNum w:abstractNumId="2305719">
    <w:lvl>
      <w:numFmt w:val="bullet"/>
      <w:suff w:val="tab"/>
      <w:lvlText w:val="•"/>
      <w:rPr>
        <w:color w:val="3370ff"/>
      </w:rPr>
    </w:lvl>
  </w:abstractNum>
  <w:num w:numId="1">
    <w:abstractNumId w:val="2305702"/>
  </w:num>
  <w:num w:numId="2">
    <w:abstractNumId w:val="2305703"/>
  </w:num>
  <w:num w:numId="3">
    <w:abstractNumId w:val="2305704"/>
  </w:num>
  <w:num w:numId="4">
    <w:abstractNumId w:val="2305705"/>
  </w:num>
  <w:num w:numId="5">
    <w:abstractNumId w:val="2305706"/>
  </w:num>
  <w:num w:numId="6">
    <w:abstractNumId w:val="2305707"/>
  </w:num>
  <w:num w:numId="7">
    <w:abstractNumId w:val="2305708"/>
  </w:num>
  <w:num w:numId="8">
    <w:abstractNumId w:val="2305709"/>
  </w:num>
  <w:num w:numId="9">
    <w:abstractNumId w:val="2305710"/>
  </w:num>
  <w:num w:numId="10">
    <w:abstractNumId w:val="2305711"/>
  </w:num>
  <w:num w:numId="11">
    <w:abstractNumId w:val="2305712"/>
  </w:num>
  <w:num w:numId="12">
    <w:abstractNumId w:val="2305713"/>
  </w:num>
  <w:num w:numId="13">
    <w:abstractNumId w:val="2305714"/>
  </w:num>
  <w:num w:numId="14">
    <w:abstractNumId w:val="2305715"/>
  </w:num>
  <w:num w:numId="15">
    <w:abstractNumId w:val="2305716"/>
  </w:num>
  <w:num w:numId="16">
    <w:abstractNumId w:val="2305717"/>
  </w:num>
  <w:num w:numId="17">
    <w:abstractNumId w:val="2305718"/>
  </w:num>
  <w:num w:numId="18">
    <w:abstractNumId w:val="23057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2026-05-16T02:53:06Z</dcterms:created>
  <dc:creator>Apache POI</dc:creator>
</cp:coreProperties>
</file>