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ind/>
        <w:jc w:val="left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简橙·四季瑜伽陪练会员卡</w:t>
      </w:r>
      <w:r>
        <w:rPr>
          <w:rFonts w:hint="eastAsia"/>
          <w:i w:val="false"/>
          <w:strike w:val="false"/>
          <w:spacing w:val="0"/>
          <w:u w:val="none"/>
        </w:rPr>
        <w:t>营销</w:t>
      </w:r>
      <w:r>
        <w:rPr>
          <w:rFonts w:hint="eastAsia"/>
          <w:i w:val="false"/>
          <w:strike w:val="false"/>
          <w:spacing w:val="0"/>
          <w:u w:val="none"/>
        </w:rPr>
        <w:t>手册</w:t>
      </w:r>
      <w:r>
        <w:rPr>
          <w:rFonts w:hint="eastAsia"/>
          <w:i w:val="false"/>
          <w:strike w:val="false"/>
          <w:spacing w:val="0"/>
          <w:u w:val="none"/>
        </w:rPr>
        <w:t>（</w:t>
      </w:r>
      <w:r>
        <w:rPr>
          <w:rFonts w:hint="eastAsia"/>
          <w:i w:val="false"/>
          <w:strike w:val="false"/>
          <w:spacing w:val="0"/>
          <w:u w:val="none"/>
        </w:rPr>
        <w:t>初版</w:t>
      </w:r>
      <w:r>
        <w:rPr>
          <w:rFonts w:hint="eastAsia"/>
          <w:i w:val="false"/>
          <w:strike w:val="false"/>
          <w:spacing w:val="0"/>
          <w:u w:val="none"/>
        </w:rPr>
        <w:t>）</w:t>
      </w:r>
    </w:p>
    <w:p>
      <w:pPr>
        <w:pStyle w:val="qu5jm3"/>
        <w:rPr/>
      </w:pPr>
      <w:r>
        <w:rPr/>
        <w:t>一、相关资料</w:t>
      </w:r>
    </w:p>
    <w:tbl>
      <w:tblPr>
        <w:tblStyle w:val="ie4ewp"/>
        <w:tblLayout w:type="fixed"/>
        <w:tblLook w:firstRow="true" w:lastRow="false" w:firstColumn="true" w:lastColumn="false" w:noHBand="false" w:noVBand="true"/>
      </w:tblPr>
      <w:tblGrid>
        <w:gridCol w:w="4515"/>
        <w:gridCol w:w="4515"/>
      </w:tblGrid>
      <w:tr>
        <w:trPr/>
        <w:tc>
          <w:tcPr>
            <w:tcW w:w="4515" w:type="dxa"/>
          </w:tcPr>
          <w:p>
            <w:pPr>
              <w:rPr/>
            </w:pPr>
            <w:r>
              <w:rPr>
                <w:rFonts w:hint="eastAsia"/>
              </w:rPr>
              <w:t>产品</w:t>
            </w:r>
            <w:r>
              <w:rPr>
                <w:rFonts w:hint="eastAsia"/>
              </w:rPr>
              <w:t>手册</w:t>
            </w:r>
          </w:p>
        </w:tc>
        <w:tc>
          <w:tcPr>
            <w:tcW w:w="4515" w:type="dxa"/>
          </w:tcPr>
          <w:p>
            <w:pPr>
              <w:rPr/>
            </w:pPr>
            <w:r>
              <w:rPr>
                <w:rStyle w:val="3ncw1x"/>
                <w:color/>
              </w:rPr>
              <w:fldChar w:fldCharType="begin"/>
            </w:r>
            <w:r>
              <w:rPr>
                <w:rStyle w:val="3ncw1x"/>
                <w:color/>
              </w:rPr>
              <w:instrText>HYPERLINK https://doc.weixin.qq.com/doc/w3_AMUAggbvAAkCNYmQznwvfTiiHd9GB?scode=AA0AbQffAAc2b4e0TBAVkAGga8AOQ docLink \tdft Doc \tdfe 0 \tdfid i.1970324969057549.1688850026955461_w3.758594424ZtIy \tdlt inline \tdlf FromPaste \tdtf 1 \l \tdsub docLink \tdkey dhgqxg</w:instrText>
            </w:r>
            <w:r>
              <w:rPr>
                <w:rStyle w:val="3ncw1x"/>
                <w:color/>
              </w:rPr>
              <w:fldChar w:fldCharType="separate"/>
            </w:r>
            <w:r>
              <w:rPr>
                <w:rStyle w:val="3ncw1x"/>
                <w:color/>
              </w:rPr>
              <w:t>陪练会员卡-产品手册（产研版）</w:t>
            </w:r>
            <w:r>
              <w:rPr>
                <w:rStyle w:val="3ncw1x"/>
                <w:color/>
              </w:rPr>
              <w:fldChar w:fldCharType="end"/>
            </w:r>
          </w:p>
        </w:tc>
      </w:tr>
    </w:tbl>
    <w:p>
      <w:pPr>
        <w:snapToGrid/>
        <w:spacing w:line="240"/>
        <w:ind/>
        <w:rPr/>
      </w:pPr>
    </w:p>
    <w:p>
      <w:pPr>
        <w:pStyle w:val="qu5jm3"/>
        <w:rPr/>
      </w:pPr>
      <w:r>
        <w:rPr/>
        <w:t>二、产品核心定位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我们不仅仅提供瑜伽课程，更是一套【应季而变、分阶深入、陪伴全年】的科学身心养护体系。让用户在四季轮转中，跟随自然节律，系统性地调养身心，实现从“简单跟练”到“智慧自养”的</w:t>
      </w:r>
      <w:r>
        <w:rPr>
          <w:rFonts w:hint="eastAsia"/>
          <w:i w:val="false"/>
          <w:strike w:val="false"/>
          <w:spacing w:val="0"/>
          <w:u w:val="none"/>
        </w:rPr>
        <w:t>长期</w:t>
      </w:r>
      <w:r>
        <w:rPr>
          <w:rFonts w:hint="eastAsia"/>
          <w:i w:val="false"/>
          <w:strike w:val="false"/>
          <w:spacing w:val="0"/>
          <w:u w:val="none"/>
        </w:rPr>
        <w:t>运动</w:t>
      </w:r>
      <w:r>
        <w:rPr>
          <w:rFonts w:hint="eastAsia"/>
          <w:i w:val="false"/>
          <w:strike w:val="false"/>
          <w:spacing w:val="0"/>
          <w:u w:val="none"/>
        </w:rPr>
        <w:t>习惯</w:t>
      </w:r>
      <w:r>
        <w:rPr>
          <w:i w:val="false"/>
          <w:strike w:val="false"/>
          <w:spacing w:val="0"/>
          <w:u w:val="none"/>
        </w:rPr>
        <w:t>。</w:t>
      </w:r>
    </w:p>
    <w:p>
      <w:pPr>
        <w:snapToGrid/>
        <w:spacing w:line="240"/>
        <w:ind/>
        <w:rPr/>
      </w:pPr>
    </w:p>
    <w:p>
      <w:pPr>
        <w:pStyle w:val="qu5jm3"/>
        <w:rPr/>
      </w:pPr>
      <w:r>
        <w:rPr/>
        <w:t>三、项目核心</w:t>
      </w:r>
      <w:r>
        <w:rPr>
          <w:rFonts w:hint="eastAsia"/>
        </w:rPr>
        <w:t>卖点</w:t>
      </w:r>
    </w:p>
    <w:p>
      <w:pPr>
        <w:snapToGrid/>
        <w:spacing w:line="240"/>
        <w:ind/>
        <w:rPr>
          <w:b/>
        </w:rPr>
      </w:pPr>
      <w:r>
        <w:rPr>
          <w:rFonts w:hint="eastAsia"/>
          <w:b/>
          <w:i w:val="false"/>
          <w:strike w:val="false"/>
          <w:spacing w:val="0"/>
          <w:u w:val="none"/>
        </w:rPr>
        <w:t>1、</w:t>
      </w:r>
      <w:r>
        <w:rPr>
          <w:b/>
          <w:i w:val="false"/>
          <w:strike w:val="false"/>
          <w:spacing w:val="0"/>
          <w:u w:val="none"/>
        </w:rPr>
        <w:t>独一无二的科学体系：30-90天“沉浸式”季节</w:t>
      </w:r>
      <w:r>
        <w:rPr>
          <w:rFonts w:hint="eastAsia"/>
          <w:b/>
          <w:i w:val="false"/>
          <w:strike w:val="false"/>
          <w:spacing w:val="0"/>
          <w:u w:val="none"/>
        </w:rPr>
        <w:t>运动</w:t>
      </w:r>
      <w:r>
        <w:rPr>
          <w:b/>
          <w:i w:val="false"/>
          <w:strike w:val="false"/>
          <w:spacing w:val="0"/>
          <w:u w:val="none"/>
        </w:rPr>
        <w:t>疗愈方案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核心差异：告别零散课程拼盘。我们为每个季节（春、夏、秋、冬）独家设计 30天至90天的体系化课程，目标明确，层层递进。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价值升华：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春季（生发）：“疏肝理气、唤醒生机”序列，重点在于关节灵活与情绪疏导。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夏季（生长）：“养心健脾、排湿祛浊”序列，侧重提升代谢与排毒。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秋季（收敛）：“润肺滋阴、固卫阳气”序列，核心在于提升免疫力，为冬藏做准备。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冬季（封藏）：“温肾暖阳、深度修复”序列，主打滋养气血，改善睡眠与畏寒。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2.  极低的执行门槛：为“坚持难”而生的全场景陪伴设计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化繁为简：将宏大的养生体系，拆解为每日 “20分钟早课唤醒 + 60分钟午课深化 + 20分钟晚课修复” 的标准化模块。用户无需思考，跟着当日课表练习即可。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灵活兜底： 即使当天只有20分钟，单独的早课或晚课也是完整的迷你疗愈方案，</w:t>
      </w:r>
      <w:r>
        <w:rPr>
          <w:rFonts w:hint="eastAsia"/>
          <w:i w:val="false"/>
          <w:strike w:val="false"/>
          <w:spacing w:val="0"/>
          <w:u w:val="none"/>
        </w:rPr>
        <w:t>轻松</w:t>
      </w:r>
      <w:r>
        <w:rPr>
          <w:rFonts w:hint="eastAsia"/>
          <w:i w:val="false"/>
          <w:strike w:val="false"/>
          <w:spacing w:val="0"/>
          <w:u w:val="none"/>
        </w:rPr>
        <w:t>养成</w:t>
      </w:r>
      <w:r>
        <w:rPr>
          <w:rFonts w:hint="eastAsia"/>
          <w:i w:val="false"/>
          <w:strike w:val="false"/>
          <w:spacing w:val="0"/>
          <w:u w:val="none"/>
        </w:rPr>
        <w:t>健康</w:t>
      </w:r>
      <w:r>
        <w:rPr>
          <w:rFonts w:hint="eastAsia"/>
          <w:i w:val="false"/>
          <w:strike w:val="false"/>
          <w:spacing w:val="0"/>
          <w:u w:val="none"/>
        </w:rPr>
        <w:t>运动</w:t>
      </w:r>
      <w:r>
        <w:rPr>
          <w:rFonts w:hint="eastAsia"/>
          <w:i w:val="false"/>
          <w:strike w:val="false"/>
          <w:spacing w:val="0"/>
          <w:u w:val="none"/>
        </w:rPr>
        <w:t>习惯</w:t>
      </w:r>
      <w:r>
        <w:rPr>
          <w:i w:val="false"/>
          <w:strike w:val="false"/>
          <w:spacing w:val="0"/>
          <w:u w:val="none"/>
        </w:rPr>
        <w:t>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>
          <w:b/>
          <w:color w:val="FF0000"/>
        </w:rPr>
      </w:pPr>
      <w:r>
        <w:rPr>
          <w:b/>
          <w:i w:val="false"/>
          <w:strike w:val="false"/>
          <w:spacing w:val="0"/>
          <w:u w:val="none"/>
        </w:rPr>
        <w:t>3.  看得见的成长价值：AI科技加持的“个人健康进化史”</w:t>
      </w:r>
      <w:r>
        <w:rPr>
          <w:rFonts w:hint="eastAsia"/>
          <w:b/>
          <w:i w:val="false"/>
          <w:strike w:val="false"/>
          <w:color w:val="FF0000"/>
          <w:spacing w:val="0"/>
          <w:u w:val="none"/>
        </w:rPr>
        <w:t>【修改口吻】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从“感觉良好”到“数据可见”： 通过</w:t>
      </w:r>
      <w:r>
        <w:rPr>
          <w:rFonts w:hint="eastAsia"/>
          <w:i w:val="false"/>
          <w:strike w:val="false"/>
          <w:spacing w:val="0"/>
          <w:u w:val="none"/>
        </w:rPr>
        <w:t>【</w:t>
      </w:r>
      <w:r>
        <w:rPr>
          <w:i w:val="false"/>
          <w:strike w:val="false"/>
          <w:spacing w:val="0"/>
          <w:u w:val="none"/>
        </w:rPr>
        <w:t>月度AI体态对比报告】，量化用户的身体姿态、柔韧性、平衡力及练习投入度变化。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情感绑定：这些报告不仅是成果展示，更是用户坚持的勋章，能激发强烈的成就感和社交分享欲，形成“练习-获得正反馈-更愿意坚持”的良性循环。</w:t>
      </w:r>
    </w:p>
    <w:p>
      <w:pPr>
        <w:snapToGrid/>
        <w:spacing w:line="240"/>
        <w:ind/>
        <w:rPr/>
      </w:pPr>
    </w:p>
    <w:p>
      <w:pPr>
        <w:numPr>
          <w:ilvl w:val="0"/>
          <w:numId w:val="1"/>
        </w:numPr>
        <w:pBdr/>
        <w:snapToGrid/>
        <w:spacing w:line="240"/>
        <w:ind/>
        <w:rPr>
          <w:b/>
          <w:i w:val="false"/>
          <w:strike w:val="false"/>
          <w:spacing w:val="0"/>
          <w:u w:val="none"/>
        </w:rPr>
      </w:pPr>
      <w:r>
        <w:rPr>
          <w:rFonts w:hint="eastAsia"/>
          <w:b/>
        </w:rPr>
        <w:t>个性化</w:t>
      </w:r>
      <w:r>
        <w:rPr>
          <w:b/>
          <w:i w:val="false"/>
          <w:strike w:val="false"/>
          <w:spacing w:val="0"/>
          <w:u w:val="none"/>
        </w:rPr>
        <w:t>讲师团队</w:t>
      </w:r>
    </w:p>
    <w:p>
      <w:pPr>
        <w:pBdr/>
        <w:snapToGrid/>
        <w:spacing w:line="240"/>
        <w:ind w:left="0"/>
        <w:rPr/>
      </w:pPr>
      <w:r>
        <w:rPr>
          <w:i w:val="false"/>
          <w:strike w:val="false"/>
          <w:spacing w:val="0"/>
          <w:u w:val="none"/>
        </w:rPr>
        <w:t>由雪雪、丸子老师等精通中医养生理论与瑜伽疗愈的专家领衔。她们的工作不是简单地教动作，而是根据季节变化，为您编排和带领最适合当下的</w:t>
      </w:r>
      <w:r>
        <w:rPr>
          <w:rFonts w:hint="eastAsia"/>
          <w:i w:val="false"/>
          <w:strike w:val="false"/>
          <w:spacing w:val="0"/>
          <w:u w:val="none"/>
        </w:rPr>
        <w:t>瑜伽</w:t>
      </w:r>
      <w:r>
        <w:rPr>
          <w:rFonts w:hint="eastAsia"/>
          <w:i w:val="false"/>
          <w:strike w:val="false"/>
          <w:spacing w:val="0"/>
          <w:u w:val="none"/>
        </w:rPr>
        <w:t>疗愈</w:t>
      </w:r>
      <w:r>
        <w:rPr>
          <w:rFonts w:hint="eastAsia"/>
          <w:i w:val="false"/>
          <w:strike w:val="false"/>
          <w:spacing w:val="0"/>
          <w:u w:val="none"/>
        </w:rPr>
        <w:t>课程</w:t>
      </w:r>
    </w:p>
    <w:p>
      <w:pPr>
        <w:pBdr/>
        <w:snapToGrid/>
        <w:spacing w:line="240"/>
        <w:ind/>
        <w:rPr/>
      </w:pPr>
    </w:p>
    <w:p>
      <w:pPr>
        <w:numPr/>
        <w:snapToGrid/>
        <w:spacing w:line="240"/>
        <w:ind/>
        <w:rPr/>
      </w:pPr>
      <w:r>
        <w:rPr>
          <w:rFonts w:hint="eastAsia"/>
          <w:b/>
        </w:rPr>
        <w:t>5、</w:t>
      </w:r>
      <w:r>
        <w:rPr>
          <w:rFonts w:hint="eastAsia"/>
          <w:b/>
        </w:rPr>
        <w:t>有温度的长期社群陪伴：</w:t>
      </w:r>
      <w:r>
        <w:rPr>
          <w:i w:val="false"/>
          <w:strike w:val="false"/>
          <w:spacing w:val="0"/>
          <w:u w:val="none"/>
        </w:rPr>
        <w:t>班主任不仅是提醒者，更是您四季养生路上的“同学”和“助教”，在群内分享当季养生小贴士，组织季节主题打卡。</w:t>
      </w:r>
    </w:p>
    <w:p>
      <w:pPr>
        <w:snapToGrid/>
        <w:spacing w:line="240"/>
        <w:ind/>
        <w:rPr/>
      </w:pPr>
    </w:p>
    <w:p>
      <w:pPr>
        <w:pStyle w:val="ablt93"/>
        <w:rPr>
          <w:b/>
          <w:color w:val="FF0000"/>
        </w:rPr>
      </w:pPr>
      <w:r>
        <w:rPr>
          <w:b/>
          <w:color w:val="FF0000"/>
        </w:rPr>
        <w:t>6、其他待补充</w:t>
      </w:r>
    </w:p>
    <w:p>
      <w:pPr>
        <w:pStyle w:val="qu5jm3"/>
        <w:numPr>
          <w:ilvl w:val="0"/>
          <w:numId w:val="2"/>
        </w:numPr>
        <w:pBdr/>
        <w:rPr/>
      </w:pPr>
      <w:r>
        <w:rPr>
          <w:rFonts w:hint="eastAsia"/>
        </w:rPr>
        <w:t>5</w:t>
      </w:r>
      <w:r>
        <w:rPr>
          <w:rFonts w:hint="eastAsia"/>
        </w:rPr>
        <w:t>天</w:t>
      </w:r>
      <w:r>
        <w:rPr>
          <w:rFonts w:hint="eastAsia"/>
        </w:rPr>
        <w:t>小白</w:t>
      </w:r>
      <w:r>
        <w:rPr>
          <w:rFonts w:hint="eastAsia"/>
        </w:rPr>
        <w:t>体验课</w:t>
      </w:r>
      <w:r>
        <w:rPr>
          <w:rFonts w:hint="eastAsia"/>
        </w:rPr>
        <w:t>&amp;</w:t>
      </w:r>
      <w:r>
        <w:rPr>
          <w:rFonts w:hint="eastAsia"/>
        </w:rPr>
        <w:t>课程</w:t>
      </w:r>
      <w:r>
        <w:rPr>
          <w:rFonts w:hint="eastAsia"/>
        </w:rPr>
        <w:t>介绍</w:t>
      </w:r>
    </w:p>
    <w:tbl>
      <w:tblPr>
        <w:tblStyle w:val="ie4ewp"/>
        <w:tblLayout w:type="fixed"/>
        <w:tblLook w:firstRow="true" w:lastRow="false" w:firstColumn="true" w:lastColumn="false" w:noHBand="false" w:noVBand="true"/>
      </w:tblPr>
      <w:tblGrid>
        <w:gridCol w:w="1425"/>
        <w:gridCol w:w="7605"/>
      </w:tblGrid>
      <w:tr>
        <w:trPr/>
        <w:tc>
          <w:tcPr>
            <w:tcW w:w="1425" w:type="dxa"/>
          </w:tcPr>
          <w:p>
            <w:pPr>
              <w:rPr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1</w:t>
            </w:r>
          </w:p>
        </w:tc>
        <w:tc>
          <w:tcPr>
            <w:tcW w:w="760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【肩颈放松，告别僵硬】</w:t>
            </w:r>
          </w:p>
        </w:tc>
      </w:tr>
      <w:tr>
        <w:trPr/>
        <w:tc>
          <w:tcPr>
            <w:tcW w:w="1425" w:type="dxa"/>
          </w:tcPr>
          <w:p>
            <w:pPr>
              <w:rPr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2</w:t>
            </w:r>
          </w:p>
        </w:tc>
        <w:tc>
          <w:tcPr>
            <w:tcW w:w="760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【阳气提升，挺拔身姿】</w:t>
            </w:r>
          </w:p>
        </w:tc>
      </w:tr>
      <w:tr>
        <w:trPr/>
        <w:tc>
          <w:tcPr>
            <w:tcW w:w="1425" w:type="dxa"/>
          </w:tcPr>
          <w:p>
            <w:pPr>
              <w:rPr/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3</w:t>
            </w:r>
          </w:p>
        </w:tc>
        <w:tc>
          <w:tcPr>
            <w:tcW w:w="760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【激活中焦，稳定腰椎】</w:t>
            </w:r>
          </w:p>
        </w:tc>
      </w:tr>
      <w:tr>
        <w:trPr/>
        <w:tc>
          <w:tcPr>
            <w:tcW w:w="1425" w:type="dxa"/>
          </w:tcPr>
          <w:p>
            <w:pPr>
              <w:rPr/>
            </w:pPr>
            <w:r>
              <w:rPr>
                <w:rFonts w:hint="eastAsia"/>
              </w:rPr>
              <w:t>DAY</w:t>
            </w:r>
            <w:r>
              <w:rPr>
                <w:rFonts w:hint="eastAsia"/>
              </w:rPr>
              <w:t>4</w:t>
            </w:r>
          </w:p>
        </w:tc>
        <w:tc>
          <w:tcPr>
            <w:tcW w:w="760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【臀腿训练，能量提升】</w:t>
            </w:r>
          </w:p>
        </w:tc>
      </w:tr>
      <w:tr>
        <w:trPr/>
        <w:tc>
          <w:tcPr>
            <w:tcW w:w="1425" w:type="dxa"/>
          </w:tcPr>
          <w:p>
            <w:pPr>
              <w:rPr/>
            </w:pPr>
            <w:r>
              <w:rPr>
                <w:rFonts w:hint="eastAsia"/>
              </w:rPr>
              <w:t>DAY</w:t>
            </w:r>
            <w:r>
              <w:rPr>
                <w:rFonts w:hint="eastAsia"/>
              </w:rPr>
              <w:t>5</w:t>
            </w:r>
          </w:p>
        </w:tc>
        <w:tc>
          <w:tcPr>
            <w:tcW w:w="7605" w:type="dxa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【周身综合练习】</w:t>
            </w:r>
          </w:p>
        </w:tc>
      </w:tr>
    </w:tbl>
    <w:p>
      <w:pPr>
        <w:pStyle w:val="ablt93"/>
        <w:pBdr/>
        <w:ind/>
        <w:rPr/>
      </w:pPr>
      <w:r>
        <w:rPr/>
        <w:drawing>
          <wp:inline distT="0" distB="0" distL="0" distR="0">
            <wp:extent cx="5760085" cy="1378953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13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5jm3"/>
        <w:pBdr/>
        <w:ind/>
        <w:rPr/>
      </w:pPr>
      <w:r>
        <w:rPr>
          <w:rStyle w:val="3ncw1x"/>
          <w:color/>
        </w:rPr>
        <w:fldChar w:fldCharType="begin"/>
      </w:r>
      <w:r>
        <w:rPr>
          <w:rStyle w:val="3ncw1x"/>
          <w:color/>
        </w:rPr>
        <w:instrText>HYPERLINK https://doc.weixin.qq.com/sheet/e3_AQkAMgZAAEYCNVRTOUMesSuOO2Umk?scode=AA0AbQffAAcWgbBalxAcgAiQYkAKI&amp;tab=BB08J2 docLink \tdft Doc \tdfe 1 \tdfid i.1970324969057549.1688855333843465_e3.770192010NhJc \tdlt inline \tdlf FromPaste \tdtf 1 \l \tdsub docLink \tdkey fp2kfk</w:instrText>
      </w:r>
      <w:r>
        <w:rPr>
          <w:rStyle w:val="3ncw1x"/>
          <w:color/>
        </w:rPr>
        <w:fldChar w:fldCharType="separate"/>
      </w:r>
      <w:r>
        <w:rPr>
          <w:rStyle w:val="3ncw1x"/>
          <w:color/>
        </w:rPr>
        <w:t>陪练小白营体式效果</w:t>
      </w:r>
      <w:r>
        <w:rPr>
          <w:rStyle w:val="3ncw1x"/>
          <w:color/>
        </w:rPr>
        <w:fldChar w:fldCharType="end"/>
      </w:r>
    </w:p>
    <w:p>
      <w:pPr>
        <w:pStyle w:val="ablt93"/>
        <w:pBdr/>
        <w:ind/>
        <w:rPr/>
      </w:pPr>
    </w:p>
    <w:p>
      <w:pPr>
        <w:pStyle w:val="qu5jm3"/>
        <w:rPr/>
      </w:pPr>
      <w:r>
        <w:rPr>
          <w:rFonts w:hint="eastAsia"/>
        </w:rPr>
        <w:t>五</w:t>
      </w:r>
      <w:r>
        <w:rPr>
          <w:rFonts w:hint="eastAsia"/>
        </w:rPr>
        <w:t>、</w:t>
      </w:r>
      <w:r>
        <w:rPr/>
        <w:t>目标用户：谁最需要这套“四季养生体系”？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我们的用户不是寻求高难体式的瑜伽达人，而是 渴望</w:t>
      </w:r>
      <w:r>
        <w:rPr>
          <w:b/>
          <w:i w:val="false"/>
          <w:strike w:val="false"/>
          <w:spacing w:val="0"/>
          <w:u w:val="none"/>
        </w:rPr>
        <w:t>系统性</w:t>
      </w:r>
      <w:r>
        <w:rPr>
          <w:i w:val="false"/>
          <w:strike w:val="false"/>
          <w:spacing w:val="0"/>
          <w:u w:val="none"/>
        </w:rPr>
        <w:t>解决亚健康问题、追求</w:t>
      </w:r>
      <w:r>
        <w:rPr>
          <w:b/>
          <w:i w:val="false"/>
          <w:strike w:val="false"/>
          <w:spacing w:val="0"/>
          <w:u w:val="none"/>
        </w:rPr>
        <w:t>长期主义</w:t>
      </w:r>
      <w:r>
        <w:rPr>
          <w:i w:val="false"/>
          <w:strike w:val="false"/>
          <w:spacing w:val="0"/>
          <w:u w:val="none"/>
        </w:rPr>
        <w:t>养生的智慧人群。</w:t>
      </w:r>
    </w:p>
    <w:p>
      <w:pPr>
        <w:snapToGrid/>
        <w:spacing w:line="240"/>
        <w:ind/>
        <w:rPr/>
      </w:pPr>
    </w:p>
    <w:tbl>
      <w:tblPr>
        <w:tblStyle w:val="ie4ewp"/>
        <w:tblLayout w:type="fixed"/>
      </w:tblPr>
      <w:tblGrid>
        <w:gridCol w:w="2970"/>
        <w:gridCol w:w="3390"/>
        <w:gridCol w:w="4920"/>
      </w:tblGrid>
      <w:tr>
        <w:trPr/>
        <w:tc>
          <w:tcPr>
            <w:tcW w:w="29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  <w:vertAlign w:val="baseline"/>
              </w:rPr>
              <w:t>用户类型</w:t>
            </w:r>
          </w:p>
        </w:tc>
        <w:tc>
          <w:tcPr>
            <w:tcW w:w="33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  <w:vertAlign w:val="baseline"/>
              </w:rPr>
              <w:t>核心需求</w:t>
            </w:r>
          </w:p>
        </w:tc>
        <w:tc>
          <w:tcPr>
            <w:tcW w:w="4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b/>
                <w:i w:val="false"/>
                <w:strike w:val="false"/>
                <w:color w:val="000000"/>
                <w:spacing w:val="0"/>
                <w:sz w:val="18"/>
                <w:u w:val="none"/>
                <w:vertAlign w:val="baseline"/>
              </w:rPr>
              <w:t>痛点解决方向</w:t>
            </w:r>
          </w:p>
        </w:tc>
      </w:tr>
      <w:tr>
        <w:trPr/>
        <w:tc>
          <w:tcPr>
            <w:tcW w:w="29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职场上班族</w:t>
            </w:r>
          </w:p>
        </w:tc>
        <w:tc>
          <w:tcPr>
            <w:tcW w:w="33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缓解肩颈疲劳、改善春困 / 冬寒乏力、调节情绪</w:t>
            </w:r>
          </w:p>
        </w:tc>
        <w:tc>
          <w:tcPr>
            <w:tcW w:w="4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设计 “15-20分钟” 的短课程，侧重经络疏通，解决碎片化练习需求</w:t>
            </w:r>
          </w:p>
        </w:tc>
      </w:tr>
      <w:tr>
        <w:trPr/>
        <w:tc>
          <w:tcPr>
            <w:tcW w:w="29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宝妈/中老年0基础人群</w:t>
            </w:r>
          </w:p>
        </w:tc>
        <w:tc>
          <w:tcPr>
            <w:tcW w:w="33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增强体质、调理脾胃（如夏季祛湿）、助眠</w:t>
              <w:tab/>
            </w:r>
          </w:p>
        </w:tc>
        <w:tc>
          <w:tcPr>
            <w:tcW w:w="4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体式偏温和，练习后体感强，搭配呼吸法、简单养生知识</w:t>
            </w:r>
          </w:p>
        </w:tc>
      </w:tr>
      <w:tr>
        <w:trPr/>
        <w:tc>
          <w:tcPr>
            <w:tcW w:w="297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现阶段L1阶及以上的学员</w:t>
            </w:r>
          </w:p>
        </w:tc>
        <w:tc>
          <w:tcPr>
            <w:tcW w:w="339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numPr/>
              <w:pBdr/>
              <w:snapToGrid/>
              <w:spacing w:before="0" w:after="0" w:line="360"/>
              <w:ind/>
              <w:jc w:val="left"/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深化练习意义，避免 “只练不养” 的瓶颈</w:t>
            </w:r>
          </w:p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sz w:val="16"/>
              </w:rPr>
              <w:t>不知道练习什么，练得对不对</w:t>
            </w:r>
          </w:p>
        </w:tc>
        <w:tc>
          <w:tcPr>
            <w:tcW w:w="4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微软雅黑" w:hAnsi="微软雅黑" w:eastAsia="微软雅黑" w:cs="微软雅黑"/>
                <w:sz w:val="12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14"/>
                <w:u w:val="none"/>
                <w:vertAlign w:val="baseline"/>
              </w:rPr>
              <w:t>加入传统养生理论（四季）讲解</w:t>
            </w:r>
          </w:p>
        </w:tc>
      </w:tr>
    </w:tbl>
    <w:p>
      <w:pPr>
        <w:pBdr/>
        <w:snapToGrid/>
        <w:spacing w:line="240"/>
        <w:ind/>
        <w:rPr/>
      </w:pPr>
    </w:p>
    <w:p>
      <w:pPr>
        <w:pStyle w:val="qu5jm3"/>
        <w:numPr>
          <w:ilvl w:val="0"/>
          <w:numId w:val="3"/>
        </w:numPr>
        <w:pBdr/>
        <w:ind/>
        <w:rPr>
          <w:rFonts w:hint="eastAsia"/>
        </w:rPr>
      </w:pPr>
      <w:r>
        <w:rPr/>
        <w:t>营销节奏</w:t>
      </w:r>
      <w:r>
        <w:rPr>
          <w:rFonts w:hint="eastAsia"/>
        </w:rPr>
        <w:t>规划</w:t>
      </w:r>
    </w:p>
    <w:p>
      <w:pPr>
        <w:pStyle w:val="hl8urt"/>
        <w:rPr/>
      </w:pPr>
      <w:r>
        <w:rPr/>
        <w:t>Q1营销：</w:t>
      </w:r>
    </w:p>
    <w:p>
      <w:pPr>
        <w:pStyle w:val="ablt93"/>
        <w:pBdr>
          <w:bottom/>
        </w:pBdr>
        <w:ind/>
        <w:rPr/>
      </w:pPr>
      <w:r>
        <w:rPr/>
        <w:t>核心主题：「春生计划」——激活生机，焕发新生</w:t>
      </w:r>
    </w:p>
    <w:p>
      <w:pPr>
        <w:numPr/>
        <w:pBdr>
          <w:bottom/>
        </w:pBdr>
        <w:tabs/>
        <w:kinsoku/>
        <w:wordWrap/>
        <w:autoSpaceDE/>
        <w:autoSpaceDN/>
        <w:snapToGrid/>
        <w:spacing/>
        <w:ind/>
        <w:outlineLvl w:val="9"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5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1" descr="图标  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hl8urt"/>
        <w:ind w:left="0"/>
        <w:rPr/>
      </w:pPr>
      <w:r>
        <w:rPr/>
        <w:t>春季营销重点：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减脂塑性</w:t>
      </w:r>
      <w:r>
        <w:rPr>
          <w:rFonts w:hint="eastAsia"/>
        </w:rPr>
        <w:t>；</w:t>
      </w:r>
      <w:r>
        <w:rPr>
          <w:rFonts w:hint="eastAsia"/>
        </w:rPr>
        <w:t>春季</w:t>
      </w:r>
      <w:r>
        <w:rPr>
          <w:rFonts w:hint="eastAsia"/>
        </w:rPr>
        <w:t>养</w:t>
      </w:r>
      <w:r>
        <w:rPr>
          <w:rFonts w:hint="eastAsia"/>
        </w:rPr>
        <w:t>阳</w:t>
      </w:r>
      <w:r>
        <w:rPr>
          <w:rFonts w:hint="eastAsia"/>
        </w:rPr>
        <w:t>；</w:t>
      </w:r>
      <w:r>
        <w:rPr>
          <w:rFonts w:hint="eastAsia"/>
        </w:rPr>
        <w:t>春季</w:t>
      </w:r>
      <w:r>
        <w:rPr>
          <w:rFonts w:hint="eastAsia"/>
        </w:rPr>
        <w:t>养肝</w:t>
      </w:r>
      <w:r>
        <w:rPr>
          <w:rFonts w:hint="eastAsia"/>
        </w:rPr>
        <w:t>养</w:t>
      </w:r>
      <w:r>
        <w:rPr>
          <w:rFonts w:hint="eastAsia"/>
        </w:rPr>
        <w:t>气色</w:t>
      </w:r>
      <w:r>
        <w:rPr>
          <w:rFonts w:hint="eastAsia"/>
        </w:rPr>
        <w:t>，</w:t>
      </w:r>
      <w:r>
        <w:rPr>
          <w:rFonts w:hint="eastAsia"/>
        </w:rPr>
        <w:t>春季</w:t>
      </w:r>
      <w:r>
        <w:rPr>
          <w:rFonts w:hint="eastAsia"/>
        </w:rPr>
        <w:t>养肝</w:t>
      </w:r>
      <w:r>
        <w:rPr>
          <w:rFonts w:hint="eastAsia"/>
        </w:rPr>
        <w:t>养</w:t>
      </w:r>
      <w:r>
        <w:rPr>
          <w:rFonts w:hint="eastAsia"/>
        </w:rPr>
        <w:t>头发</w:t>
      </w:r>
      <w:r>
        <w:rPr>
          <w:rFonts w:hint="eastAsia"/>
        </w:rPr>
        <w:t>；</w:t>
      </w:r>
      <w:r>
        <w:rPr>
          <w:rFonts w:hint="eastAsia"/>
        </w:rPr>
        <w:t>春季</w:t>
      </w:r>
      <w:r>
        <w:rPr>
          <w:rFonts w:hint="eastAsia"/>
        </w:rPr>
        <w:t>养</w:t>
      </w:r>
      <w:r>
        <w:rPr>
          <w:rFonts w:hint="eastAsia"/>
        </w:rPr>
        <w:t>气血</w:t>
      </w:r>
      <w:r>
        <w:rPr>
          <w:rFonts w:hint="eastAsia"/>
        </w:rPr>
        <w:t>；</w:t>
      </w:r>
      <w:r>
        <w:rPr>
          <w:rFonts w:hint="eastAsia"/>
        </w:rPr>
        <w:t>改善</w:t>
      </w:r>
      <w:r>
        <w:rPr>
          <w:rFonts w:hint="eastAsia"/>
        </w:rPr>
        <w:t>睡眠</w:t>
      </w:r>
      <w:r>
        <w:rPr>
          <w:rFonts w:hint="eastAsia"/>
        </w:rPr>
        <w:t>；</w:t>
      </w:r>
      <w:r>
        <w:rPr>
          <w:rFonts w:hint="eastAsia"/>
        </w:rPr>
        <w:t>祛湿</w:t>
      </w:r>
      <w:r>
        <w:rPr>
          <w:rFonts w:hint="eastAsia"/>
        </w:rPr>
        <w:t>减重</w:t>
      </w:r>
      <w:r>
        <w:rPr>
          <w:rFonts w:hint="eastAsia"/>
        </w:rPr>
        <w:t>；</w:t>
      </w:r>
    </w:p>
    <w:p>
      <w:pPr>
        <w:pStyle w:val="ablt93"/>
        <w:pBdr/>
        <w:ind w:left="0"/>
        <w:rPr/>
      </w:pPr>
      <w:r>
        <w:rPr>
          <w:rFonts w:hint="eastAsia"/>
        </w:rPr>
        <w:t>社交媒体</w:t>
      </w:r>
      <w:r>
        <w:rPr>
          <w:rFonts w:hint="eastAsia"/>
        </w:rPr>
        <w:t>：</w:t>
      </w:r>
      <w:r>
        <w:rPr>
          <w:rFonts w:hint="eastAsia"/>
        </w:rPr>
        <w:t>关键字</w:t>
      </w:r>
      <w:r>
        <w:rPr>
          <w:rFonts w:hint="eastAsia"/>
        </w:rPr>
        <w:t>爆款</w:t>
      </w:r>
    </w:p>
    <w:p>
      <w:pPr>
        <w:pStyle w:val="ablt93"/>
        <w:pBdr/>
        <w:ind/>
        <w:rPr/>
      </w:pPr>
    </w:p>
    <w:p>
      <w:pPr>
        <w:pStyle w:val="ablt93"/>
        <w:pBdr/>
        <w:rPr/>
      </w:pPr>
    </w:p>
    <w:p>
      <w:pPr>
        <w:pStyle w:val="ablt93"/>
        <w:rPr/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>
          <w:bottom w:val="thick" w:color="040103" w:sz="8"/>
        </w:pBdr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pBdr/>
        <w:snapToGrid/>
        <w:spacing w:line="240"/>
        <w:ind/>
        <w:rPr/>
      </w:pPr>
    </w:p>
    <w:p>
      <w:pPr>
        <w:pStyle w:val="ablt93"/>
        <w:ind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decimal"/>
      <w:lvlText w:val="%8、"/>
      <w:lvlJc w:val="left"/>
      <w:pPr>
        <w:ind w:left="341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0">
      <w:start w:val="6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6">
      <w:start w:val="1"/>
      <w:numFmt w:val="chineseCountingThousand"/>
      <w:lvlText w:val="%7、"/>
      <w:lvlJc w:val="left"/>
      <w:pPr>
        <w:ind w:left="3102" w:hanging="462"/>
      </w:pPr>
    </w:lvl>
  </w:abstractNum>
  <w:abstractNum w:abstractNumId="2"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4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">
    <w:lvl w:ilvl="3">
      <w:start w:val="1"/>
      <w:numFmt w:val="chineseCountingThousand"/>
      <w:lvlText w:val="%4、"/>
      <w:lvlJc w:val="left"/>
      <w:pPr>
        <w:ind w:left="1782" w:hanging="462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4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</w:abstractNum>
  <w:num w:numId="1">
    <w:abstractNumId w:val="2"/>
  </w:num>
  <w:num w:numId="2">
    <w:abstractNumId w:val="3"/>
  </w:num>
  <w:num w:numId="3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2h605u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paragraph" w:styleId="chp6wf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hl8urt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paragraph" w:styleId="qu5jm3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ie4ewp">
    <w:name w:val="Table Grid"/>
    <w:basedOn w:val="3ys2z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ys2z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ncw1x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2026-03-18T10:34:30Z</dcterms:created>
  <dcterms:modified xsi:type="dcterms:W3CDTF">2026-03-18T10:34:30Z</dcterms:modified>
</cp:coreProperties>
</file>