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匹兹堡睡眠质量指数  (PSQI)量表</w:t>
      </w:r>
    </w:p>
    <w:p/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序号：</w:t>
      </w:r>
      <w:r>
        <w:rPr>
          <w:rFonts w:ascii="Times New Roman" w:eastAsia="Times New Roman" w:hAnsi="Times New Roman" w:cs="Times New Roman"/>
        </w:rPr>
        <w:t>131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</w:t>
      </w:r>
      <w:r>
        <w:rPr>
          <w:rFonts w:ascii="PMingLiU" w:eastAsia="PMingLiU" w:hAnsi="PMingLiU" w:cs="PMingLiU"/>
        </w:rPr>
        <w:t>地址：</w:t>
      </w:r>
      <w:r>
        <w:rPr>
          <w:rFonts w:ascii="Times New Roman" w:eastAsia="Times New Roman" w:hAnsi="Times New Roman" w:cs="Times New Roman"/>
        </w:rPr>
        <w:t>120.243.205.9</w:t>
      </w:r>
      <w:r>
        <w:rPr>
          <w:rFonts w:ascii="PMingLiU" w:eastAsia="PMingLiU" w:hAnsi="PMingLiU" w:cs="PMingLiU"/>
        </w:rPr>
        <w:t>（安徽</w:t>
      </w:r>
      <w:r>
        <w:rPr>
          <w:rFonts w:ascii="Times New Roman" w:eastAsia="Times New Roman" w:hAnsi="Times New Roman" w:cs="Times New Roman"/>
        </w:rPr>
        <w:t xml:space="preserve"> -</w:t>
      </w:r>
      <w:r>
        <w:rPr>
          <w:rFonts w:ascii="PMingLiU" w:eastAsia="PMingLiU" w:hAnsi="PMingLiU" w:cs="PMingLiU"/>
        </w:rPr>
        <w:t>宣城</w:t>
      </w:r>
      <w:r>
        <w:rPr>
          <w:rFonts w:ascii="Times New Roman" w:eastAsia="Times New Roman" w:hAnsi="Times New Roman" w:cs="Times New Roman"/>
        </w:rPr>
        <w:t>)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来源渠道：微信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填写时间：</w:t>
      </w:r>
      <w:r>
        <w:rPr>
          <w:rFonts w:ascii="Times New Roman" w:eastAsia="Times New Roman" w:hAnsi="Times New Roman" w:cs="Times New Roman"/>
        </w:rPr>
        <w:t>2024/8/16 10:14:20</w:t>
      </w:r>
    </w:p>
    <w:p>
      <w:pPr>
        <w:pBdr>
          <w:top w:val="none" w:sz="0" w:space="0" w:color="auto"/>
          <w:left w:val="none" w:sz="0" w:space="0" w:color="auto"/>
          <w:bottom w:val="single" w:sz="12" w:space="0" w:color="1EA0FA"/>
          <w:right w:val="none" w:sz="0" w:space="0" w:color="auto"/>
        </w:pBdr>
        <w:spacing w:after="150"/>
        <w:rPr>
          <w:rFonts w:ascii="Times New Roman" w:eastAsia="Times New Roman" w:hAnsi="Times New Roman" w:cs="Times New Roman"/>
        </w:rPr>
      </w:pP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个人基本信息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矩阵文本题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姓名：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郑慧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(2)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性别：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女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(3)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出生日期：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1985-08-02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2. 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近一个月，您晚上上床睡觉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闭眼准备入睡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)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通常在什么时间（采用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24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小时制，如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22:30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</w:p>
    <w:p>
      <w:pPr>
        <w:pBdr>
          <w:bottom w:val="none" w:sz="0" w:space="9" w:color="auto"/>
        </w:pBd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3.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近一个月，您从上床到入睡通常需要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___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分钟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60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4. 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近一个月，您通常早上什么时间起床（苏醒）</w:t>
      </w:r>
    </w:p>
    <w:p>
      <w:pP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06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00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5.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近一个月，您每夜通常实际睡眠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___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入睡到苏醒，不等于卧床时间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)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6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6.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近一个月，您是否因下列情况影响睡眠而烦恼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(1)A.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入睡困难（</w:t>
      </w: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30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分钟内不能入睡）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(2)B.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夜间易醒或早醒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(3)C.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夜间去厕所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(4)D.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感觉呼吸不畅或憋气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(5)E.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咳嗽或鼾声高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(6)F.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感到太冷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(7)G.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感到太热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(8)H.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做噩梦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1~2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(9)I.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疼痛不适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(10)J.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其他影响睡眠的事情，如病痛、环境等（若有，请说明）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1~2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7.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近一个月，总的来说，您认为自己的睡眠质量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较差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8.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近一个月，您用药物催眠的情况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Cambria Math" w:eastAsia="Cambria Math" w:hAnsi="Cambria Math" w:cs="Cambria Math"/>
          <w:b w:val="0"/>
          <w:bCs w:val="0"/>
          <w:color w:val="8C8C8C"/>
          <w:sz w:val="23"/>
          <w:szCs w:val="23"/>
        </w:rPr>
        <w:t>〖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劳拉西泮片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.1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粒半</w:t>
      </w:r>
      <w:r>
        <w:rPr>
          <w:rFonts w:ascii="Cambria Math" w:eastAsia="Cambria Math" w:hAnsi="Cambria Math" w:cs="Cambria Math"/>
          <w:b w:val="0"/>
          <w:bCs w:val="0"/>
          <w:color w:val="8C8C8C"/>
          <w:sz w:val="23"/>
          <w:szCs w:val="23"/>
        </w:rPr>
        <w:t>〗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9.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近一个月，您常感到困倦吗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10.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近一个月您是否精力不足？做事力不从心？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有时有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gray-deep">
    <w:name w:val="gray-deep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