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06AE5">
      <w:pPr>
        <w:pStyle w:val="2"/>
        <w:spacing w:beforeLines="-2147483648" w:beforeAutospacing="0" w:afterLines="-2147483648" w:afterAutospacing="0" w:line="578" w:lineRule="auto"/>
        <w:jc w:val="center"/>
        <w:rPr>
          <w:rFonts w:hint="eastAsia"/>
          <w:b/>
          <w:bCs/>
          <w:szCs w:val="44"/>
          <w:lang w:val="en-US" w:eastAsia="zh-CN"/>
          <w14:ligatures w14:val="standardContextual"/>
        </w:rPr>
      </w:pPr>
      <w:r>
        <w:rPr>
          <w:rFonts w:hint="eastAsia"/>
          <w:b/>
          <w:bCs/>
          <w:szCs w:val="44"/>
          <w:lang w:val="en-US" w:eastAsia="zh-CN"/>
          <w14:ligatures w14:val="standardContextual"/>
        </w:rPr>
        <w:t>顺丰测试需求文档</w:t>
      </w:r>
    </w:p>
    <w:p w14:paraId="3DABD594">
      <w:pPr>
        <w:pStyle w:val="3"/>
        <w:numPr>
          <w:ilvl w:val="0"/>
          <w:numId w:val="1"/>
        </w:numPr>
        <w:rPr>
          <w:rFonts w:hint="eastAsia"/>
          <w:lang w:val="en-US" w:eastAsia="zh-CN"/>
          <w14:ligatures w14:val="standardContextual"/>
        </w:rPr>
      </w:pPr>
      <w:r>
        <w:rPr>
          <w:rFonts w:hint="eastAsia"/>
          <w:lang w:val="en-US" w:eastAsia="zh-CN"/>
          <w14:ligatures w14:val="standardContextual"/>
        </w:rPr>
        <w:t>概述</w:t>
      </w:r>
    </w:p>
    <w:p w14:paraId="664BFB32">
      <w:pPr>
        <w:ind w:firstLine="420" w:firstLineChars="200"/>
        <w:rPr>
          <w:rFonts w:ascii="微软雅黑" w:hAnsi="微软雅黑" w:eastAsia="微软雅黑"/>
          <w14:ligatures w14:val="standardContextual"/>
        </w:rPr>
      </w:pPr>
      <w:r>
        <w:rPr>
          <w:rFonts w:ascii="微软雅黑" w:hAnsi="微软雅黑" w:eastAsia="微软雅黑"/>
          <w14:ligatures w14:val="standardContextual"/>
        </w:rPr>
        <w:t>本文档旨在定义</w:t>
      </w:r>
      <w:r>
        <w:rPr>
          <w:rFonts w:hint="eastAsia" w:ascii="微软雅黑" w:hAnsi="微软雅黑" w:eastAsia="微软雅黑"/>
          <w:lang w:eastAsia="zh-CN"/>
          <w14:ligatures w14:val="standardContextual"/>
        </w:rPr>
        <w:t>顺丰</w:t>
      </w:r>
      <w:r>
        <w:rPr>
          <w:rFonts w:ascii="微软雅黑" w:hAnsi="微软雅黑" w:eastAsia="微软雅黑"/>
          <w14:ligatures w14:val="standardContextual"/>
        </w:rPr>
        <w:t>网站的功能测试需求，确保网站的各项功能按照需求说明正确实现。主要需要验证</w:t>
      </w:r>
      <w:r>
        <w:rPr>
          <w:rFonts w:hint="eastAsia" w:ascii="微软雅黑" w:hAnsi="微软雅黑" w:eastAsia="微软雅黑"/>
          <w:lang w:eastAsia="zh-CN"/>
          <w14:ligatures w14:val="standardContextual"/>
        </w:rPr>
        <w:t>顺丰</w:t>
      </w:r>
      <w:r>
        <w:rPr>
          <w:rFonts w:ascii="微软雅黑" w:hAnsi="微软雅黑" w:eastAsia="微软雅黑"/>
          <w14:ligatures w14:val="standardContextual"/>
        </w:rPr>
        <w:t>的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服务</w:t>
      </w:r>
      <w:r>
        <w:rPr>
          <w:rFonts w:hint="eastAsia" w:ascii="微软雅黑" w:hAnsi="微软雅黑" w:eastAsia="微软雅黑"/>
          <w:b w:val="0"/>
          <w:bCs w:val="0"/>
          <w:lang w:val="en-US" w:eastAsia="zh-CN"/>
          <w14:ligatures w14:val="standardContextual"/>
        </w:rPr>
        <w:t>支持下的服务查询子</w:t>
      </w:r>
      <w:r>
        <w:rPr>
          <w:rFonts w:ascii="微软雅黑" w:hAnsi="微软雅黑" w:eastAsia="微软雅黑"/>
          <w14:ligatures w14:val="standardContextual"/>
        </w:rPr>
        <w:t>模块功能正确性。比赛选手应根据功能说明书中所描述的软件操作方法，以及本文档所描述的测试需求设计测试用例，并编写对应的自动化测试代码。</w:t>
      </w:r>
    </w:p>
    <w:p w14:paraId="048BD499">
      <w:pPr>
        <w:pStyle w:val="3"/>
        <w:numPr>
          <w:ilvl w:val="0"/>
          <w:numId w:val="1"/>
        </w:numPr>
        <w:ind w:left="0" w:leftChars="0" w:firstLine="0" w:firstLineChars="0"/>
      </w:pPr>
      <w:r>
        <w:t>测试范围</w:t>
      </w:r>
    </w:p>
    <w:p w14:paraId="7F698669">
      <w:pPr>
        <w:pStyle w:val="4"/>
      </w:pPr>
      <w:r>
        <w:t xml:space="preserve">2.1 </w:t>
      </w:r>
      <w:r>
        <w:rPr>
          <w:rFonts w:hint="eastAsia"/>
          <w:lang w:val="en-US" w:eastAsia="zh-CN"/>
        </w:rPr>
        <w:t>服务支持-服务查询</w:t>
      </w:r>
    </w:p>
    <w:p w14:paraId="37822129">
      <w:pPr>
        <w:pStyle w:val="4"/>
      </w:pPr>
      <w:r>
        <w:t>2.1</w:t>
      </w:r>
      <w:r>
        <w:rPr>
          <w:rFonts w:hint="eastAsia"/>
          <w:lang w:val="en-US" w:eastAsia="zh-CN"/>
        </w:rPr>
        <w:t>.1</w:t>
      </w:r>
      <w:r>
        <w:t xml:space="preserve"> </w:t>
      </w:r>
      <w:r>
        <w:rPr>
          <w:rFonts w:hint="eastAsia"/>
          <w:lang w:val="en-US" w:eastAsia="zh-CN"/>
        </w:rPr>
        <w:t>运费时效</w:t>
      </w:r>
      <w:r>
        <w:rPr>
          <w:rFonts w:hint="eastAsia" w:ascii="宋体" w:hAnsi="宋体" w:eastAsia="宋体" w:cs="宋体"/>
          <w:b/>
          <w:bCs/>
          <w:lang w:val="en-US" w:eastAsia="zh-CN"/>
          <w14:ligatures w14:val="standardContextual"/>
        </w:rPr>
        <w:t>查询</w:t>
      </w:r>
      <w:r>
        <w:t>功能</w:t>
      </w:r>
    </w:p>
    <w:p w14:paraId="271F6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微软雅黑" w:hAnsi="微软雅黑" w:eastAsia="微软雅黑"/>
          <w14:ligatures w14:val="standardContextual"/>
        </w:rPr>
      </w:pPr>
      <w:r>
        <w:rPr>
          <w:rFonts w:ascii="微软雅黑" w:hAnsi="微软雅黑" w:eastAsia="微软雅黑"/>
          <w14:ligatures w14:val="standardContextual"/>
        </w:rPr>
        <w:t>验证用户能否根据功能说明书中所描述的方式进行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运费时效</w:t>
      </w:r>
      <w:r>
        <w:rPr>
          <w:rFonts w:ascii="微软雅黑" w:hAnsi="微软雅黑" w:eastAsia="微软雅黑"/>
          <w14:ligatures w14:val="standardContextual"/>
        </w:rPr>
        <w:t>的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查询</w:t>
      </w:r>
      <w:r>
        <w:rPr>
          <w:rFonts w:ascii="微软雅黑" w:hAnsi="微软雅黑" w:eastAsia="微软雅黑"/>
          <w14:ligatures w14:val="standardContextual"/>
        </w:rPr>
        <w:t>和操作</w:t>
      </w:r>
    </w:p>
    <w:p w14:paraId="2D2E3B18">
      <w:pPr>
        <w:pStyle w:val="4"/>
      </w:pPr>
      <w:r>
        <w:t>2.</w:t>
      </w:r>
      <w:r>
        <w:rPr>
          <w:rFonts w:hint="eastAsia"/>
          <w:lang w:val="en-US" w:eastAsia="zh-CN"/>
        </w:rPr>
        <w:t>1.2</w:t>
      </w:r>
      <w:r>
        <w:t xml:space="preserve"> </w:t>
      </w:r>
      <w:r>
        <w:rPr>
          <w:rFonts w:hint="eastAsia" w:ascii="宋体" w:hAnsi="宋体" w:eastAsia="宋体" w:cs="宋体"/>
          <w:b/>
          <w:bCs/>
          <w:lang w:val="en-US" w:eastAsia="zh-CN"/>
          <w14:ligatures w14:val="standardContextual"/>
        </w:rPr>
        <w:t>服务网点查询</w:t>
      </w:r>
      <w:r>
        <w:t>功能</w:t>
      </w:r>
    </w:p>
    <w:p w14:paraId="337AA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微软雅黑" w:hAnsi="微软雅黑" w:eastAsia="微软雅黑"/>
          <w14:ligatures w14:val="standardContextual"/>
        </w:rPr>
      </w:pPr>
      <w:r>
        <w:rPr>
          <w:rFonts w:ascii="微软雅黑" w:hAnsi="微软雅黑" w:eastAsia="微软雅黑"/>
          <w14:ligatures w14:val="standardContextual"/>
        </w:rPr>
        <w:t>验证用户能否根据功能说明书中所描述的方式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进行服务网点的查询</w:t>
      </w:r>
      <w:r>
        <w:rPr>
          <w:rFonts w:ascii="微软雅黑" w:hAnsi="微软雅黑" w:eastAsia="微软雅黑"/>
          <w14:ligatures w14:val="standardContextual"/>
        </w:rPr>
        <w:t>和操作</w:t>
      </w:r>
    </w:p>
    <w:p w14:paraId="29D68C36">
      <w:pPr>
        <w:pStyle w:val="4"/>
      </w:pPr>
      <w:r>
        <w:t>2.</w:t>
      </w:r>
      <w:r>
        <w:rPr>
          <w:rFonts w:hint="eastAsia"/>
          <w:lang w:val="en-US" w:eastAsia="zh-CN"/>
        </w:rPr>
        <w:t>1.3</w:t>
      </w:r>
      <w:r>
        <w:t xml:space="preserve"> </w:t>
      </w:r>
      <w:r>
        <w:rPr>
          <w:rFonts w:hint="eastAsia"/>
          <w:lang w:val="en-US" w:eastAsia="zh-CN"/>
        </w:rPr>
        <w:t>收寄标准</w:t>
      </w:r>
      <w:r>
        <w:rPr>
          <w:rFonts w:hint="eastAsia" w:ascii="宋体" w:hAnsi="宋体" w:eastAsia="宋体" w:cs="宋体"/>
          <w:b/>
          <w:bCs/>
          <w:lang w:val="en-US" w:eastAsia="zh-CN"/>
          <w14:ligatures w14:val="standardContextual"/>
        </w:rPr>
        <w:t>查询</w:t>
      </w:r>
      <w:r>
        <w:t>功能</w:t>
      </w:r>
    </w:p>
    <w:p w14:paraId="57945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微软雅黑" w:hAnsi="微软雅黑" w:eastAsia="微软雅黑"/>
          <w14:ligatures w14:val="standardContextual"/>
        </w:rPr>
      </w:pPr>
      <w:r>
        <w:rPr>
          <w:rFonts w:ascii="微软雅黑" w:hAnsi="微软雅黑" w:eastAsia="微软雅黑"/>
          <w14:ligatures w14:val="standardContextual"/>
        </w:rPr>
        <w:t>验证用户能否根据功能说明书中所描述的方式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进行收寄标准的查询</w:t>
      </w:r>
      <w:r>
        <w:rPr>
          <w:rFonts w:ascii="微软雅黑" w:hAnsi="微软雅黑" w:eastAsia="微软雅黑"/>
          <w14:ligatures w14:val="standardContextual"/>
        </w:rPr>
        <w:t>和操作</w:t>
      </w:r>
    </w:p>
    <w:p w14:paraId="7697412B">
      <w:pPr>
        <w:pStyle w:val="4"/>
      </w:pPr>
      <w:r>
        <w:t>2.</w:t>
      </w:r>
      <w:r>
        <w:rPr>
          <w:rFonts w:hint="eastAsia"/>
          <w:lang w:val="en-US" w:eastAsia="zh-CN"/>
        </w:rPr>
        <w:t>1.4</w:t>
      </w:r>
      <w:r>
        <w:t xml:space="preserve"> </w:t>
      </w:r>
      <w:r>
        <w:rPr>
          <w:rFonts w:hint="eastAsia"/>
          <w:lang w:val="en-US" w:eastAsia="zh-CN"/>
        </w:rPr>
        <w:t>服务范围</w:t>
      </w:r>
      <w:r>
        <w:rPr>
          <w:rFonts w:hint="eastAsia" w:ascii="宋体" w:hAnsi="宋体" w:eastAsia="宋体" w:cs="宋体"/>
          <w:b/>
          <w:bCs/>
          <w:lang w:val="en-US" w:eastAsia="zh-CN"/>
          <w14:ligatures w14:val="standardContextual"/>
        </w:rPr>
        <w:t>查询</w:t>
      </w:r>
      <w:r>
        <w:t>功能</w:t>
      </w:r>
    </w:p>
    <w:p w14:paraId="07A55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微软雅黑" w:hAnsi="微软雅黑" w:eastAsia="微软雅黑"/>
          <w14:ligatures w14:val="standardContextual"/>
        </w:rPr>
      </w:pPr>
      <w:r>
        <w:rPr>
          <w:rFonts w:ascii="微软雅黑" w:hAnsi="微软雅黑" w:eastAsia="微软雅黑"/>
          <w14:ligatures w14:val="standardContextual"/>
        </w:rPr>
        <w:t>验证用户能否根据功能说明书中所描述的方式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进行服务范围的查询</w:t>
      </w:r>
      <w:r>
        <w:rPr>
          <w:rFonts w:ascii="微软雅黑" w:hAnsi="微软雅黑" w:eastAsia="微软雅黑"/>
          <w14:ligatures w14:val="standardContextual"/>
        </w:rPr>
        <w:t>和操作</w:t>
      </w:r>
    </w:p>
    <w:p w14:paraId="5ECDF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/>
          <w:lang w:val="en-US" w:eastAsia="zh-CN"/>
          <w14:ligatures w14:val="standardContextual"/>
        </w:rPr>
      </w:pPr>
    </w:p>
    <w:p w14:paraId="221CBE87">
      <w:pPr>
        <w:pStyle w:val="4"/>
      </w:pPr>
      <w:r>
        <w:t>3. 测试需求</w:t>
      </w:r>
    </w:p>
    <w:p w14:paraId="63FAC567">
      <w:pPr>
        <w:pStyle w:val="4"/>
        <w:rPr>
          <w:rFonts w:hint="default"/>
          <w:lang w:val="en-US" w:eastAsia="zh-CN"/>
          <w14:ligatures w14:val="standardContextual"/>
        </w:rPr>
      </w:pPr>
      <w:r>
        <w:rPr>
          <w:rFonts w:hint="eastAsia"/>
          <w:lang w:val="en-US" w:eastAsia="zh-CN"/>
          <w14:ligatures w14:val="standardContextual"/>
        </w:rPr>
        <w:t>3.1 运费时效查询</w:t>
      </w:r>
    </w:p>
    <w:p w14:paraId="1EE1D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-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 xml:space="preserve"> </w:t>
      </w: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需求1（R001）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用户访问顺丰首页，点击【服务支持】按钮，进入服务查询的更多服务页面，点击左侧菜单栏的【运费时效】进入运费时效页面。点击始发地选择框，打开选择框窗口（默认为内地选项），在窗口的输入框</w:t>
      </w:r>
      <w:r>
        <w:drawing>
          <wp:inline distT="0" distB="0" distL="114300" distR="114300">
            <wp:extent cx="1443355" cy="296545"/>
            <wp:effectExtent l="0" t="0" r="4445" b="8255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29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中输入对应城市，选择对应城市的地区，在始发地的详细地址输入框中输入对应的详细地址。点击目的地选择框，打开选择框窗口（默认为内地选项），在窗口的输入框</w:t>
      </w:r>
      <w:r>
        <w:drawing>
          <wp:inline distT="0" distB="0" distL="114300" distR="114300">
            <wp:extent cx="1443355" cy="296545"/>
            <wp:effectExtent l="0" t="0" r="4445" b="825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29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中输入对应城市，选择对应城市的地区，在目的地的详细地址输入框中输入对应的详细地址。在重量输入框中输入“5”，在体积的长输入框中输入“20”，宽输入框中输入“15”，高输入框中输入“25”,在寄件时间控件中选择日期“16”，并点击【确定】按钮。完成输入及操作后，用户点击【查询】按钮，系统应能显示与查询内容相关的信息。最后，截图保存查询结果。</w:t>
      </w:r>
      <w:r>
        <w:rPr>
          <w:rFonts w:hint="default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注意：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用户输入数据每列要对应。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（共2条用例）</w:t>
      </w:r>
    </w:p>
    <w:p w14:paraId="2740D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输入数据要求：</w:t>
      </w:r>
    </w:p>
    <w:p w14:paraId="01B50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始发地：广州市（点击黄埔区）、南京市（点击鼓楼区）</w:t>
      </w:r>
    </w:p>
    <w:p w14:paraId="47C85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详细地址：黄埔东苑、南京大学</w:t>
      </w:r>
    </w:p>
    <w:p w14:paraId="6DCFE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目的地：南京市（点击鼓楼区）、广州市（点击黄埔区）</w:t>
      </w:r>
    </w:p>
    <w:p w14:paraId="1FD6B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详细地址：南京大学、黄埔东苑</w:t>
      </w:r>
      <w:bookmarkStart w:id="0" w:name="_GoBack"/>
      <w:bookmarkEnd w:id="0"/>
    </w:p>
    <w:p w14:paraId="6F9035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</w:pPr>
    </w:p>
    <w:p w14:paraId="462C5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- 需求2（R002）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用户访问顺丰首页，点击【服务支持】按钮，进入服务查询的更多服务页面，点击左侧菜单栏的【运费时效】进入运费时效页面。点击始发地选择框，打开选择框窗口（默认为内地选项），点击【港澳台】，选择香港的九龙城区。点击目的地选择框，打开选择框窗口（默认为内地选项），点击热门城市的【南京市】，选择“鼓楼区”。在重量输入框中输入“5”，在体积的长输入框中输入“20”，宽输入框中输入“15”，高输入框中输入“25”，在寄件时间控件中点击【此刻】按钮。完成输入及操作后，用户点击【查询】按钮，系统应能显示与查询内容相关的信息。最后，截图保存查询结果。</w:t>
      </w:r>
      <w:r>
        <w:rPr>
          <w:rFonts w:hint="default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注意：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截图内容应包含“快递产品-快递”页面的全部信息。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（共1条用例）</w:t>
      </w:r>
    </w:p>
    <w:p w14:paraId="7BF1B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56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</w:p>
    <w:p w14:paraId="6B238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- 需求3（R003）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用户访问顺丰首页，点击【服务支持】按钮，进入服务查询的更多服务页面，点击左侧菜单栏的【运费时效】进入运费时效页面。点击始发地选择框，打开选择框窗口（默认为内地选项），点击【港澳台】，选择香港的九龙城区。点击目的地选择框，打开选择框窗口（默认为内地选项），点击热门城市的【南京市】，选择“鼓楼区”。在重量输入框中输入“100”，体积的长、宽、高输入框不输入，在寄件时间控件的选择日期输入框</w:t>
      </w:r>
      <w:r>
        <w:drawing>
          <wp:inline distT="0" distB="0" distL="114300" distR="114300">
            <wp:extent cx="1002665" cy="218440"/>
            <wp:effectExtent l="0" t="0" r="3175" b="1016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2665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中输入“2025-11-17”，在选择时间输入框</w:t>
      </w:r>
      <w:r>
        <w:drawing>
          <wp:inline distT="0" distB="0" distL="114300" distR="114300">
            <wp:extent cx="961390" cy="222250"/>
            <wp:effectExtent l="0" t="0" r="13970" b="635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139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中输入“15:00:00”，并点击【确定】按钮。完成输入及操作后，用户点击【查询】按钮，系统应能显示与查询内容相关的信息。最后，截图保存查询结果。</w:t>
      </w:r>
      <w:r>
        <w:rPr>
          <w:rFonts w:hint="default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注意：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截图内容应包含寄件时间以及“快递产品-快递”页面的全部信息。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（共1条用例）</w:t>
      </w:r>
    </w:p>
    <w:p w14:paraId="5A6CB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56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</w:p>
    <w:p w14:paraId="13915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- 需求4（R004）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用户访问顺丰首页，点击【服务支持】按钮，进入服务查询的更多服务页面，点击左侧菜单栏的【运费时效】进入运费时效页面。点击始发地选择框，打开选择框窗口（默认为内地选项），点击【港澳台】，选择香港的九龙城区。点击目的地选择框，打开选择框窗口（默认为内地选项），点击热门城市的【南京市】，选择“鼓楼区”。在重量输入框中输入重量，在体积的长、宽、高输入框中输入对应的长、宽、高，在寄件时间控件的选择日期输入框</w:t>
      </w:r>
      <w:r>
        <w:drawing>
          <wp:inline distT="0" distB="0" distL="114300" distR="114300">
            <wp:extent cx="1002665" cy="218440"/>
            <wp:effectExtent l="0" t="0" r="3175" b="1016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2665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中输入“2025-11-18”，在选择时间输入框</w:t>
      </w:r>
      <w:r>
        <w:drawing>
          <wp:inline distT="0" distB="0" distL="114300" distR="114300">
            <wp:extent cx="996315" cy="230505"/>
            <wp:effectExtent l="0" t="0" r="9525" b="1333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63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中输入“08:00:00”，并点击【确定】按钮。完成输入及操作后，用户点击【查询】按钮，再点击【大件（20kg+）】按钮，系统应能显示与查询内容相关的信息。最后，截图保存查询结果。</w:t>
      </w:r>
      <w:r>
        <w:rPr>
          <w:rFonts w:hint="default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注意：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截图内容应包含重量（输入框）、体积以及“快递产品-大件（20kg+）”页面的全部信息（可不包含【前往寄件】按钮）；用户输入数据每列要对应。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（共4条用例）</w:t>
      </w:r>
    </w:p>
    <w:p w14:paraId="70D3E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重量：19、20、19、20</w:t>
      </w:r>
    </w:p>
    <w:p w14:paraId="3705F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长：5、5、100、100</w:t>
      </w:r>
    </w:p>
    <w:p w14:paraId="26801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宽：8、8、80、80</w:t>
      </w:r>
    </w:p>
    <w:p w14:paraId="0C936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高：6、6、90、90</w:t>
      </w:r>
    </w:p>
    <w:p w14:paraId="03415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56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</w:p>
    <w:p w14:paraId="520E1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- 需求5（R005）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用户访问顺丰首页，点击【服务支持】按钮，进入服务查询的更多服务页面，点击左侧菜单栏的【运费时效】进入运费时效页面。在其他服务中依次点击【保价】、【代收贷款】、【签单返还】、【包装服务】，跳转到相关的页面后，截图保存页面结果。</w:t>
      </w:r>
      <w:r>
        <w:rPr>
          <w:rFonts w:hint="default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注意：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每次点击跳转到对应的页面后都需要截图保存。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（共4条用例）</w:t>
      </w:r>
    </w:p>
    <w:p w14:paraId="048D790E">
      <w:pPr>
        <w:pStyle w:val="4"/>
        <w:rPr>
          <w:rFonts w:hint="default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/>
          <w:lang w:val="en-US" w:eastAsia="zh-CN"/>
          <w14:ligatures w14:val="standardContextual"/>
        </w:rPr>
        <w:t>3.2 服务网点查询</w:t>
      </w:r>
    </w:p>
    <w:p w14:paraId="6C00E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- 需求6（R006）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用户访问顺丰首页，点击【服务支持】按钮，进入服务查询的更多服务页面，点击左侧菜单栏的【服务网点】进入服务网点页面。点击【选择收寄件区域】选择框，打开选择框窗口，在热门城市中选择“上海市”，然后选择“黄浦区”，在【输入关键词】输入框中输入“兴业太古汇”。完成输入及操作后，用户点击【查询】按钮，系统应能显示与查询内容相关的服务网点信息。在地图中查找到“国泰君安快递服务中心”并点击展开详细信息，在地图右下角缩放控制条</w:t>
      </w:r>
      <w:r>
        <w:drawing>
          <wp:inline distT="0" distB="0" distL="114300" distR="114300">
            <wp:extent cx="284480" cy="724535"/>
            <wp:effectExtent l="0" t="0" r="5080" b="6985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48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中点击【市】，地图缩放后，对结果进行截图。</w:t>
      </w:r>
      <w:r>
        <w:rPr>
          <w:rFonts w:hint="default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注意：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截图内容应包含整个地图、服务网点的详细信息内容以及缩放到市后的地图信息。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（共1条用例）</w:t>
      </w:r>
    </w:p>
    <w:p w14:paraId="1B46B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56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</w:p>
    <w:p w14:paraId="7F3EB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- 需求7（R007）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用户访问顺丰首页，点击【服务支持】按钮，进入服务查询的更多服务页面，点击左侧菜单栏的【服务网点】进入服务网点页面。点击【选择收寄件区域】选择框，打开选择框窗口，在窗口的输入框</w:t>
      </w:r>
      <w:r>
        <w:drawing>
          <wp:inline distT="0" distB="0" distL="114300" distR="114300">
            <wp:extent cx="1443355" cy="296545"/>
            <wp:effectExtent l="0" t="0" r="4445" b="825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29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中输入对应城市，选择对应城市的地区，在【输入关键词】输入框中输入对应关键词。完成输入及操作后，用户点击【查询】按钮，系统应能显示与查询内容相关的服务网点信息。在地图中查找到对应的网点并点击展开详细信息，在地图右下角缩放控制条</w:t>
      </w:r>
      <w:r>
        <w:drawing>
          <wp:inline distT="0" distB="0" distL="114300" distR="114300">
            <wp:extent cx="284480" cy="724535"/>
            <wp:effectExtent l="0" t="0" r="5080" b="6985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48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中拖动到最顶端（最大），地图缩放后，对结果进行截图。</w:t>
      </w:r>
      <w:r>
        <w:rPr>
          <w:rFonts w:hint="default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注意：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用户应验证缩放控制条的拖动功能，不能以点击【+】【-】方式完成操作；截图内容应包含整个地图、对应服务网点的详细信息内容以及缩放到最大后的地图信息；用户输入数据每列要对应。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共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4条用例）</w:t>
      </w:r>
    </w:p>
    <w:p w14:paraId="26E62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输入数据要求：</w:t>
      </w:r>
    </w:p>
    <w:p w14:paraId="66D81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收寄件区域：广州市（选择天河区）、深圳市（选择福田区）、南京市（选择玄武区）、杭州市（选择西湖区）</w:t>
      </w:r>
    </w:p>
    <w:p w14:paraId="3938A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关键词：天河城（对应网点为正佳广场店）、天虹商场（对应网点为耀华楼店）、新世界百货（对应网点为洪武北路店）、西城广场（对应网点为电信大楼店）</w:t>
      </w:r>
    </w:p>
    <w:p w14:paraId="2CDF2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网点示例（通常在地图中央位置）：</w:t>
      </w:r>
    </w:p>
    <w:p w14:paraId="1FE52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drawing>
          <wp:inline distT="0" distB="0" distL="114300" distR="114300">
            <wp:extent cx="5269230" cy="2273935"/>
            <wp:effectExtent l="0" t="0" r="381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71C18">
      <w:pPr>
        <w:pStyle w:val="4"/>
        <w:rPr>
          <w:rFonts w:hint="default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/>
          <w:lang w:val="en-US" w:eastAsia="zh-CN"/>
          <w14:ligatures w14:val="standardContextual"/>
        </w:rPr>
        <w:t>3.3 收寄标准查询</w:t>
      </w:r>
    </w:p>
    <w:p w14:paraId="1B91B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C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 xml:space="preserve">- </w:t>
      </w: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需求8（R008）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用户访问顺丰首页，点击【服务支持】按钮，进入服务查询的更多服务页面，点击左侧菜单栏的【收寄标准】进入收寄标准页面。点击始发地选择框，打开选择框窗口（默认为内地选项），点击【省/直辖市】后，按顺序选择“广东省”、“深圳市”、“光明区”。点击目的地选择框，打开选择框窗口（默认为内地选项），点击【省/直辖市】后，按顺序选择“江苏省”、“南京市”、“鼓楼区”，在托寄物品输入框中输入托寄物品名称，选择对应的物品。完成选择及输入操作后，用户点击【查询】按钮，系统应能显示与查询内容相关的信息。最后，截图保存查询结果。</w:t>
      </w:r>
      <w:r>
        <w:rPr>
          <w:rFonts w:hint="default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注意：用户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每次输入对应物品名称，选择对应物品，点击【查询】后，需对查询结果进行截图</w:t>
      </w:r>
      <w:r>
        <w:rPr>
          <w:rFonts w:hint="default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，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即每次查询后</w:t>
      </w:r>
      <w:r>
        <w:rPr>
          <w:rFonts w:hint="default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都需要对查询结果进行截图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；截图内容应包含查询结果页面的全部信息。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共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2条用例）</w:t>
      </w:r>
    </w:p>
    <w:p w14:paraId="25703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输入数据要求：</w:t>
      </w:r>
    </w:p>
    <w:p w14:paraId="0E1F2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托寄物品：电子（选择电子琴）、电脑（选择笔记本电脑）</w:t>
      </w:r>
    </w:p>
    <w:p w14:paraId="7B7A6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56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</w:p>
    <w:p w14:paraId="0EF15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 xml:space="preserve">- </w:t>
      </w: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需求9（R009）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用户访问顺丰首页，点击【服务支持】按钮，进入服务查询的更多服务页面，点击左侧菜单栏的【收寄标准】进入收寄标准页面。点击始发地选择框，打开选择框窗口（默认为内地选项），点击热门城市的【深圳市】，选择“南山区”。点击目的地选择框，打开选择框窗口（默认为内地选项），点击【港澳台】，按顺序选择“香港”、“湾仔区”、“铜锣湾”。在寄件人身份选择框中选择“个人”，在收件人身份选择框中选择“公司”，在托寄物品输入框中依次输入“猫咪”、“硫酸”、“现金”、“古董”。完成选择及输入操作后，用户点击【查询】按钮，系统应能显示与查询内容相关的信息。最后，截图保存查询结果。</w:t>
      </w:r>
      <w:r>
        <w:rPr>
          <w:rFonts w:hint="default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注意：用户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每次输入对应物品名称，点击【查询】后，需对查询结果进行截图</w:t>
      </w:r>
      <w:r>
        <w:rPr>
          <w:rFonts w:hint="default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，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即每次查询后</w:t>
      </w:r>
      <w:r>
        <w:rPr>
          <w:rFonts w:hint="default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都需要对查询结果进行截图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；截图内容应包含查询结果页面的全部信息。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共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4条用例）</w:t>
      </w:r>
    </w:p>
    <w:p w14:paraId="7DC85A08">
      <w:pPr>
        <w:pStyle w:val="4"/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/>
          <w:lang w:val="en-US" w:eastAsia="zh-CN"/>
          <w14:ligatures w14:val="standardContextual"/>
        </w:rPr>
        <w:t>3.4 服务范围查询</w:t>
      </w:r>
    </w:p>
    <w:p w14:paraId="55CCD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 xml:space="preserve">- </w:t>
      </w:r>
      <w:r>
        <w:rPr>
          <w:rFonts w:hint="eastAsia" w:ascii="微软雅黑" w:hAnsi="微软雅黑" w:eastAsia="微软雅黑"/>
          <w:b/>
          <w:bCs/>
          <w:lang w:val="en-US" w:eastAsia="zh-CN"/>
          <w14:ligatures w14:val="standardContextual"/>
        </w:rPr>
        <w:t>需求10（R010）</w:t>
      </w:r>
      <w:r>
        <w:rPr>
          <w:rFonts w:hint="eastAsia" w:ascii="微软雅黑" w:hAnsi="微软雅黑" w:eastAsia="微软雅黑"/>
          <w:lang w:val="en-US" w:eastAsia="zh-CN"/>
          <w14:ligatures w14:val="standardContextual"/>
        </w:rPr>
        <w:t>：</w:t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用户访问顺丰首页，点击【服务支持】按钮，进入服务查询的更多服务页面，点击左侧菜单栏的【服务范围】进入服务范围页面。点击【收寄件】选择框，打开选择框窗口（默认为内地选项），在窗口的输入框</w:t>
      </w:r>
      <w:r>
        <w:drawing>
          <wp:inline distT="0" distB="0" distL="114300" distR="114300">
            <wp:extent cx="1443355" cy="296545"/>
            <wp:effectExtent l="0" t="0" r="4445" b="8255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29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中输入对应省份，选择对应城市的地区。在选择乡/镇/街道下拉框中选择对应乡或镇或街道。完成选择及输入操作后，用户点击【查询】按钮，系统应能显示与查询内容相关的信息。最后，截图保存查询结果。</w:t>
      </w:r>
      <w:r>
        <w:rPr>
          <w:rFonts w:hint="default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注意：用户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应每次输入收件区域后，在乡/镇/街道下拉框一次为空查询，一次选择对应街道查询，且查询后</w:t>
      </w:r>
      <w:r>
        <w:rPr>
          <w:rFonts w:hint="default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都需要对查询结果进行截图</w:t>
      </w:r>
      <w:r>
        <w:rPr>
          <w:rFonts w:hint="eastAsia" w:ascii="国标楷体" w:hAnsi="国标楷体" w:eastAsia="国标楷体" w:cs="国标楷体"/>
          <w:i w:val="0"/>
          <w:iCs w:val="0"/>
          <w:caps w:val="0"/>
          <w:color w:val="FF0000"/>
          <w:spacing w:val="0"/>
          <w:sz w:val="28"/>
          <w:szCs w:val="28"/>
          <w:highlight w:val="none"/>
          <w:shd w:val="clear" w:fill="FFFFFF"/>
          <w:lang w:val="en-US" w:eastAsia="zh-CN"/>
        </w:rPr>
        <w:t>；截图内容应包含查询结果页面的全部信息。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（</w:t>
      </w:r>
      <w:r>
        <w:rPr>
          <w:rFonts w:hint="default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共</w:t>
      </w:r>
      <w:r>
        <w:rPr>
          <w:rFonts w:hint="eastAsia" w:ascii="国标楷体" w:hAnsi="国标楷体" w:eastAsia="国标楷体" w:cs="国标楷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 w:eastAsia="zh-CN"/>
        </w:rPr>
        <w:t>4条用例）</w:t>
      </w:r>
    </w:p>
    <w:p w14:paraId="1FA1B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输入数据要求：</w:t>
      </w:r>
    </w:p>
    <w:p w14:paraId="05196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收寄件区域：广东省（选择广州市番禺区）、新疆维吾尔自治区（选择喀什地区伽师县）</w:t>
      </w:r>
    </w:p>
    <w:p w14:paraId="67EBA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国标楷体" w:hAnsi="国标楷体" w:eastAsia="国标楷体" w:cs="国标楷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选择乡/镇/街道：“为空、选择大石街道”、“为空、选择米夏乡”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国标楷体">
    <w:panose1 w:val="02000500000000000000"/>
    <w:charset w:val="86"/>
    <w:family w:val="auto"/>
    <w:pitch w:val="default"/>
    <w:sig w:usb0="00000001" w:usb1="08000000" w:usb2="00000000" w:usb3="00000000" w:csb0="00060007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3C6F4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58C6D9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58C6D9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07850">
    <w:pPr>
      <w:pStyle w:val="6"/>
    </w:pPr>
    <w:r>
      <w:rPr>
        <w:sz w:val="18"/>
      </w:rPr>
      <w:pict>
        <v:shape id="PowerPlusWaterMarkObject75216" o:spid="_x0000_s4097" o:spt="136" type="#_x0000_t136" style="position:absolute;left:0pt;height:44.2pt;width:543.0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6700f" focussize="0,0"/>
          <v:stroke on="f"/>
          <v:imagedata o:title=""/>
          <o:lock v:ext="edit" aspectratio="t"/>
          <v:textpath on="t" fitshape="t" fitpath="t" trim="t" xscale="f" string="全国大学生软件测试大赛预选赛" style="font-family:宋体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5FC3C9"/>
    <w:multiLevelType w:val="singleLevel"/>
    <w:tmpl w:val="495FC3C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D4F5A"/>
    <w:rsid w:val="028C11CF"/>
    <w:rsid w:val="036758AA"/>
    <w:rsid w:val="040C3C78"/>
    <w:rsid w:val="05996FEA"/>
    <w:rsid w:val="05CD5B2F"/>
    <w:rsid w:val="05D23518"/>
    <w:rsid w:val="06A4021B"/>
    <w:rsid w:val="0B7E0A63"/>
    <w:rsid w:val="0C662A91"/>
    <w:rsid w:val="0C963376"/>
    <w:rsid w:val="0CAC7944"/>
    <w:rsid w:val="0E3C1CFB"/>
    <w:rsid w:val="0FC67C69"/>
    <w:rsid w:val="10FF42F0"/>
    <w:rsid w:val="126A6EF4"/>
    <w:rsid w:val="138A6C72"/>
    <w:rsid w:val="13E45134"/>
    <w:rsid w:val="14961874"/>
    <w:rsid w:val="149F2FE4"/>
    <w:rsid w:val="156A580C"/>
    <w:rsid w:val="15980DDB"/>
    <w:rsid w:val="175E05C1"/>
    <w:rsid w:val="186A7F80"/>
    <w:rsid w:val="1B7725C5"/>
    <w:rsid w:val="1BE063BC"/>
    <w:rsid w:val="1D497F91"/>
    <w:rsid w:val="1DA0111B"/>
    <w:rsid w:val="1EEB3CF0"/>
    <w:rsid w:val="1FB80D89"/>
    <w:rsid w:val="208774CC"/>
    <w:rsid w:val="20AE2469"/>
    <w:rsid w:val="20ED74DE"/>
    <w:rsid w:val="241D71F3"/>
    <w:rsid w:val="26307F40"/>
    <w:rsid w:val="26552343"/>
    <w:rsid w:val="284E28FF"/>
    <w:rsid w:val="29211DC2"/>
    <w:rsid w:val="292535BA"/>
    <w:rsid w:val="2DB96A6D"/>
    <w:rsid w:val="2DC91AB9"/>
    <w:rsid w:val="2E533B7D"/>
    <w:rsid w:val="304F65E2"/>
    <w:rsid w:val="330D3AE3"/>
    <w:rsid w:val="340261ED"/>
    <w:rsid w:val="359E6714"/>
    <w:rsid w:val="372056E5"/>
    <w:rsid w:val="37C72532"/>
    <w:rsid w:val="384D2259"/>
    <w:rsid w:val="38E202EF"/>
    <w:rsid w:val="3A813E50"/>
    <w:rsid w:val="3ACC71F0"/>
    <w:rsid w:val="3AD31B99"/>
    <w:rsid w:val="3AF37A62"/>
    <w:rsid w:val="3B3F6F9B"/>
    <w:rsid w:val="3BE971FC"/>
    <w:rsid w:val="3C6F136A"/>
    <w:rsid w:val="3E145877"/>
    <w:rsid w:val="4046066B"/>
    <w:rsid w:val="41050611"/>
    <w:rsid w:val="42817701"/>
    <w:rsid w:val="42B35336"/>
    <w:rsid w:val="43517DFE"/>
    <w:rsid w:val="43CB4C8D"/>
    <w:rsid w:val="43F81C45"/>
    <w:rsid w:val="44322E59"/>
    <w:rsid w:val="44982C46"/>
    <w:rsid w:val="45CF2E79"/>
    <w:rsid w:val="46960814"/>
    <w:rsid w:val="469E47D0"/>
    <w:rsid w:val="46DD2E81"/>
    <w:rsid w:val="46E31742"/>
    <w:rsid w:val="47086643"/>
    <w:rsid w:val="478F466E"/>
    <w:rsid w:val="48223D6A"/>
    <w:rsid w:val="49F25388"/>
    <w:rsid w:val="4B547833"/>
    <w:rsid w:val="4B5F7DBF"/>
    <w:rsid w:val="4BC24B5D"/>
    <w:rsid w:val="4CB93F3C"/>
    <w:rsid w:val="4E37780E"/>
    <w:rsid w:val="4E4769A2"/>
    <w:rsid w:val="4F9D1C79"/>
    <w:rsid w:val="52397FF8"/>
    <w:rsid w:val="526C3152"/>
    <w:rsid w:val="52BC0E5E"/>
    <w:rsid w:val="52DF72F1"/>
    <w:rsid w:val="53347876"/>
    <w:rsid w:val="535C6BA3"/>
    <w:rsid w:val="540F273B"/>
    <w:rsid w:val="58B7116B"/>
    <w:rsid w:val="5B182AB5"/>
    <w:rsid w:val="5B21162A"/>
    <w:rsid w:val="5B767BE6"/>
    <w:rsid w:val="5BF709E1"/>
    <w:rsid w:val="5C347A17"/>
    <w:rsid w:val="5D276C9F"/>
    <w:rsid w:val="5E8C325E"/>
    <w:rsid w:val="5F97635E"/>
    <w:rsid w:val="5FFD16B8"/>
    <w:rsid w:val="616404C2"/>
    <w:rsid w:val="62485641"/>
    <w:rsid w:val="63027F93"/>
    <w:rsid w:val="633771E1"/>
    <w:rsid w:val="637569B7"/>
    <w:rsid w:val="64632CB3"/>
    <w:rsid w:val="65905D2A"/>
    <w:rsid w:val="659B022A"/>
    <w:rsid w:val="66C51A03"/>
    <w:rsid w:val="68660FC4"/>
    <w:rsid w:val="69DC66AB"/>
    <w:rsid w:val="6A3A2708"/>
    <w:rsid w:val="6AB24F6B"/>
    <w:rsid w:val="6BD86A6C"/>
    <w:rsid w:val="6C052A08"/>
    <w:rsid w:val="6E80522C"/>
    <w:rsid w:val="6EFF23F4"/>
    <w:rsid w:val="6F094457"/>
    <w:rsid w:val="71E52511"/>
    <w:rsid w:val="725B7884"/>
    <w:rsid w:val="755B2F30"/>
    <w:rsid w:val="76D87530"/>
    <w:rsid w:val="795F7A95"/>
    <w:rsid w:val="79C008CD"/>
    <w:rsid w:val="7A1C7734"/>
    <w:rsid w:val="7AAC6B88"/>
    <w:rsid w:val="7BC167E5"/>
    <w:rsid w:val="7C224DAA"/>
    <w:rsid w:val="7C615F60"/>
    <w:rsid w:val="7C647170"/>
    <w:rsid w:val="7D361CAD"/>
    <w:rsid w:val="7D724E15"/>
    <w:rsid w:val="7EBA3B7D"/>
    <w:rsid w:val="7EFF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</customShpExts>
</s:customData>
</file>

<file path=customXml/item2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835ae3-8947-43ef-99e1-86ddd7e33df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3810</Words>
  <Characters>3929</Characters>
  <Lines>0</Lines>
  <Paragraphs>0</Paragraphs>
  <TotalTime>0</TotalTime>
  <ScaleCrop>false</ScaleCrop>
  <LinksUpToDate>false</LinksUpToDate>
  <CharactersWithSpaces>3949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2025-10-22T09:21:00Z</dcterms:created>
  <dc:creator>86153</dc:creator>
  <cp:lastModifiedBy>孙康</cp:lastModifiedBy>
  <dcterms:modified xsi:type="dcterms:W3CDTF">2025-11-15T05:24:16Z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eyJoZGlkIjoiZDZlZWUyYjdmZmZiYzViZDdlYTAxMDU3OWJlMjZlYzQiLCJ1c2VySWQiOiIzODE4MTI1MjQifQ==</vt:lpwstr>
  </property>
  <property fmtid="{D5CDD505-2E9C-101B-9397-08002B2CF9AE}" pid="4" name="ICV">
    <vt:lpwstr>79D5F00275C5469CBEEFC100EF3F508D_13</vt:lpwstr>
  </property>
</Properties>
</file>