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3493D9D0">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1AB4A057" w:rsidR="00EA45F7" w:rsidRDefault="004012E6">
            <w:pPr>
              <w:spacing w:line="600" w:lineRule="exact"/>
              <w:jc w:val="center"/>
              <w:rPr>
                <w:rFonts w:eastAsia="黑体"/>
                <w:sz w:val="44"/>
              </w:rPr>
            </w:pPr>
            <w:r w:rsidRPr="004012E6">
              <w:rPr>
                <w:rFonts w:eastAsia="黑体"/>
                <w:sz w:val="44"/>
              </w:rPr>
              <w:t>本构</w:t>
            </w:r>
            <w:r>
              <w:rPr>
                <w:rFonts w:eastAsia="黑体" w:hint="eastAsia"/>
                <w:sz w:val="44"/>
              </w:rPr>
              <w:t>建模</w:t>
            </w:r>
            <w:r w:rsidRPr="004012E6">
              <w:rPr>
                <w:rFonts w:eastAsia="黑体"/>
                <w:sz w:val="44"/>
              </w:rPr>
              <w:t>研究</w:t>
            </w: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r>
              <w:rPr>
                <w:rFonts w:eastAsia="黑体" w:hint="eastAsia"/>
                <w:spacing w:val="30"/>
                <w:kern w:val="10"/>
                <w:sz w:val="32"/>
              </w:rPr>
              <w:t>傅星源</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r>
              <w:rPr>
                <w:rFonts w:eastAsia="黑体" w:hint="eastAsia"/>
                <w:spacing w:val="30"/>
                <w:kern w:val="10"/>
                <w:sz w:val="32"/>
              </w:rPr>
              <w:t>软物质科学与工程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周嘉嘉</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r>
              <w:rPr>
                <w:rFonts w:eastAsia="黑体" w:hint="eastAsia"/>
                <w:spacing w:val="30"/>
                <w:kern w:val="10"/>
                <w:sz w:val="32"/>
              </w:rPr>
              <w:t>前沿软物质学院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16401C8C"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1422D9">
              <w:rPr>
                <w:rFonts w:eastAsia="黑体" w:hint="eastAsia"/>
                <w:spacing w:val="30"/>
                <w:kern w:val="10"/>
                <w:sz w:val="32"/>
              </w:rPr>
              <w:t>5</w:t>
            </w:r>
            <w:r>
              <w:rPr>
                <w:rFonts w:eastAsia="黑体" w:hint="eastAsia"/>
                <w:spacing w:val="30"/>
                <w:kern w:val="10"/>
                <w:sz w:val="32"/>
              </w:rPr>
              <w:t>年</w:t>
            </w:r>
            <w:r w:rsidR="001422D9">
              <w:rPr>
                <w:rFonts w:eastAsia="黑体" w:hint="eastAsia"/>
                <w:spacing w:val="30"/>
                <w:kern w:val="10"/>
                <w:sz w:val="32"/>
              </w:rPr>
              <w:t>7</w:t>
            </w:r>
            <w:r>
              <w:rPr>
                <w:rFonts w:eastAsia="黑体" w:hint="eastAsia"/>
                <w:spacing w:val="30"/>
                <w:kern w:val="10"/>
                <w:sz w:val="32"/>
              </w:rPr>
              <w:t>月</w:t>
            </w:r>
            <w:r w:rsidR="005916F2">
              <w:rPr>
                <w:rFonts w:eastAsia="黑体" w:hint="eastAsia"/>
                <w:spacing w:val="30"/>
                <w:kern w:val="10"/>
                <w:sz w:val="32"/>
              </w:rPr>
              <w:t>4</w:t>
            </w:r>
            <w:r w:rsidR="001422D9">
              <w:rPr>
                <w:rFonts w:eastAsia="黑体" w:hint="eastAsia"/>
                <w:spacing w:val="30"/>
                <w:kern w:val="10"/>
                <w:sz w:val="32"/>
              </w:rPr>
              <w:t>日</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0117C578" w:rsidR="00EA45F7" w:rsidRDefault="001422D9">
      <w:pPr>
        <w:spacing w:before="50" w:after="50" w:line="360" w:lineRule="auto"/>
        <w:jc w:val="center"/>
        <w:rPr>
          <w:b/>
          <w:color w:val="000000"/>
          <w:sz w:val="36"/>
          <w:szCs w:val="36"/>
        </w:rPr>
      </w:pPr>
      <w:r w:rsidRPr="001422D9">
        <w:rPr>
          <w:b/>
          <w:color w:val="000000"/>
          <w:sz w:val="36"/>
          <w:szCs w:val="36"/>
        </w:rPr>
        <w:t>Deep Learning-Based Constitutive Modeling Research for Polymer Rheology​</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Prof. Zhou Jiajia</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F2F7F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w:t>
      </w:r>
      <w:r w:rsidR="008A088A">
        <w:rPr>
          <w:rFonts w:eastAsia="黑体" w:hint="eastAsia"/>
          <w:b/>
          <w:color w:val="000000"/>
          <w:sz w:val="28"/>
          <w:szCs w:val="28"/>
        </w:rPr>
        <w:t>Q42</w:t>
      </w:r>
      <w:r w:rsidR="0014665F">
        <w:rPr>
          <w:rFonts w:eastAsia="黑体" w:hint="eastAsia"/>
          <w:b/>
          <w:color w:val="000000"/>
          <w:sz w:val="28"/>
          <w:szCs w:val="28"/>
        </w:rPr>
        <w:t>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167E6C6E" w:rsidR="00EA45F7" w:rsidRPr="008A088A" w:rsidRDefault="008A088A" w:rsidP="006D4FAF">
      <w:pPr>
        <w:spacing w:before="50" w:after="50" w:line="360" w:lineRule="auto"/>
        <w:jc w:val="center"/>
        <w:rPr>
          <w:color w:val="000000"/>
        </w:rPr>
      </w:pPr>
      <w:r>
        <w:rPr>
          <w:rFonts w:ascii="黑体" w:eastAsia="黑体" w:hint="eastAsia"/>
          <w:b/>
          <w:color w:val="000000"/>
          <w:sz w:val="44"/>
          <w:szCs w:val="44"/>
        </w:rPr>
        <w:t>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r w:rsidR="008A088A">
        <w:rPr>
          <w:rFonts w:hint="eastAsia"/>
          <w:color w:val="000000"/>
        </w:rPr>
        <w:t>傅星源</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周嘉嘉</w:t>
      </w:r>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8A088A">
        <w:rPr>
          <w:rFonts w:hint="eastAsia"/>
          <w:color w:val="000000"/>
        </w:rPr>
        <w:t>软物质科学与工程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54FD096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3515C6">
        <w:rPr>
          <w:rFonts w:hint="eastAsia"/>
          <w:color w:val="000000"/>
        </w:rPr>
        <w:t>7</w:t>
      </w:r>
      <w:r>
        <w:rPr>
          <w:rFonts w:hint="eastAsia"/>
          <w:color w:val="000000"/>
        </w:rPr>
        <w:t xml:space="preserve"> </w:t>
      </w:r>
      <w:r>
        <w:rPr>
          <w:color w:val="000000"/>
        </w:rPr>
        <w:t>月</w:t>
      </w:r>
      <w:r w:rsidR="0086580C">
        <w:rPr>
          <w:rFonts w:hint="eastAsia"/>
          <w:color w:val="000000"/>
        </w:rPr>
        <w:t xml:space="preserve"> </w:t>
      </w:r>
      <w:r w:rsidR="003515C6">
        <w:rPr>
          <w:rFonts w:hint="eastAsia"/>
          <w:color w:val="000000"/>
        </w:rPr>
        <w:t>2</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02A1A6BB" w:rsidR="00EA45F7" w:rsidRDefault="002844C2" w:rsidP="008A088A">
      <w:pPr>
        <w:ind w:firstLineChars="200" w:firstLine="560"/>
        <w:rPr>
          <w:color w:val="000000"/>
        </w:rPr>
      </w:pPr>
      <w:r>
        <w:rPr>
          <w:rFonts w:ascii="宋体" w:hAnsi="宋体" w:hint="eastAsia"/>
          <w:color w:val="000000"/>
          <w:sz w:val="28"/>
          <w:szCs w:val="21"/>
        </w:rPr>
        <w:t>联系地址(含邮编)：</w:t>
      </w:r>
    </w:p>
    <w:sectPr w:rsidR="00EA45F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56AB5" w14:textId="77777777" w:rsidR="003B08C5" w:rsidRDefault="003B08C5" w:rsidP="005916F2">
      <w:r>
        <w:separator/>
      </w:r>
    </w:p>
  </w:endnote>
  <w:endnote w:type="continuationSeparator" w:id="0">
    <w:p w14:paraId="0BA840B5" w14:textId="77777777" w:rsidR="003B08C5" w:rsidRDefault="003B08C5" w:rsidP="0059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E600" w14:textId="77777777" w:rsidR="003B08C5" w:rsidRDefault="003B08C5" w:rsidP="005916F2">
      <w:r>
        <w:separator/>
      </w:r>
    </w:p>
  </w:footnote>
  <w:footnote w:type="continuationSeparator" w:id="0">
    <w:p w14:paraId="71226956" w14:textId="77777777" w:rsidR="003B08C5" w:rsidRDefault="003B08C5" w:rsidP="00591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22D9"/>
    <w:rsid w:val="0014665F"/>
    <w:rsid w:val="00176988"/>
    <w:rsid w:val="002844C2"/>
    <w:rsid w:val="002F7FA5"/>
    <w:rsid w:val="00302E2B"/>
    <w:rsid w:val="003515C6"/>
    <w:rsid w:val="003B08C5"/>
    <w:rsid w:val="003F51AE"/>
    <w:rsid w:val="004012E6"/>
    <w:rsid w:val="00496C64"/>
    <w:rsid w:val="004A5DAA"/>
    <w:rsid w:val="00506556"/>
    <w:rsid w:val="00543C94"/>
    <w:rsid w:val="005540AF"/>
    <w:rsid w:val="00571205"/>
    <w:rsid w:val="005916F2"/>
    <w:rsid w:val="005B163C"/>
    <w:rsid w:val="006C13CB"/>
    <w:rsid w:val="006D4FAF"/>
    <w:rsid w:val="0080415D"/>
    <w:rsid w:val="0086580C"/>
    <w:rsid w:val="008A088A"/>
    <w:rsid w:val="00955578"/>
    <w:rsid w:val="00B30857"/>
    <w:rsid w:val="00B315C5"/>
    <w:rsid w:val="00BC5B54"/>
    <w:rsid w:val="00C33AC5"/>
    <w:rsid w:val="00CB52FC"/>
    <w:rsid w:val="00DF35FF"/>
    <w:rsid w:val="00E232AE"/>
    <w:rsid w:val="00E931CB"/>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5916F2"/>
    <w:pPr>
      <w:tabs>
        <w:tab w:val="center" w:pos="4153"/>
        <w:tab w:val="right" w:pos="8306"/>
      </w:tabs>
      <w:snapToGrid w:val="0"/>
      <w:jc w:val="center"/>
    </w:pPr>
    <w:rPr>
      <w:sz w:val="18"/>
      <w:szCs w:val="18"/>
    </w:rPr>
  </w:style>
  <w:style w:type="character" w:customStyle="1" w:styleId="a5">
    <w:name w:val="页眉 字符"/>
    <w:basedOn w:val="a0"/>
    <w:link w:val="a4"/>
    <w:rsid w:val="005916F2"/>
    <w:rPr>
      <w:kern w:val="2"/>
      <w:sz w:val="18"/>
      <w:szCs w:val="18"/>
    </w:rPr>
  </w:style>
  <w:style w:type="paragraph" w:styleId="a6">
    <w:name w:val="footer"/>
    <w:basedOn w:val="a"/>
    <w:link w:val="a7"/>
    <w:rsid w:val="005916F2"/>
    <w:pPr>
      <w:tabs>
        <w:tab w:val="center" w:pos="4153"/>
        <w:tab w:val="right" w:pos="8306"/>
      </w:tabs>
      <w:snapToGrid w:val="0"/>
      <w:jc w:val="left"/>
    </w:pPr>
    <w:rPr>
      <w:sz w:val="18"/>
      <w:szCs w:val="18"/>
    </w:rPr>
  </w:style>
  <w:style w:type="character" w:customStyle="1" w:styleId="a7">
    <w:name w:val="页脚 字符"/>
    <w:basedOn w:val="a0"/>
    <w:link w:val="a6"/>
    <w:rsid w:val="005916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630</Words>
  <Characters>783</Characters>
  <Application>Microsoft Office Word</Application>
  <DocSecurity>0</DocSecurity>
  <Lines>87</Lines>
  <Paragraphs>64</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29</cp:revision>
  <cp:lastPrinted>2025-02-27T09:48:00Z</cp:lastPrinted>
  <dcterms:created xsi:type="dcterms:W3CDTF">2014-10-29T12:08:00Z</dcterms:created>
  <dcterms:modified xsi:type="dcterms:W3CDTF">2025-06-26T03:49:00Z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