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upplementary-material"/>
    <w:p>
      <w:pPr>
        <w:pStyle w:val="Heading1"/>
      </w:pPr>
      <w:r>
        <w:t xml:space="preserve">Supplementary material</w:t>
      </w:r>
    </w:p>
    <w:p>
      <w:pPr>
        <w:pStyle w:val="FirstParagraph"/>
      </w:pPr>
      <w:r>
        <w:rPr>
          <w:bCs/>
          <w:b/>
        </w:rPr>
        <w:t xml:space="preserve">What a new orchard costs: farm-level generalisation and data budgets for on-device durian disease and pest detection</w:t>
      </w:r>
    </w:p>
    <w:p>
      <w:pPr>
        <w:pStyle w:val="BodyText"/>
      </w:pPr>
      <w:r>
        <w:t xml:space="preserve">Lin Ding Shan</w:t>
      </w:r>
    </w:p>
    <w:bookmarkStart w:id="20" w:name="note-s1.-training-details"/>
    <w:p>
      <w:pPr>
        <w:pStyle w:val="Heading2"/>
      </w:pPr>
      <w:r>
        <w:t xml:space="preserve">Note S1. Training details</w:t>
      </w:r>
    </w:p>
    <w:p>
      <w:pPr>
        <w:pStyle w:val="FirstParagraph"/>
      </w:pPr>
      <w:r>
        <w:rPr>
          <w:bCs/>
          <w:b/>
        </w:rPr>
        <w:t xml:space="preserve">Leave-one-farm-out and random-split runs (Sections 2.4–2.5).</w:t>
      </w:r>
      <w:r>
        <w:t xml:space="preserve"> </w:t>
      </w:r>
      <w:r>
        <w:t xml:space="preserve">Ultralytics 8.x. YOLO11n, YOLO11s, YOLO11m, YOLO11l and RT-DETR-L: COCO-pretrained, 640 px, up to 150 epochs, patience 50, batch 32, 32, 16, 8 and 24 respectively, five seeds (42, 1, 2, 3, 4), default augmentation. Faster R-CNN ResNet-50 FPN (torchvision, improved recipe): COCO-pretrained, SGD with cosine annealing, 40 epochs, patience 12, batch 4, three seeds. The inner validation set is 10% of each fold’s training images, stratified by each image’s dominant class (at least one image per class with two or more images), drawn with seed 20260911 independently of the training seed; the held-out farm is evaluated once with the weights selected on the inner set.</w:t>
      </w:r>
    </w:p>
    <w:p>
      <w:pPr>
        <w:pStyle w:val="BodyText"/>
      </w:pPr>
      <w:r>
        <w:rPr>
          <w:bCs/>
          <w:b/>
        </w:rPr>
        <w:t xml:space="preserve">Data-budget runs (Section 2.6).</w:t>
      </w:r>
      <w:r>
        <w:t xml:space="preserve"> </w:t>
      </w:r>
      <w:r>
        <w:t xml:space="preserve">YOLO11n, COCO-pretrained, 640 px, batch min(32, n), no validation during training, no early stopping, final weights evaluated. Epochs = round(2000 × batch / n) bounded to [100, 300], where n is the number of training images; the optimiser was selected automatically by Ultralytics (AdamW, learning rate 0.001, for every run in this experiment). Farm combinations and photograph subsets were drawn with a fixed design seed (20260928); within a combination the 15-, 50- and all-photograph subsets are nested prefixes of one shuffled order per farm.</w:t>
      </w:r>
    </w:p>
    <w:bookmarkEnd w:id="20"/>
    <w:bookmarkStart w:id="21" w:name="X8e4ec418688b0ea6ba73111f3f1b54660296531"/>
    <w:p>
      <w:pPr>
        <w:pStyle w:val="Heading2"/>
      </w:pPr>
      <w:r>
        <w:t xml:space="preserve">Table S1. Unseen-farm mAP50 of each farm under each detector</w:t>
      </w:r>
    </w:p>
    <w:p>
      <w:pPr>
        <w:pStyle w:val="FirstParagraph"/>
      </w:pPr>
      <w:r>
        <w:t xml:space="preserve">Clean leave-one-farm-out protocol; mean over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Held-out farm</w:t>
            </w:r>
          </w:p>
        </w:tc>
        <w:tc>
          <w:tcPr/>
          <w:p>
            <w:pPr>
              <w:pStyle w:val="Compact"/>
              <w:jc w:val="left"/>
            </w:pPr>
            <w:r>
              <w:t xml:space="preserve">YOLO11n</w:t>
            </w:r>
          </w:p>
        </w:tc>
        <w:tc>
          <w:tcPr/>
          <w:p>
            <w:pPr>
              <w:pStyle w:val="Compact"/>
              <w:jc w:val="left"/>
            </w:pPr>
            <w:r>
              <w:t xml:space="preserve">YOLO11s</w:t>
            </w:r>
          </w:p>
        </w:tc>
        <w:tc>
          <w:tcPr/>
          <w:p>
            <w:pPr>
              <w:pStyle w:val="Compact"/>
              <w:jc w:val="left"/>
            </w:pPr>
            <w:r>
              <w:t xml:space="preserve">YOLO11m</w:t>
            </w:r>
          </w:p>
        </w:tc>
        <w:tc>
          <w:tcPr/>
          <w:p>
            <w:pPr>
              <w:pStyle w:val="Compact"/>
              <w:jc w:val="left"/>
            </w:pPr>
            <w:r>
              <w:t xml:space="preserve">YOLO11l</w:t>
            </w:r>
          </w:p>
        </w:tc>
        <w:tc>
          <w:tcPr/>
          <w:p>
            <w:pPr>
              <w:pStyle w:val="Compact"/>
              <w:jc w:val="left"/>
            </w:pPr>
            <w:r>
              <w:t xml:space="preserve">RT-DETR-L</w:t>
            </w:r>
          </w:p>
        </w:tc>
        <w:tc>
          <w:tcPr/>
          <w:p>
            <w:pPr>
              <w:pStyle w:val="Compact"/>
              <w:jc w:val="left"/>
            </w:pPr>
            <w:r>
              <w:t xml:space="preserve">Faster R-CNN R50-FPN</w:t>
            </w:r>
          </w:p>
        </w:tc>
        <w:tc>
          <w:tcPr/>
          <w:p>
            <w:pPr>
              <w:pStyle w:val="Compact"/>
              <w:jc w:val="left"/>
            </w:pPr>
            <w:r>
              <w:t xml:space="preserve">Mean</w:t>
            </w:r>
          </w:p>
        </w:tc>
      </w:tr>
      <w:tr>
        <w:tc>
          <w:tcPr/>
          <w:p>
            <w:pPr>
              <w:pStyle w:val="Compact"/>
              <w:jc w:val="left"/>
            </w:pPr>
            <w:r>
              <w:t xml:space="preserve">Farm 0</w:t>
            </w:r>
          </w:p>
        </w:tc>
        <w:tc>
          <w:tcPr/>
          <w:p>
            <w:pPr>
              <w:pStyle w:val="Compact"/>
              <w:jc w:val="left"/>
            </w:pPr>
            <w:r>
              <w:t xml:space="preserve">0.188</w:t>
            </w:r>
          </w:p>
        </w:tc>
        <w:tc>
          <w:tcPr/>
          <w:p>
            <w:pPr>
              <w:pStyle w:val="Compact"/>
              <w:jc w:val="left"/>
            </w:pPr>
            <w:r>
              <w:t xml:space="preserve">0.209</w:t>
            </w:r>
          </w:p>
        </w:tc>
        <w:tc>
          <w:tcPr/>
          <w:p>
            <w:pPr>
              <w:pStyle w:val="Compact"/>
              <w:jc w:val="left"/>
            </w:pPr>
            <w:r>
              <w:t xml:space="preserve">0.195</w:t>
            </w:r>
          </w:p>
        </w:tc>
        <w:tc>
          <w:tcPr/>
          <w:p>
            <w:pPr>
              <w:pStyle w:val="Compact"/>
              <w:jc w:val="left"/>
            </w:pPr>
            <w:r>
              <w:t xml:space="preserve">0.192</w:t>
            </w:r>
          </w:p>
        </w:tc>
        <w:tc>
          <w:tcPr/>
          <w:p>
            <w:pPr>
              <w:pStyle w:val="Compact"/>
              <w:jc w:val="left"/>
            </w:pPr>
            <w:r>
              <w:t xml:space="preserve">0.212</w:t>
            </w:r>
          </w:p>
        </w:tc>
        <w:tc>
          <w:tcPr/>
          <w:p>
            <w:pPr>
              <w:pStyle w:val="Compact"/>
              <w:jc w:val="left"/>
            </w:pPr>
            <w:r>
              <w:t xml:space="preserve">0.176</w:t>
            </w:r>
          </w:p>
        </w:tc>
        <w:tc>
          <w:tcPr/>
          <w:p>
            <w:pPr>
              <w:pStyle w:val="Compact"/>
              <w:jc w:val="left"/>
            </w:pPr>
            <w:r>
              <w:t xml:space="preserve">0.195</w:t>
            </w:r>
          </w:p>
        </w:tc>
      </w:tr>
      <w:tr>
        <w:tc>
          <w:tcPr/>
          <w:p>
            <w:pPr>
              <w:pStyle w:val="Compact"/>
              <w:jc w:val="left"/>
            </w:pPr>
            <w:r>
              <w:t xml:space="preserve">Farm 1</w:t>
            </w:r>
          </w:p>
        </w:tc>
        <w:tc>
          <w:tcPr/>
          <w:p>
            <w:pPr>
              <w:pStyle w:val="Compact"/>
              <w:jc w:val="left"/>
            </w:pPr>
            <w:r>
              <w:t xml:space="preserve">0.398</w:t>
            </w:r>
          </w:p>
        </w:tc>
        <w:tc>
          <w:tcPr/>
          <w:p>
            <w:pPr>
              <w:pStyle w:val="Compact"/>
              <w:jc w:val="left"/>
            </w:pPr>
            <w:r>
              <w:t xml:space="preserve">0.393</w:t>
            </w:r>
          </w:p>
        </w:tc>
        <w:tc>
          <w:tcPr/>
          <w:p>
            <w:pPr>
              <w:pStyle w:val="Compact"/>
              <w:jc w:val="left"/>
            </w:pPr>
            <w:r>
              <w:t xml:space="preserve">0.389</w:t>
            </w:r>
          </w:p>
        </w:tc>
        <w:tc>
          <w:tcPr/>
          <w:p>
            <w:pPr>
              <w:pStyle w:val="Compact"/>
              <w:jc w:val="left"/>
            </w:pPr>
            <w:r>
              <w:t xml:space="preserve">0.406</w:t>
            </w:r>
          </w:p>
        </w:tc>
        <w:tc>
          <w:tcPr/>
          <w:p>
            <w:pPr>
              <w:pStyle w:val="Compact"/>
              <w:jc w:val="left"/>
            </w:pPr>
            <w:r>
              <w:t xml:space="preserve">0.257</w:t>
            </w:r>
          </w:p>
        </w:tc>
        <w:tc>
          <w:tcPr/>
          <w:p>
            <w:pPr>
              <w:pStyle w:val="Compact"/>
              <w:jc w:val="left"/>
            </w:pPr>
            <w:r>
              <w:t xml:space="preserve">0.295</w:t>
            </w:r>
          </w:p>
        </w:tc>
        <w:tc>
          <w:tcPr/>
          <w:p>
            <w:pPr>
              <w:pStyle w:val="Compact"/>
              <w:jc w:val="left"/>
            </w:pPr>
            <w:r>
              <w:t xml:space="preserve">0.356</w:t>
            </w:r>
          </w:p>
        </w:tc>
      </w:tr>
      <w:tr>
        <w:tc>
          <w:tcPr/>
          <w:p>
            <w:pPr>
              <w:pStyle w:val="Compact"/>
              <w:jc w:val="left"/>
            </w:pPr>
            <w:r>
              <w:t xml:space="preserve">Farm 2</w:t>
            </w:r>
          </w:p>
        </w:tc>
        <w:tc>
          <w:tcPr/>
          <w:p>
            <w:pPr>
              <w:pStyle w:val="Compact"/>
              <w:jc w:val="left"/>
            </w:pPr>
            <w:r>
              <w:t xml:space="preserve">0.113</w:t>
            </w:r>
          </w:p>
        </w:tc>
        <w:tc>
          <w:tcPr/>
          <w:p>
            <w:pPr>
              <w:pStyle w:val="Compact"/>
              <w:jc w:val="left"/>
            </w:pPr>
            <w:r>
              <w:t xml:space="preserve">0.104</w:t>
            </w:r>
          </w:p>
        </w:tc>
        <w:tc>
          <w:tcPr/>
          <w:p>
            <w:pPr>
              <w:pStyle w:val="Compact"/>
              <w:jc w:val="left"/>
            </w:pPr>
            <w:r>
              <w:t xml:space="preserve">0.115</w:t>
            </w:r>
          </w:p>
        </w:tc>
        <w:tc>
          <w:tcPr/>
          <w:p>
            <w:pPr>
              <w:pStyle w:val="Compact"/>
              <w:jc w:val="left"/>
            </w:pPr>
            <w:r>
              <w:t xml:space="preserve">0.102</w:t>
            </w:r>
          </w:p>
        </w:tc>
        <w:tc>
          <w:tcPr/>
          <w:p>
            <w:pPr>
              <w:pStyle w:val="Compact"/>
              <w:jc w:val="left"/>
            </w:pPr>
            <w:r>
              <w:t xml:space="preserve">0.133</w:t>
            </w:r>
          </w:p>
        </w:tc>
        <w:tc>
          <w:tcPr/>
          <w:p>
            <w:pPr>
              <w:pStyle w:val="Compact"/>
              <w:jc w:val="left"/>
            </w:pPr>
            <w:r>
              <w:t xml:space="preserve">0.139</w:t>
            </w:r>
          </w:p>
        </w:tc>
        <w:tc>
          <w:tcPr/>
          <w:p>
            <w:pPr>
              <w:pStyle w:val="Compact"/>
              <w:jc w:val="left"/>
            </w:pPr>
            <w:r>
              <w:t xml:space="preserve">0.118</w:t>
            </w:r>
          </w:p>
        </w:tc>
      </w:tr>
      <w:tr>
        <w:tc>
          <w:tcPr/>
          <w:p>
            <w:pPr>
              <w:pStyle w:val="Compact"/>
              <w:jc w:val="left"/>
            </w:pPr>
            <w:r>
              <w:t xml:space="preserve">Farm 3</w:t>
            </w:r>
          </w:p>
        </w:tc>
        <w:tc>
          <w:tcPr/>
          <w:p>
            <w:pPr>
              <w:pStyle w:val="Compact"/>
              <w:jc w:val="left"/>
            </w:pPr>
            <w:r>
              <w:t xml:space="preserve">0.340</w:t>
            </w:r>
          </w:p>
        </w:tc>
        <w:tc>
          <w:tcPr/>
          <w:p>
            <w:pPr>
              <w:pStyle w:val="Compact"/>
              <w:jc w:val="left"/>
            </w:pPr>
            <w:r>
              <w:t xml:space="preserve">0.299</w:t>
            </w:r>
          </w:p>
        </w:tc>
        <w:tc>
          <w:tcPr/>
          <w:p>
            <w:pPr>
              <w:pStyle w:val="Compact"/>
              <w:jc w:val="left"/>
            </w:pPr>
            <w:r>
              <w:t xml:space="preserve">0.301</w:t>
            </w:r>
          </w:p>
        </w:tc>
        <w:tc>
          <w:tcPr/>
          <w:p>
            <w:pPr>
              <w:pStyle w:val="Compact"/>
              <w:jc w:val="left"/>
            </w:pPr>
            <w:r>
              <w:t xml:space="preserve">0.303</w:t>
            </w:r>
          </w:p>
        </w:tc>
        <w:tc>
          <w:tcPr/>
          <w:p>
            <w:pPr>
              <w:pStyle w:val="Compact"/>
              <w:jc w:val="left"/>
            </w:pPr>
            <w:r>
              <w:t xml:space="preserve">0.282</w:t>
            </w:r>
          </w:p>
        </w:tc>
        <w:tc>
          <w:tcPr/>
          <w:p>
            <w:pPr>
              <w:pStyle w:val="Compact"/>
              <w:jc w:val="left"/>
            </w:pPr>
            <w:r>
              <w:t xml:space="preserve">0.275</w:t>
            </w:r>
          </w:p>
        </w:tc>
        <w:tc>
          <w:tcPr/>
          <w:p>
            <w:pPr>
              <w:pStyle w:val="Compact"/>
              <w:jc w:val="left"/>
            </w:pPr>
            <w:r>
              <w:t xml:space="preserve">0.300</w:t>
            </w:r>
          </w:p>
        </w:tc>
      </w:tr>
      <w:tr>
        <w:tc>
          <w:tcPr/>
          <w:p>
            <w:pPr>
              <w:pStyle w:val="Compact"/>
              <w:jc w:val="left"/>
            </w:pPr>
            <w:r>
              <w:t xml:space="preserve">Farm 4</w:t>
            </w:r>
          </w:p>
        </w:tc>
        <w:tc>
          <w:tcPr/>
          <w:p>
            <w:pPr>
              <w:pStyle w:val="Compact"/>
              <w:jc w:val="left"/>
            </w:pPr>
            <w:r>
              <w:t xml:space="preserve">0.185</w:t>
            </w:r>
          </w:p>
        </w:tc>
        <w:tc>
          <w:tcPr/>
          <w:p>
            <w:pPr>
              <w:pStyle w:val="Compact"/>
              <w:jc w:val="left"/>
            </w:pPr>
            <w:r>
              <w:t xml:space="preserve">0.227</w:t>
            </w:r>
          </w:p>
        </w:tc>
        <w:tc>
          <w:tcPr/>
          <w:p>
            <w:pPr>
              <w:pStyle w:val="Compact"/>
              <w:jc w:val="left"/>
            </w:pPr>
            <w:r>
              <w:t xml:space="preserve">0.273</w:t>
            </w:r>
          </w:p>
        </w:tc>
        <w:tc>
          <w:tcPr/>
          <w:p>
            <w:pPr>
              <w:pStyle w:val="Compact"/>
              <w:jc w:val="left"/>
            </w:pPr>
            <w:r>
              <w:t xml:space="preserve">0.270</w:t>
            </w:r>
          </w:p>
        </w:tc>
        <w:tc>
          <w:tcPr/>
          <w:p>
            <w:pPr>
              <w:pStyle w:val="Compact"/>
              <w:jc w:val="left"/>
            </w:pPr>
            <w:r>
              <w:t xml:space="preserve">0.277</w:t>
            </w:r>
          </w:p>
        </w:tc>
        <w:tc>
          <w:tcPr/>
          <w:p>
            <w:pPr>
              <w:pStyle w:val="Compact"/>
              <w:jc w:val="left"/>
            </w:pPr>
            <w:r>
              <w:t xml:space="preserve">0.283</w:t>
            </w:r>
          </w:p>
        </w:tc>
        <w:tc>
          <w:tcPr/>
          <w:p>
            <w:pPr>
              <w:pStyle w:val="Compact"/>
              <w:jc w:val="left"/>
            </w:pPr>
            <w:r>
              <w:t xml:space="preserve">0.253</w:t>
            </w:r>
          </w:p>
        </w:tc>
      </w:tr>
      <w:tr>
        <w:tc>
          <w:tcPr/>
          <w:p>
            <w:pPr>
              <w:pStyle w:val="Compact"/>
              <w:jc w:val="left"/>
            </w:pPr>
            <w:r>
              <w:t xml:space="preserve">Farm 5</w:t>
            </w:r>
          </w:p>
        </w:tc>
        <w:tc>
          <w:tcPr/>
          <w:p>
            <w:pPr>
              <w:pStyle w:val="Compact"/>
              <w:jc w:val="left"/>
            </w:pPr>
            <w:r>
              <w:t xml:space="preserve">0.235</w:t>
            </w:r>
          </w:p>
        </w:tc>
        <w:tc>
          <w:tcPr/>
          <w:p>
            <w:pPr>
              <w:pStyle w:val="Compact"/>
              <w:jc w:val="left"/>
            </w:pPr>
            <w:r>
              <w:t xml:space="preserve">0.224</w:t>
            </w:r>
          </w:p>
        </w:tc>
        <w:tc>
          <w:tcPr/>
          <w:p>
            <w:pPr>
              <w:pStyle w:val="Compact"/>
              <w:jc w:val="left"/>
            </w:pPr>
            <w:r>
              <w:t xml:space="preserve">0.260</w:t>
            </w:r>
          </w:p>
        </w:tc>
        <w:tc>
          <w:tcPr/>
          <w:p>
            <w:pPr>
              <w:pStyle w:val="Compact"/>
              <w:jc w:val="left"/>
            </w:pPr>
            <w:r>
              <w:t xml:space="preserve">0.295</w:t>
            </w:r>
          </w:p>
        </w:tc>
        <w:tc>
          <w:tcPr/>
          <w:p>
            <w:pPr>
              <w:pStyle w:val="Compact"/>
              <w:jc w:val="left"/>
            </w:pPr>
            <w:r>
              <w:t xml:space="preserve">0.282</w:t>
            </w:r>
          </w:p>
        </w:tc>
        <w:tc>
          <w:tcPr/>
          <w:p>
            <w:pPr>
              <w:pStyle w:val="Compact"/>
              <w:jc w:val="left"/>
            </w:pPr>
            <w:r>
              <w:t xml:space="preserve">0.272</w:t>
            </w:r>
          </w:p>
        </w:tc>
        <w:tc>
          <w:tcPr/>
          <w:p>
            <w:pPr>
              <w:pStyle w:val="Compact"/>
              <w:jc w:val="left"/>
            </w:pPr>
            <w:r>
              <w:t xml:space="preserve">0.261</w:t>
            </w:r>
          </w:p>
        </w:tc>
      </w:tr>
      <w:tr>
        <w:tc>
          <w:tcPr/>
          <w:p>
            <w:pPr>
              <w:pStyle w:val="Compact"/>
              <w:jc w:val="left"/>
            </w:pPr>
            <w:r>
              <w:t xml:space="preserve">Farm 6</w:t>
            </w:r>
          </w:p>
        </w:tc>
        <w:tc>
          <w:tcPr/>
          <w:p>
            <w:pPr>
              <w:pStyle w:val="Compact"/>
              <w:jc w:val="left"/>
            </w:pPr>
            <w:r>
              <w:t xml:space="preserve">0.093</w:t>
            </w:r>
          </w:p>
        </w:tc>
        <w:tc>
          <w:tcPr/>
          <w:p>
            <w:pPr>
              <w:pStyle w:val="Compact"/>
              <w:jc w:val="left"/>
            </w:pPr>
            <w:r>
              <w:t xml:space="preserve">0.058</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0.100</w:t>
            </w:r>
          </w:p>
        </w:tc>
        <w:tc>
          <w:tcPr/>
          <w:p>
            <w:pPr>
              <w:pStyle w:val="Compact"/>
              <w:jc w:val="left"/>
            </w:pPr>
            <w:r>
              <w:t xml:space="preserve">0.135</w:t>
            </w:r>
          </w:p>
        </w:tc>
        <w:tc>
          <w:tcPr/>
          <w:p>
            <w:pPr>
              <w:pStyle w:val="Compact"/>
              <w:jc w:val="left"/>
            </w:pPr>
            <w:r>
              <w:t xml:space="preserve">0.094</w:t>
            </w:r>
          </w:p>
        </w:tc>
      </w:tr>
      <w:tr>
        <w:tc>
          <w:tcPr/>
          <w:p>
            <w:pPr>
              <w:pStyle w:val="Compact"/>
              <w:jc w:val="left"/>
            </w:pPr>
            <w:r>
              <w:t xml:space="preserve">Farm 7</w:t>
            </w:r>
          </w:p>
        </w:tc>
        <w:tc>
          <w:tcPr/>
          <w:p>
            <w:pPr>
              <w:pStyle w:val="Compact"/>
              <w:jc w:val="left"/>
            </w:pPr>
            <w:r>
              <w:t xml:space="preserve">0.235</w:t>
            </w:r>
          </w:p>
        </w:tc>
        <w:tc>
          <w:tcPr/>
          <w:p>
            <w:pPr>
              <w:pStyle w:val="Compact"/>
              <w:jc w:val="left"/>
            </w:pPr>
            <w:r>
              <w:t xml:space="preserve">0.196</w:t>
            </w:r>
          </w:p>
        </w:tc>
        <w:tc>
          <w:tcPr/>
          <w:p>
            <w:pPr>
              <w:pStyle w:val="Compact"/>
              <w:jc w:val="left"/>
            </w:pPr>
            <w:r>
              <w:t xml:space="preserve">0.234</w:t>
            </w:r>
          </w:p>
        </w:tc>
        <w:tc>
          <w:tcPr/>
          <w:p>
            <w:pPr>
              <w:pStyle w:val="Compact"/>
              <w:jc w:val="left"/>
            </w:pPr>
            <w:r>
              <w:t xml:space="preserve">0.237</w:t>
            </w:r>
          </w:p>
        </w:tc>
        <w:tc>
          <w:tcPr/>
          <w:p>
            <w:pPr>
              <w:pStyle w:val="Compact"/>
              <w:jc w:val="left"/>
            </w:pPr>
            <w:r>
              <w:t xml:space="preserve">0.220</w:t>
            </w:r>
          </w:p>
        </w:tc>
        <w:tc>
          <w:tcPr/>
          <w:p>
            <w:pPr>
              <w:pStyle w:val="Compact"/>
              <w:jc w:val="left"/>
            </w:pPr>
            <w:r>
              <w:t xml:space="preserve">0.200</w:t>
            </w:r>
          </w:p>
        </w:tc>
        <w:tc>
          <w:tcPr/>
          <w:p>
            <w:pPr>
              <w:pStyle w:val="Compact"/>
              <w:jc w:val="left"/>
            </w:pPr>
            <w:r>
              <w:t xml:space="preserve">0.220</w:t>
            </w:r>
          </w:p>
        </w:tc>
      </w:tr>
    </w:tbl>
    <w:bookmarkEnd w:id="21"/>
    <w:bookmarkStart w:id="22" w:name="Xfbbeb3ef80641befcf96918b74df6feec0c0cb1"/>
    <w:p>
      <w:pPr>
        <w:pStyle w:val="Heading2"/>
      </w:pPr>
      <w:r>
        <w:t xml:space="preserve">Table S2. Per-class AP50 on each unseen farm</w:t>
      </w:r>
    </w:p>
    <w:p>
      <w:pPr>
        <w:pStyle w:val="FirstParagraph"/>
      </w:pPr>
      <w:r>
        <w:t xml:space="preserve">Mean of the five detectors that report per-class AP (clean protocol). A dash marks a class absent from that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Class</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Algal spot</w:t>
            </w:r>
          </w:p>
        </w:tc>
        <w:tc>
          <w:tcPr/>
          <w:p>
            <w:pPr>
              <w:pStyle w:val="Compact"/>
              <w:jc w:val="left"/>
            </w:pPr>
            <w:r>
              <w:t xml:space="preserve">0.356</w:t>
            </w:r>
          </w:p>
        </w:tc>
        <w:tc>
          <w:tcPr/>
          <w:p>
            <w:pPr>
              <w:pStyle w:val="Compact"/>
              <w:jc w:val="left"/>
            </w:pPr>
            <w:r>
              <w:t xml:space="preserve">0.233</w:t>
            </w:r>
          </w:p>
        </w:tc>
        <w:tc>
          <w:tcPr/>
          <w:p>
            <w:pPr>
              <w:pStyle w:val="Compact"/>
              <w:jc w:val="left"/>
            </w:pPr>
            <w:r>
              <w:t xml:space="preserve">0.147</w:t>
            </w:r>
          </w:p>
        </w:tc>
        <w:tc>
          <w:tcPr/>
          <w:p>
            <w:pPr>
              <w:pStyle w:val="Compact"/>
              <w:jc w:val="left"/>
            </w:pPr>
            <w:r>
              <w:t xml:space="preserve">0.646</w:t>
            </w:r>
          </w:p>
        </w:tc>
        <w:tc>
          <w:tcPr/>
          <w:p>
            <w:pPr>
              <w:pStyle w:val="Compact"/>
              <w:jc w:val="left"/>
            </w:pPr>
            <w:r>
              <w:t xml:space="preserve">0.015</w:t>
            </w:r>
          </w:p>
        </w:tc>
        <w:tc>
          <w:tcPr/>
          <w:p>
            <w:pPr>
              <w:pStyle w:val="Compact"/>
              <w:jc w:val="left"/>
            </w:pPr>
            <w:r>
              <w:t xml:space="preserve">0.505</w:t>
            </w:r>
          </w:p>
        </w:tc>
        <w:tc>
          <w:tcPr/>
          <w:p>
            <w:pPr>
              <w:pStyle w:val="Compact"/>
              <w:jc w:val="left"/>
            </w:pPr>
            <w:r>
              <w:t xml:space="preserve">0.000</w:t>
            </w:r>
          </w:p>
        </w:tc>
        <w:tc>
          <w:tcPr/>
          <w:p>
            <w:pPr>
              <w:pStyle w:val="Compact"/>
              <w:jc w:val="left"/>
            </w:pPr>
            <w:r>
              <w:t xml:space="preserve">–</w:t>
            </w:r>
          </w:p>
        </w:tc>
      </w:tr>
      <w:tr>
        <w:tc>
          <w:tcPr/>
          <w:p>
            <w:pPr>
              <w:pStyle w:val="Compact"/>
              <w:jc w:val="left"/>
            </w:pPr>
            <w:r>
              <w:t xml:space="preserve">Leaf rot</w:t>
            </w:r>
          </w:p>
        </w:tc>
        <w:tc>
          <w:tcPr/>
          <w:p>
            <w:pPr>
              <w:pStyle w:val="Compact"/>
              <w:jc w:val="left"/>
            </w:pPr>
            <w:r>
              <w:t xml:space="preserve">0.360</w:t>
            </w:r>
          </w:p>
        </w:tc>
        <w:tc>
          <w:tcPr/>
          <w:p>
            <w:pPr>
              <w:pStyle w:val="Compact"/>
              <w:jc w:val="left"/>
            </w:pPr>
            <w:r>
              <w:t xml:space="preserve">0.459</w:t>
            </w:r>
          </w:p>
        </w:tc>
        <w:tc>
          <w:tcPr/>
          <w:p>
            <w:pPr>
              <w:pStyle w:val="Compact"/>
              <w:jc w:val="left"/>
            </w:pPr>
            <w:r>
              <w:t xml:space="preserve">0.001</w:t>
            </w:r>
          </w:p>
        </w:tc>
        <w:tc>
          <w:tcPr/>
          <w:p>
            <w:pPr>
              <w:pStyle w:val="Compact"/>
              <w:jc w:val="left"/>
            </w:pPr>
            <w:r>
              <w:t xml:space="preserve">0.203</w:t>
            </w:r>
          </w:p>
        </w:tc>
        <w:tc>
          <w:tcPr/>
          <w:p>
            <w:pPr>
              <w:pStyle w:val="Compact"/>
              <w:jc w:val="left"/>
            </w:pPr>
            <w:r>
              <w:t xml:space="preserve">0.312</w:t>
            </w:r>
          </w:p>
        </w:tc>
        <w:tc>
          <w:tcPr/>
          <w:p>
            <w:pPr>
              <w:pStyle w:val="Compact"/>
              <w:jc w:val="left"/>
            </w:pPr>
            <w:r>
              <w:t xml:space="preserve">0.090</w:t>
            </w:r>
          </w:p>
        </w:tc>
        <w:tc>
          <w:tcPr/>
          <w:p>
            <w:pPr>
              <w:pStyle w:val="Compact"/>
              <w:jc w:val="left"/>
            </w:pPr>
            <w:r>
              <w:t xml:space="preserve">0.000</w:t>
            </w:r>
          </w:p>
        </w:tc>
        <w:tc>
          <w:tcPr/>
          <w:p>
            <w:pPr>
              <w:pStyle w:val="Compact"/>
              <w:jc w:val="left"/>
            </w:pPr>
            <w:r>
              <w:t xml:space="preserve">0.461</w:t>
            </w:r>
          </w:p>
        </w:tc>
      </w:tr>
      <w:tr>
        <w:tc>
          <w:tcPr/>
          <w:p>
            <w:pPr>
              <w:pStyle w:val="Compact"/>
              <w:jc w:val="left"/>
            </w:pPr>
            <w:r>
              <w:rPr>
                <w:iCs/>
                <w:i/>
              </w:rPr>
              <w:t xml:space="preserve">Phomopsis</w:t>
            </w:r>
          </w:p>
        </w:tc>
        <w:tc>
          <w:tcPr/>
          <w:p>
            <w:pPr>
              <w:pStyle w:val="Compact"/>
              <w:jc w:val="left"/>
            </w:pPr>
            <w:r>
              <w:t xml:space="preserve">–</w:t>
            </w:r>
          </w:p>
        </w:tc>
        <w:tc>
          <w:tcPr/>
          <w:p>
            <w:pPr>
              <w:pStyle w:val="Compact"/>
              <w:jc w:val="left"/>
            </w:pPr>
            <w:r>
              <w:t xml:space="preserve">–</w:t>
            </w:r>
          </w:p>
        </w:tc>
        <w:tc>
          <w:tcPr/>
          <w:p>
            <w:pPr>
              <w:pStyle w:val="Compact"/>
              <w:jc w:val="left"/>
            </w:pPr>
            <w:r>
              <w:t xml:space="preserve">0.228</w:t>
            </w:r>
          </w:p>
        </w:tc>
        <w:tc>
          <w:tcPr/>
          <w:p>
            <w:pPr>
              <w:pStyle w:val="Compact"/>
              <w:jc w:val="left"/>
            </w:pPr>
            <w:r>
              <w:t xml:space="preserve">–</w:t>
            </w:r>
          </w:p>
        </w:tc>
        <w:tc>
          <w:tcPr/>
          <w:p>
            <w:pPr>
              <w:pStyle w:val="Compact"/>
              <w:jc w:val="left"/>
            </w:pPr>
            <w:r>
              <w:t xml:space="preserve">–</w:t>
            </w:r>
          </w:p>
        </w:tc>
        <w:tc>
          <w:tcPr/>
          <w:p>
            <w:pPr>
              <w:pStyle w:val="Compact"/>
              <w:jc w:val="left"/>
            </w:pPr>
            <w:r>
              <w:t xml:space="preserve">0.366</w:t>
            </w:r>
          </w:p>
        </w:tc>
        <w:tc>
          <w:tcPr/>
          <w:p>
            <w:pPr>
              <w:pStyle w:val="Compact"/>
              <w:jc w:val="left"/>
            </w:pPr>
            <w:r>
              <w:t xml:space="preserve">0.205</w:t>
            </w:r>
          </w:p>
        </w:tc>
        <w:tc>
          <w:tcPr/>
          <w:p>
            <w:pPr>
              <w:pStyle w:val="Compact"/>
              <w:jc w:val="left"/>
            </w:pPr>
            <w:r>
              <w:t xml:space="preserve">–</w:t>
            </w:r>
          </w:p>
        </w:tc>
      </w:tr>
      <w:tr>
        <w:tc>
          <w:tcPr/>
          <w:p>
            <w:pPr>
              <w:pStyle w:val="Compact"/>
              <w:jc w:val="left"/>
            </w:pPr>
            <w:r>
              <w:t xml:space="preserve">Psyllid</w:t>
            </w:r>
          </w:p>
        </w:tc>
        <w:tc>
          <w:tcPr/>
          <w:p>
            <w:pPr>
              <w:pStyle w:val="Compact"/>
              <w:jc w:val="left"/>
            </w:pPr>
            <w:r>
              <w:t xml:space="preserve">0.071</w:t>
            </w:r>
          </w:p>
        </w:tc>
        <w:tc>
          <w:tcPr/>
          <w:p>
            <w:pPr>
              <w:pStyle w:val="Compact"/>
              <w:jc w:val="left"/>
            </w:pPr>
            <w:r>
              <w:t xml:space="preserve">0.176</w:t>
            </w:r>
          </w:p>
        </w:tc>
        <w:tc>
          <w:tcPr/>
          <w:p>
            <w:pPr>
              <w:pStyle w:val="Compact"/>
              <w:jc w:val="left"/>
            </w:pPr>
            <w:r>
              <w:t xml:space="preserve">0.097</w:t>
            </w:r>
          </w:p>
        </w:tc>
        <w:tc>
          <w:tcPr/>
          <w:p>
            <w:pPr>
              <w:pStyle w:val="Compact"/>
              <w:jc w:val="left"/>
            </w:pPr>
            <w:r>
              <w:t xml:space="preserve">0.032</w:t>
            </w:r>
          </w:p>
        </w:tc>
        <w:tc>
          <w:tcPr/>
          <w:p>
            <w:pPr>
              <w:pStyle w:val="Compact"/>
              <w:jc w:val="left"/>
            </w:pPr>
            <w:r>
              <w:t xml:space="preserve">0.266</w:t>
            </w:r>
          </w:p>
        </w:tc>
        <w:tc>
          <w:tcPr/>
          <w:p>
            <w:pPr>
              <w:pStyle w:val="Compact"/>
              <w:jc w:val="left"/>
            </w:pPr>
            <w:r>
              <w:t xml:space="preserve">0.175</w:t>
            </w:r>
          </w:p>
        </w:tc>
        <w:tc>
          <w:tcPr/>
          <w:p>
            <w:pPr>
              <w:pStyle w:val="Compact"/>
              <w:jc w:val="left"/>
            </w:pPr>
            <w:r>
              <w:t xml:space="preserve">–</w:t>
            </w:r>
          </w:p>
        </w:tc>
        <w:tc>
          <w:tcPr/>
          <w:p>
            <w:pPr>
              <w:pStyle w:val="Compact"/>
              <w:jc w:val="left"/>
            </w:pPr>
            <w:r>
              <w:t xml:space="preserve">0.055</w:t>
            </w:r>
          </w:p>
        </w:tc>
      </w:tr>
      <w:tr>
        <w:tc>
          <w:tcPr/>
          <w:p>
            <w:pPr>
              <w:pStyle w:val="Compact"/>
              <w:jc w:val="left"/>
            </w:pPr>
            <w:r>
              <w:t xml:space="preserve">Psyllid damage</w:t>
            </w:r>
          </w:p>
        </w:tc>
        <w:tc>
          <w:tcPr/>
          <w:p>
            <w:pPr>
              <w:pStyle w:val="Compact"/>
              <w:jc w:val="left"/>
            </w:pPr>
            <w:r>
              <w:t xml:space="preserve">0.018</w:t>
            </w:r>
          </w:p>
        </w:tc>
        <w:tc>
          <w:tcPr/>
          <w:p>
            <w:pPr>
              <w:pStyle w:val="Compact"/>
              <w:jc w:val="left"/>
            </w:pPr>
            <w:r>
              <w:t xml:space="preserve">0.286</w:t>
            </w:r>
          </w:p>
        </w:tc>
        <w:tc>
          <w:tcPr/>
          <w:p>
            <w:pPr>
              <w:pStyle w:val="Compact"/>
              <w:jc w:val="left"/>
            </w:pPr>
            <w:r>
              <w:t xml:space="preserve">0.021</w:t>
            </w:r>
          </w:p>
        </w:tc>
        <w:tc>
          <w:tcPr/>
          <w:p>
            <w:pPr>
              <w:pStyle w:val="Compact"/>
              <w:jc w:val="left"/>
            </w:pPr>
            <w:r>
              <w:t xml:space="preserve">–</w:t>
            </w:r>
          </w:p>
        </w:tc>
        <w:tc>
          <w:tcPr/>
          <w:p>
            <w:pPr>
              <w:pStyle w:val="Compact"/>
              <w:jc w:val="left"/>
            </w:pPr>
            <w:r>
              <w:t xml:space="preserve">0.083</w:t>
            </w:r>
          </w:p>
        </w:tc>
        <w:tc>
          <w:tcPr/>
          <w:p>
            <w:pPr>
              <w:pStyle w:val="Compact"/>
              <w:jc w:val="left"/>
            </w:pPr>
            <w:r>
              <w:t xml:space="preserve">0.054</w:t>
            </w:r>
          </w:p>
        </w:tc>
        <w:tc>
          <w:tcPr/>
          <w:p>
            <w:pPr>
              <w:pStyle w:val="Compact"/>
              <w:jc w:val="left"/>
            </w:pPr>
            <w:r>
              <w:t xml:space="preserve">–</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0.191</w:t>
            </w:r>
          </w:p>
        </w:tc>
        <w:tc>
          <w:tcPr/>
          <w:p>
            <w:pPr>
              <w:pStyle w:val="Compact"/>
              <w:jc w:val="left"/>
            </w:pPr>
            <w:r>
              <w:t xml:space="preserve">0.689</w:t>
            </w:r>
          </w:p>
        </w:tc>
        <w:tc>
          <w:tcPr/>
          <w:p>
            <w:pPr>
              <w:pStyle w:val="Compact"/>
              <w:jc w:val="left"/>
            </w:pPr>
            <w:r>
              <w:t xml:space="preserve">0.188</w:t>
            </w:r>
          </w:p>
        </w:tc>
        <w:tc>
          <w:tcPr/>
          <w:p>
            <w:pPr>
              <w:pStyle w:val="Compact"/>
              <w:jc w:val="left"/>
            </w:pPr>
            <w:r>
              <w:t xml:space="preserve">0.340</w:t>
            </w:r>
          </w:p>
        </w:tc>
        <w:tc>
          <w:tcPr/>
          <w:p>
            <w:pPr>
              <w:pStyle w:val="Compact"/>
              <w:jc w:val="left"/>
            </w:pPr>
            <w:r>
              <w:t xml:space="preserve">0.555</w:t>
            </w:r>
          </w:p>
        </w:tc>
        <w:tc>
          <w:tcPr/>
          <w:p>
            <w:pPr>
              <w:pStyle w:val="Compact"/>
              <w:jc w:val="left"/>
            </w:pPr>
            <w:r>
              <w:t xml:space="preserve">0.365</w:t>
            </w:r>
          </w:p>
        </w:tc>
        <w:tc>
          <w:tcPr/>
          <w:p>
            <w:pPr>
              <w:pStyle w:val="Compact"/>
              <w:jc w:val="left"/>
            </w:pPr>
            <w:r>
              <w:t xml:space="preserve">0.137</w:t>
            </w:r>
          </w:p>
        </w:tc>
        <w:tc>
          <w:tcPr/>
          <w:p>
            <w:pPr>
              <w:pStyle w:val="Compact"/>
              <w:jc w:val="left"/>
            </w:pPr>
            <w:r>
              <w:t xml:space="preserve">0.324</w:t>
            </w:r>
          </w:p>
        </w:tc>
      </w:tr>
    </w:tbl>
    <w:bookmarkEnd w:id="22"/>
    <w:bookmarkStart w:id="23" w:name="X9acbf0d388195e102383150701d836d4bee5f79"/>
    <w:p>
      <w:pPr>
        <w:pStyle w:val="Heading2"/>
      </w:pPr>
      <w:r>
        <w:t xml:space="preserve">Table S3. Per-class unseen-farm AP50 by number of training farms</w:t>
      </w:r>
    </w:p>
    <w:p>
      <w:pPr>
        <w:pStyle w:val="FirstParagraph"/>
      </w:pPr>
      <w:r>
        <w:t xml:space="preserve">Data-budget experiment, all photographs per farm, YOLO11n; held-out farms weighted equally.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1 farm</w:t>
            </w:r>
          </w:p>
        </w:tc>
        <w:tc>
          <w:tcPr/>
          <w:p>
            <w:pPr>
              <w:pStyle w:val="Compact"/>
              <w:jc w:val="left"/>
            </w:pPr>
            <w:r>
              <w:t xml:space="preserve">2 farms</w:t>
            </w:r>
          </w:p>
        </w:tc>
        <w:tc>
          <w:tcPr/>
          <w:p>
            <w:pPr>
              <w:pStyle w:val="Compact"/>
              <w:jc w:val="left"/>
            </w:pPr>
            <w:r>
              <w:t xml:space="preserve">4 farms</w:t>
            </w:r>
          </w:p>
        </w:tc>
        <w:tc>
          <w:tcPr/>
          <w:p>
            <w:pPr>
              <w:pStyle w:val="Compact"/>
              <w:jc w:val="left"/>
            </w:pPr>
            <w:r>
              <w:t xml:space="preserve">7 farms</w:t>
            </w:r>
          </w:p>
        </w:tc>
      </w:tr>
      <w:tr>
        <w:tc>
          <w:tcPr/>
          <w:p>
            <w:pPr>
              <w:pStyle w:val="Compact"/>
              <w:jc w:val="left"/>
            </w:pPr>
            <w:r>
              <w:t xml:space="preserve">Algal spot</w:t>
            </w:r>
          </w:p>
        </w:tc>
        <w:tc>
          <w:tcPr/>
          <w:p>
            <w:pPr>
              <w:pStyle w:val="Compact"/>
              <w:jc w:val="left"/>
            </w:pPr>
            <w:r>
              <w:t xml:space="preserve">0.079</w:t>
            </w:r>
          </w:p>
        </w:tc>
        <w:tc>
          <w:tcPr/>
          <w:p>
            <w:pPr>
              <w:pStyle w:val="Compact"/>
              <w:jc w:val="left"/>
            </w:pPr>
            <w:r>
              <w:t xml:space="preserve">0.157</w:t>
            </w:r>
          </w:p>
        </w:tc>
        <w:tc>
          <w:tcPr/>
          <w:p>
            <w:pPr>
              <w:pStyle w:val="Compact"/>
              <w:jc w:val="left"/>
            </w:pPr>
            <w:r>
              <w:t xml:space="preserve">0.216</w:t>
            </w:r>
          </w:p>
        </w:tc>
        <w:tc>
          <w:tcPr/>
          <w:p>
            <w:pPr>
              <w:pStyle w:val="Compact"/>
              <w:jc w:val="left"/>
            </w:pPr>
            <w:r>
              <w:t xml:space="preserve">0.245</w:t>
            </w:r>
          </w:p>
        </w:tc>
      </w:tr>
      <w:tr>
        <w:tc>
          <w:tcPr/>
          <w:p>
            <w:pPr>
              <w:pStyle w:val="Compact"/>
              <w:jc w:val="left"/>
            </w:pPr>
            <w:r>
              <w:t xml:space="preserve">Leaf rot</w:t>
            </w:r>
          </w:p>
        </w:tc>
        <w:tc>
          <w:tcPr/>
          <w:p>
            <w:pPr>
              <w:pStyle w:val="Compact"/>
              <w:jc w:val="left"/>
            </w:pPr>
            <w:r>
              <w:t xml:space="preserve">0.086</w:t>
            </w:r>
          </w:p>
        </w:tc>
        <w:tc>
          <w:tcPr/>
          <w:p>
            <w:pPr>
              <w:pStyle w:val="Compact"/>
              <w:jc w:val="left"/>
            </w:pPr>
            <w:r>
              <w:t xml:space="preserve">0.181</w:t>
            </w:r>
          </w:p>
        </w:tc>
        <w:tc>
          <w:tcPr/>
          <w:p>
            <w:pPr>
              <w:pStyle w:val="Compact"/>
              <w:jc w:val="left"/>
            </w:pPr>
            <w:r>
              <w:t xml:space="preserve">0.172</w:t>
            </w:r>
          </w:p>
        </w:tc>
        <w:tc>
          <w:tcPr/>
          <w:p>
            <w:pPr>
              <w:pStyle w:val="Compact"/>
              <w:jc w:val="left"/>
            </w:pPr>
            <w:r>
              <w:t xml:space="preserve">0.277</w:t>
            </w:r>
          </w:p>
        </w:tc>
      </w:tr>
      <w:tr>
        <w:tc>
          <w:tcPr/>
          <w:p>
            <w:pPr>
              <w:pStyle w:val="Compact"/>
              <w:jc w:val="left"/>
            </w:pPr>
            <w:r>
              <w:rPr>
                <w:iCs/>
                <w:i/>
              </w:rPr>
              <w:t xml:space="preserve">Phomopsis</w:t>
            </w:r>
          </w:p>
        </w:tc>
        <w:tc>
          <w:tcPr/>
          <w:p>
            <w:pPr>
              <w:pStyle w:val="Compact"/>
              <w:jc w:val="left"/>
            </w:pPr>
            <w:r>
              <w:t xml:space="preserve">0.052</w:t>
            </w:r>
          </w:p>
        </w:tc>
        <w:tc>
          <w:tcPr/>
          <w:p>
            <w:pPr>
              <w:pStyle w:val="Compact"/>
              <w:jc w:val="left"/>
            </w:pPr>
            <w:r>
              <w:t xml:space="preserve">0.151</w:t>
            </w:r>
          </w:p>
        </w:tc>
        <w:tc>
          <w:tcPr/>
          <w:p>
            <w:pPr>
              <w:pStyle w:val="Compact"/>
              <w:jc w:val="left"/>
            </w:pPr>
            <w:r>
              <w:t xml:space="preserve">0.198</w:t>
            </w:r>
          </w:p>
        </w:tc>
        <w:tc>
          <w:tcPr/>
          <w:p>
            <w:pPr>
              <w:pStyle w:val="Compact"/>
              <w:jc w:val="left"/>
            </w:pPr>
            <w:r>
              <w:t xml:space="preserve">0.223</w:t>
            </w:r>
          </w:p>
        </w:tc>
      </w:tr>
      <w:tr>
        <w:tc>
          <w:tcPr/>
          <w:p>
            <w:pPr>
              <w:pStyle w:val="Compact"/>
              <w:jc w:val="left"/>
            </w:pPr>
            <w:r>
              <w:t xml:space="preserve">Psyllid</w:t>
            </w:r>
          </w:p>
        </w:tc>
        <w:tc>
          <w:tcPr/>
          <w:p>
            <w:pPr>
              <w:pStyle w:val="Compact"/>
              <w:jc w:val="left"/>
            </w:pPr>
            <w:r>
              <w:t xml:space="preserve">0.045</w:t>
            </w:r>
          </w:p>
        </w:tc>
        <w:tc>
          <w:tcPr/>
          <w:p>
            <w:pPr>
              <w:pStyle w:val="Compact"/>
              <w:jc w:val="left"/>
            </w:pPr>
            <w:r>
              <w:t xml:space="preserve">0.068</w:t>
            </w:r>
          </w:p>
        </w:tc>
        <w:tc>
          <w:tcPr/>
          <w:p>
            <w:pPr>
              <w:pStyle w:val="Compact"/>
              <w:jc w:val="left"/>
            </w:pPr>
            <w:r>
              <w:t xml:space="preserve">0.061</w:t>
            </w:r>
          </w:p>
        </w:tc>
        <w:tc>
          <w:tcPr/>
          <w:p>
            <w:pPr>
              <w:pStyle w:val="Compact"/>
              <w:jc w:val="left"/>
            </w:pPr>
            <w:r>
              <w:t xml:space="preserve">0.111</w:t>
            </w:r>
          </w:p>
        </w:tc>
      </w:tr>
      <w:tr>
        <w:tc>
          <w:tcPr/>
          <w:p>
            <w:pPr>
              <w:pStyle w:val="Compact"/>
              <w:jc w:val="left"/>
            </w:pPr>
            <w:r>
              <w:t xml:space="preserve">Psyllid damage</w:t>
            </w:r>
          </w:p>
        </w:tc>
        <w:tc>
          <w:tcPr/>
          <w:p>
            <w:pPr>
              <w:pStyle w:val="Compact"/>
              <w:jc w:val="left"/>
            </w:pPr>
            <w:r>
              <w:t xml:space="preserve">0.010</w:t>
            </w:r>
          </w:p>
        </w:tc>
        <w:tc>
          <w:tcPr/>
          <w:p>
            <w:pPr>
              <w:pStyle w:val="Compact"/>
              <w:jc w:val="left"/>
            </w:pPr>
            <w:r>
              <w:t xml:space="preserve">0.034</w:t>
            </w:r>
          </w:p>
        </w:tc>
        <w:tc>
          <w:tcPr/>
          <w:p>
            <w:pPr>
              <w:pStyle w:val="Compact"/>
              <w:jc w:val="left"/>
            </w:pPr>
            <w:r>
              <w:t xml:space="preserve">0.034</w:t>
            </w:r>
          </w:p>
        </w:tc>
        <w:tc>
          <w:tcPr/>
          <w:p>
            <w:pPr>
              <w:pStyle w:val="Compact"/>
              <w:jc w:val="left"/>
            </w:pPr>
            <w:r>
              <w:t xml:space="preserve">0.064</w:t>
            </w:r>
          </w:p>
        </w:tc>
      </w:tr>
      <w:tr>
        <w:tc>
          <w:tcPr/>
          <w:p>
            <w:pPr>
              <w:pStyle w:val="Compact"/>
              <w:jc w:val="left"/>
            </w:pPr>
            <w:r>
              <w:t xml:space="preserve">Leafhopper damage</w:t>
            </w:r>
          </w:p>
        </w:tc>
        <w:tc>
          <w:tcPr/>
          <w:p>
            <w:pPr>
              <w:pStyle w:val="Compact"/>
              <w:jc w:val="left"/>
            </w:pPr>
            <w:r>
              <w:t xml:space="preserve">0.167</w:t>
            </w:r>
          </w:p>
        </w:tc>
        <w:tc>
          <w:tcPr/>
          <w:p>
            <w:pPr>
              <w:pStyle w:val="Compact"/>
              <w:jc w:val="left"/>
            </w:pPr>
            <w:r>
              <w:t xml:space="preserve">0.258</w:t>
            </w:r>
          </w:p>
        </w:tc>
        <w:tc>
          <w:tcPr/>
          <w:p>
            <w:pPr>
              <w:pStyle w:val="Compact"/>
              <w:jc w:val="left"/>
            </w:pPr>
            <w:r>
              <w:t xml:space="preserve">0.220</w:t>
            </w:r>
          </w:p>
        </w:tc>
        <w:tc>
          <w:tcPr/>
          <w:p>
            <w:pPr>
              <w:pStyle w:val="Compact"/>
              <w:jc w:val="left"/>
            </w:pPr>
            <w:r>
              <w:t xml:space="preserve">0.386</w:t>
            </w:r>
          </w:p>
        </w:tc>
      </w:tr>
    </w:tbl>
    <w:bookmarkEnd w:id="23"/>
    <w:bookmarkStart w:id="24" w:name="X03f6600ad354949e1b0c69ef9eb53e064bd727f"/>
    <w:p>
      <w:pPr>
        <w:pStyle w:val="Heading2"/>
      </w:pPr>
      <w:r>
        <w:t xml:space="preserve">Table S4. Data-budget experiment, per held-out farm</w:t>
      </w:r>
    </w:p>
    <w:p>
      <w:pPr>
        <w:pStyle w:val="FirstParagraph"/>
      </w:pPr>
      <w:r>
        <w:t xml:space="preserve">YOLO11n unseen-farm mAP50; mean over the two farm draws (one for seven farms) and seeds.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0.032</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0.030</w:t>
            </w:r>
          </w:p>
        </w:tc>
        <w:tc>
          <w:tcPr/>
          <w:p>
            <w:pPr>
              <w:pStyle w:val="Compact"/>
              <w:jc w:val="left"/>
            </w:pPr>
            <w:r>
              <w:t xml:space="preserve">0.080</w:t>
            </w:r>
          </w:p>
        </w:tc>
        <w:tc>
          <w:tcPr/>
          <w:p>
            <w:pPr>
              <w:pStyle w:val="Compact"/>
              <w:jc w:val="left"/>
            </w:pPr>
            <w:r>
              <w:t xml:space="preserve">0.022</w:t>
            </w:r>
          </w:p>
        </w:tc>
        <w:tc>
          <w:tcPr/>
          <w:p>
            <w:pPr>
              <w:pStyle w:val="Compact"/>
              <w:jc w:val="left"/>
            </w:pPr>
            <w:r>
              <w:t xml:space="preserve">0.035</w:t>
            </w:r>
          </w:p>
        </w:tc>
        <w:tc>
          <w:tcPr/>
          <w:p>
            <w:pPr>
              <w:pStyle w:val="Compact"/>
              <w:jc w:val="left"/>
            </w:pPr>
            <w:r>
              <w:t xml:space="preserve">0.065</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0.055</w:t>
            </w:r>
          </w:p>
        </w:tc>
        <w:tc>
          <w:tcPr/>
          <w:p>
            <w:pPr>
              <w:pStyle w:val="Compact"/>
              <w:jc w:val="left"/>
            </w:pPr>
            <w:r>
              <w:t xml:space="preserve">0.066</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0.117</w:t>
            </w:r>
          </w:p>
        </w:tc>
        <w:tc>
          <w:tcPr/>
          <w:p>
            <w:pPr>
              <w:pStyle w:val="Compact"/>
              <w:jc w:val="left"/>
            </w:pPr>
            <w:r>
              <w:t xml:space="preserve">0.028</w:t>
            </w:r>
          </w:p>
        </w:tc>
        <w:tc>
          <w:tcPr/>
          <w:p>
            <w:pPr>
              <w:pStyle w:val="Compact"/>
              <w:jc w:val="left"/>
            </w:pPr>
            <w:r>
              <w:t xml:space="preserve">0.030</w:t>
            </w:r>
          </w:p>
        </w:tc>
        <w:tc>
          <w:tcPr/>
          <w:p>
            <w:pPr>
              <w:pStyle w:val="Compact"/>
              <w:jc w:val="left"/>
            </w:pPr>
            <w:r>
              <w:t xml:space="preserve">0.099</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0.071</w:t>
            </w:r>
          </w:p>
        </w:tc>
        <w:tc>
          <w:tcPr/>
          <w:p>
            <w:pPr>
              <w:pStyle w:val="Compact"/>
              <w:jc w:val="left"/>
            </w:pPr>
            <w:r>
              <w:t xml:space="preserve">0.097</w:t>
            </w:r>
          </w:p>
        </w:tc>
        <w:tc>
          <w:tcPr/>
          <w:p>
            <w:pPr>
              <w:pStyle w:val="Compact"/>
              <w:jc w:val="left"/>
            </w:pPr>
            <w:r>
              <w:t xml:space="preserve">0.033</w:t>
            </w:r>
          </w:p>
        </w:tc>
        <w:tc>
          <w:tcPr/>
          <w:p>
            <w:pPr>
              <w:pStyle w:val="Compact"/>
              <w:jc w:val="left"/>
            </w:pPr>
            <w:r>
              <w:t xml:space="preserve">0.045</w:t>
            </w:r>
          </w:p>
        </w:tc>
        <w:tc>
          <w:tcPr/>
          <w:p>
            <w:pPr>
              <w:pStyle w:val="Compact"/>
              <w:jc w:val="left"/>
            </w:pPr>
            <w:r>
              <w:t xml:space="preserve">0.122</w:t>
            </w:r>
          </w:p>
        </w:tc>
        <w:tc>
          <w:tcPr/>
          <w:p>
            <w:pPr>
              <w:pStyle w:val="Compact"/>
              <w:jc w:val="left"/>
            </w:pPr>
            <w:r>
              <w:t xml:space="preserve">0.068</w:t>
            </w:r>
          </w:p>
        </w:tc>
        <w:tc>
          <w:tcPr/>
          <w:p>
            <w:pPr>
              <w:pStyle w:val="Compact"/>
              <w:jc w:val="left"/>
            </w:pPr>
            <w:r>
              <w:t xml:space="preserve">0.133</w:t>
            </w:r>
          </w:p>
        </w:tc>
        <w:tc>
          <w:tcPr/>
          <w:p>
            <w:pPr>
              <w:pStyle w:val="Compact"/>
              <w:jc w:val="left"/>
            </w:pPr>
            <w:r>
              <w:t xml:space="preserve">0.086</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0.069</w:t>
            </w:r>
          </w:p>
        </w:tc>
        <w:tc>
          <w:tcPr/>
          <w:p>
            <w:pPr>
              <w:pStyle w:val="Compact"/>
              <w:jc w:val="left"/>
            </w:pPr>
            <w:r>
              <w:t xml:space="preserve">0.081</w:t>
            </w:r>
          </w:p>
        </w:tc>
        <w:tc>
          <w:tcPr/>
          <w:p>
            <w:pPr>
              <w:pStyle w:val="Compact"/>
              <w:jc w:val="left"/>
            </w:pPr>
            <w:r>
              <w:t xml:space="preserve">0.016</w:t>
            </w:r>
          </w:p>
        </w:tc>
        <w:tc>
          <w:tcPr/>
          <w:p>
            <w:pPr>
              <w:pStyle w:val="Compact"/>
              <w:jc w:val="left"/>
            </w:pPr>
            <w:r>
              <w:t xml:space="preserve">0.130</w:t>
            </w:r>
          </w:p>
        </w:tc>
        <w:tc>
          <w:tcPr/>
          <w:p>
            <w:pPr>
              <w:pStyle w:val="Compact"/>
              <w:jc w:val="left"/>
            </w:pPr>
            <w:r>
              <w:t xml:space="preserve">0.066</w:t>
            </w:r>
          </w:p>
        </w:tc>
        <w:tc>
          <w:tcPr/>
          <w:p>
            <w:pPr>
              <w:pStyle w:val="Compact"/>
              <w:jc w:val="left"/>
            </w:pPr>
            <w:r>
              <w:t xml:space="preserve">0.054</w:t>
            </w:r>
          </w:p>
        </w:tc>
        <w:tc>
          <w:tcPr/>
          <w:p>
            <w:pPr>
              <w:pStyle w:val="Compact"/>
              <w:jc w:val="left"/>
            </w:pPr>
            <w:r>
              <w:t xml:space="preserve">0.014</w:t>
            </w:r>
          </w:p>
        </w:tc>
        <w:tc>
          <w:tcPr/>
          <w:p>
            <w:pPr>
              <w:pStyle w:val="Compact"/>
              <w:jc w:val="left"/>
            </w:pPr>
            <w:r>
              <w:t xml:space="preserve">0.127</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0.097</w:t>
            </w:r>
          </w:p>
        </w:tc>
        <w:tc>
          <w:tcPr/>
          <w:p>
            <w:pPr>
              <w:pStyle w:val="Compact"/>
              <w:jc w:val="left"/>
            </w:pPr>
            <w:r>
              <w:t xml:space="preserve">0.150</w:t>
            </w:r>
          </w:p>
        </w:tc>
        <w:tc>
          <w:tcPr/>
          <w:p>
            <w:pPr>
              <w:pStyle w:val="Compact"/>
              <w:jc w:val="left"/>
            </w:pPr>
            <w:r>
              <w:t xml:space="preserve">0.029</w:t>
            </w:r>
          </w:p>
        </w:tc>
        <w:tc>
          <w:tcPr/>
          <w:p>
            <w:pPr>
              <w:pStyle w:val="Compact"/>
              <w:jc w:val="left"/>
            </w:pPr>
            <w:r>
              <w:t xml:space="preserve">0.190</w:t>
            </w:r>
          </w:p>
        </w:tc>
        <w:tc>
          <w:tcPr/>
          <w:p>
            <w:pPr>
              <w:pStyle w:val="Compact"/>
              <w:jc w:val="left"/>
            </w:pPr>
            <w:r>
              <w:t xml:space="preserve">0.113</w:t>
            </w:r>
          </w:p>
        </w:tc>
        <w:tc>
          <w:tcPr/>
          <w:p>
            <w:pPr>
              <w:pStyle w:val="Compact"/>
              <w:jc w:val="left"/>
            </w:pPr>
            <w:r>
              <w:t xml:space="preserve">0.107</w:t>
            </w:r>
          </w:p>
        </w:tc>
        <w:tc>
          <w:tcPr/>
          <w:p>
            <w:pPr>
              <w:pStyle w:val="Compact"/>
              <w:jc w:val="left"/>
            </w:pPr>
            <w:r>
              <w:t xml:space="preserve">0.025</w:t>
            </w:r>
          </w:p>
        </w:tc>
        <w:tc>
          <w:tcPr/>
          <w:p>
            <w:pPr>
              <w:pStyle w:val="Compact"/>
              <w:jc w:val="left"/>
            </w:pPr>
            <w:r>
              <w:t xml:space="preserve">0.121</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0.105</w:t>
            </w:r>
          </w:p>
        </w:tc>
        <w:tc>
          <w:tcPr/>
          <w:p>
            <w:pPr>
              <w:pStyle w:val="Compact"/>
              <w:jc w:val="left"/>
            </w:pPr>
            <w:r>
              <w:t xml:space="preserve">0.305</w:t>
            </w:r>
          </w:p>
        </w:tc>
        <w:tc>
          <w:tcPr/>
          <w:p>
            <w:pPr>
              <w:pStyle w:val="Compact"/>
              <w:jc w:val="left"/>
            </w:pPr>
            <w:r>
              <w:t xml:space="preserve">0.073</w:t>
            </w:r>
          </w:p>
        </w:tc>
        <w:tc>
          <w:tcPr/>
          <w:p>
            <w:pPr>
              <w:pStyle w:val="Compact"/>
              <w:jc w:val="left"/>
            </w:pPr>
            <w:r>
              <w:t xml:space="preserve">0.189</w:t>
            </w:r>
          </w:p>
        </w:tc>
        <w:tc>
          <w:tcPr/>
          <w:p>
            <w:pPr>
              <w:pStyle w:val="Compact"/>
              <w:jc w:val="left"/>
            </w:pPr>
            <w:r>
              <w:t xml:space="preserve">0.118</w:t>
            </w:r>
          </w:p>
        </w:tc>
        <w:tc>
          <w:tcPr/>
          <w:p>
            <w:pPr>
              <w:pStyle w:val="Compact"/>
              <w:jc w:val="left"/>
            </w:pPr>
            <w:r>
              <w:t xml:space="preserve">0.167</w:t>
            </w:r>
          </w:p>
        </w:tc>
        <w:tc>
          <w:tcPr/>
          <w:p>
            <w:pPr>
              <w:pStyle w:val="Compact"/>
              <w:jc w:val="left"/>
            </w:pPr>
            <w:r>
              <w:t xml:space="preserve">0.038</w:t>
            </w:r>
          </w:p>
        </w:tc>
        <w:tc>
          <w:tcPr/>
          <w:p>
            <w:pPr>
              <w:pStyle w:val="Compact"/>
              <w:jc w:val="left"/>
            </w:pPr>
            <w:r>
              <w:t xml:space="preserve">0.189</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0.083</w:t>
            </w:r>
          </w:p>
        </w:tc>
        <w:tc>
          <w:tcPr/>
          <w:p>
            <w:pPr>
              <w:pStyle w:val="Compact"/>
              <w:jc w:val="left"/>
            </w:pPr>
            <w:r>
              <w:t xml:space="preserve">0.101</w:t>
            </w:r>
          </w:p>
        </w:tc>
        <w:tc>
          <w:tcPr/>
          <w:p>
            <w:pPr>
              <w:pStyle w:val="Compact"/>
              <w:jc w:val="left"/>
            </w:pPr>
            <w:r>
              <w:t xml:space="preserve">0.028</w:t>
            </w:r>
          </w:p>
        </w:tc>
        <w:tc>
          <w:tcPr/>
          <w:p>
            <w:pPr>
              <w:pStyle w:val="Compact"/>
              <w:jc w:val="left"/>
            </w:pPr>
            <w:r>
              <w:t xml:space="preserve">0.078</w:t>
            </w:r>
          </w:p>
        </w:tc>
        <w:tc>
          <w:tcPr/>
          <w:p>
            <w:pPr>
              <w:pStyle w:val="Compact"/>
              <w:jc w:val="left"/>
            </w:pPr>
            <w:r>
              <w:t xml:space="preserve">0.098</w:t>
            </w:r>
          </w:p>
        </w:tc>
        <w:tc>
          <w:tcPr/>
          <w:p>
            <w:pPr>
              <w:pStyle w:val="Compact"/>
              <w:jc w:val="left"/>
            </w:pPr>
            <w:r>
              <w:t xml:space="preserve">0.148</w:t>
            </w:r>
          </w:p>
        </w:tc>
        <w:tc>
          <w:tcPr/>
          <w:p>
            <w:pPr>
              <w:pStyle w:val="Compact"/>
              <w:jc w:val="left"/>
            </w:pPr>
            <w:r>
              <w:t xml:space="preserve">0.044</w:t>
            </w:r>
          </w:p>
        </w:tc>
        <w:tc>
          <w:tcPr/>
          <w:p>
            <w:pPr>
              <w:pStyle w:val="Compact"/>
              <w:jc w:val="left"/>
            </w:pPr>
            <w:r>
              <w:t xml:space="preserve">0.110</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0.123</w:t>
            </w:r>
          </w:p>
        </w:tc>
        <w:tc>
          <w:tcPr/>
          <w:p>
            <w:pPr>
              <w:pStyle w:val="Compact"/>
              <w:jc w:val="left"/>
            </w:pPr>
            <w:r>
              <w:t xml:space="preserve">0.135</w:t>
            </w:r>
          </w:p>
        </w:tc>
        <w:tc>
          <w:tcPr/>
          <w:p>
            <w:pPr>
              <w:pStyle w:val="Compact"/>
              <w:jc w:val="left"/>
            </w:pPr>
            <w:r>
              <w:t xml:space="preserve">0.038</w:t>
            </w:r>
          </w:p>
        </w:tc>
        <w:tc>
          <w:tcPr/>
          <w:p>
            <w:pPr>
              <w:pStyle w:val="Compact"/>
              <w:jc w:val="left"/>
            </w:pPr>
            <w:r>
              <w:t xml:space="preserve">0.199</w:t>
            </w:r>
          </w:p>
        </w:tc>
        <w:tc>
          <w:tcPr/>
          <w:p>
            <w:pPr>
              <w:pStyle w:val="Compact"/>
              <w:jc w:val="left"/>
            </w:pPr>
            <w:r>
              <w:t xml:space="preserve">0.124</w:t>
            </w:r>
          </w:p>
        </w:tc>
        <w:tc>
          <w:tcPr/>
          <w:p>
            <w:pPr>
              <w:pStyle w:val="Compact"/>
              <w:jc w:val="left"/>
            </w:pPr>
            <w:r>
              <w:t xml:space="preserve">0.168</w:t>
            </w:r>
          </w:p>
        </w:tc>
        <w:tc>
          <w:tcPr/>
          <w:p>
            <w:pPr>
              <w:pStyle w:val="Compact"/>
              <w:jc w:val="left"/>
            </w:pPr>
            <w:r>
              <w:t xml:space="preserve">0.050</w:t>
            </w:r>
          </w:p>
        </w:tc>
        <w:tc>
          <w:tcPr/>
          <w:p>
            <w:pPr>
              <w:pStyle w:val="Compact"/>
              <w:jc w:val="left"/>
            </w:pPr>
            <w:r>
              <w:t xml:space="preserve">0.088</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0.136</w:t>
            </w:r>
          </w:p>
        </w:tc>
        <w:tc>
          <w:tcPr/>
          <w:p>
            <w:pPr>
              <w:pStyle w:val="Compact"/>
              <w:jc w:val="left"/>
            </w:pPr>
            <w:r>
              <w:t xml:space="preserve">0.273</w:t>
            </w:r>
          </w:p>
        </w:tc>
        <w:tc>
          <w:tcPr/>
          <w:p>
            <w:pPr>
              <w:pStyle w:val="Compact"/>
              <w:jc w:val="left"/>
            </w:pPr>
            <w:r>
              <w:t xml:space="preserve">0.047</w:t>
            </w:r>
          </w:p>
        </w:tc>
        <w:tc>
          <w:tcPr/>
          <w:p>
            <w:pPr>
              <w:pStyle w:val="Compact"/>
              <w:jc w:val="left"/>
            </w:pPr>
            <w:r>
              <w:t xml:space="preserve">0.187</w:t>
            </w:r>
          </w:p>
        </w:tc>
        <w:tc>
          <w:tcPr/>
          <w:p>
            <w:pPr>
              <w:pStyle w:val="Compact"/>
              <w:jc w:val="left"/>
            </w:pPr>
            <w:r>
              <w:t xml:space="preserve">0.136</w:t>
            </w:r>
          </w:p>
        </w:tc>
        <w:tc>
          <w:tcPr/>
          <w:p>
            <w:pPr>
              <w:pStyle w:val="Compact"/>
              <w:jc w:val="left"/>
            </w:pPr>
            <w:r>
              <w:t xml:space="preserve">0.222</w:t>
            </w:r>
          </w:p>
        </w:tc>
        <w:tc>
          <w:tcPr/>
          <w:p>
            <w:pPr>
              <w:pStyle w:val="Compact"/>
              <w:jc w:val="left"/>
            </w:pPr>
            <w:r>
              <w:t xml:space="preserve">0.056</w:t>
            </w:r>
          </w:p>
        </w:tc>
        <w:tc>
          <w:tcPr/>
          <w:p>
            <w:pPr>
              <w:pStyle w:val="Compact"/>
              <w:jc w:val="left"/>
            </w:pPr>
            <w:r>
              <w:t xml:space="preserve">0.143</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0.100</w:t>
            </w:r>
          </w:p>
        </w:tc>
        <w:tc>
          <w:tcPr/>
          <w:p>
            <w:pPr>
              <w:pStyle w:val="Compact"/>
              <w:jc w:val="left"/>
            </w:pPr>
            <w:r>
              <w:t xml:space="preserve">0.168</w:t>
            </w:r>
          </w:p>
        </w:tc>
        <w:tc>
          <w:tcPr/>
          <w:p>
            <w:pPr>
              <w:pStyle w:val="Compact"/>
              <w:jc w:val="left"/>
            </w:pPr>
            <w:r>
              <w:t xml:space="preserve">0.063</w:t>
            </w:r>
          </w:p>
        </w:tc>
        <w:tc>
          <w:tcPr/>
          <w:p>
            <w:pPr>
              <w:pStyle w:val="Compact"/>
              <w:jc w:val="left"/>
            </w:pPr>
            <w:r>
              <w:t xml:space="preserve">0.251</w:t>
            </w:r>
          </w:p>
        </w:tc>
        <w:tc>
          <w:tcPr/>
          <w:p>
            <w:pPr>
              <w:pStyle w:val="Compact"/>
              <w:jc w:val="left"/>
            </w:pPr>
            <w:r>
              <w:t xml:space="preserve">0.110</w:t>
            </w:r>
          </w:p>
        </w:tc>
        <w:tc>
          <w:tcPr/>
          <w:p>
            <w:pPr>
              <w:pStyle w:val="Compact"/>
              <w:jc w:val="left"/>
            </w:pPr>
            <w:r>
              <w:t xml:space="preserve">0.192</w:t>
            </w:r>
          </w:p>
        </w:tc>
        <w:tc>
          <w:tcPr/>
          <w:p>
            <w:pPr>
              <w:pStyle w:val="Compact"/>
              <w:jc w:val="left"/>
            </w:pPr>
            <w:r>
              <w:t xml:space="preserve">0.017</w:t>
            </w:r>
          </w:p>
        </w:tc>
        <w:tc>
          <w:tcPr/>
          <w:p>
            <w:pPr>
              <w:pStyle w:val="Compact"/>
              <w:jc w:val="left"/>
            </w:pPr>
            <w:r>
              <w:t xml:space="preserve">0.157</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0.211</w:t>
            </w:r>
          </w:p>
        </w:tc>
        <w:tc>
          <w:tcPr/>
          <w:p>
            <w:pPr>
              <w:pStyle w:val="Compact"/>
              <w:jc w:val="left"/>
            </w:pPr>
            <w:r>
              <w:t xml:space="preserve">0.338</w:t>
            </w:r>
          </w:p>
        </w:tc>
        <w:tc>
          <w:tcPr/>
          <w:p>
            <w:pPr>
              <w:pStyle w:val="Compact"/>
              <w:jc w:val="left"/>
            </w:pPr>
            <w:r>
              <w:t xml:space="preserve">0.112</w:t>
            </w:r>
          </w:p>
        </w:tc>
        <w:tc>
          <w:tcPr/>
          <w:p>
            <w:pPr>
              <w:pStyle w:val="Compact"/>
              <w:jc w:val="left"/>
            </w:pPr>
            <w:r>
              <w:t xml:space="preserve">0.305</w:t>
            </w:r>
          </w:p>
        </w:tc>
        <w:tc>
          <w:tcPr/>
          <w:p>
            <w:pPr>
              <w:pStyle w:val="Compact"/>
              <w:jc w:val="left"/>
            </w:pPr>
            <w:r>
              <w:t xml:space="preserve">0.214</w:t>
            </w:r>
          </w:p>
        </w:tc>
        <w:tc>
          <w:tcPr/>
          <w:p>
            <w:pPr>
              <w:pStyle w:val="Compact"/>
              <w:jc w:val="left"/>
            </w:pPr>
            <w:r>
              <w:t xml:space="preserve">0.201</w:t>
            </w:r>
          </w:p>
        </w:tc>
        <w:tc>
          <w:tcPr/>
          <w:p>
            <w:pPr>
              <w:pStyle w:val="Compact"/>
              <w:jc w:val="left"/>
            </w:pPr>
            <w:r>
              <w:t xml:space="preserve">0.025</w:t>
            </w:r>
          </w:p>
        </w:tc>
        <w:tc>
          <w:tcPr/>
          <w:p>
            <w:pPr>
              <w:pStyle w:val="Compact"/>
              <w:jc w:val="left"/>
            </w:pPr>
            <w:r>
              <w:t xml:space="preserve">0.244</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0.224</w:t>
            </w:r>
          </w:p>
        </w:tc>
        <w:tc>
          <w:tcPr/>
          <w:p>
            <w:pPr>
              <w:pStyle w:val="Compact"/>
              <w:jc w:val="left"/>
            </w:pPr>
            <w:r>
              <w:t xml:space="preserve">0.433</w:t>
            </w:r>
          </w:p>
        </w:tc>
        <w:tc>
          <w:tcPr/>
          <w:p>
            <w:pPr>
              <w:pStyle w:val="Compact"/>
              <w:jc w:val="left"/>
            </w:pPr>
            <w:r>
              <w:t xml:space="preserve">0.101</w:t>
            </w:r>
          </w:p>
        </w:tc>
        <w:tc>
          <w:tcPr/>
          <w:p>
            <w:pPr>
              <w:pStyle w:val="Compact"/>
              <w:jc w:val="left"/>
            </w:pPr>
            <w:r>
              <w:t xml:space="preserve">0.328</w:t>
            </w:r>
          </w:p>
        </w:tc>
        <w:tc>
          <w:tcPr/>
          <w:p>
            <w:pPr>
              <w:pStyle w:val="Compact"/>
              <w:jc w:val="left"/>
            </w:pPr>
            <w:r>
              <w:t xml:space="preserve">0.202</w:t>
            </w:r>
          </w:p>
        </w:tc>
        <w:tc>
          <w:tcPr/>
          <w:p>
            <w:pPr>
              <w:pStyle w:val="Compact"/>
              <w:jc w:val="left"/>
            </w:pPr>
            <w:r>
              <w:t xml:space="preserve">0.210</w:t>
            </w:r>
          </w:p>
        </w:tc>
        <w:tc>
          <w:tcPr/>
          <w:p>
            <w:pPr>
              <w:pStyle w:val="Compact"/>
              <w:jc w:val="left"/>
            </w:pPr>
            <w:r>
              <w:t xml:space="preserve">0.093</w:t>
            </w:r>
          </w:p>
        </w:tc>
        <w:tc>
          <w:tcPr/>
          <w:p>
            <w:pPr>
              <w:pStyle w:val="Compact"/>
              <w:jc w:val="left"/>
            </w:pPr>
            <w:r>
              <w:t xml:space="preserve">0.251</w:t>
            </w:r>
          </w:p>
        </w:tc>
      </w:tr>
    </w:tbl>
    <w:bookmarkEnd w:id="24"/>
    <w:bookmarkStart w:id="25" w:name="X0b0aae93bb82ade73d1df23fb98073b2df9d90c"/>
    <w:p>
      <w:pPr>
        <w:pStyle w:val="Heading2"/>
      </w:pPr>
      <w:r>
        <w:t xml:space="preserve">Table S5. Difference between the two farm draws</w:t>
      </w:r>
    </w:p>
    <w:p>
      <w:pPr>
        <w:pStyle w:val="FirstParagraph"/>
      </w:pPr>
      <w:r>
        <w:t xml:space="preserve">Absolute difference in unseen-farm mAP50 between the two farm combinations drawn for the same held-out farm and budget (k &lt;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Median over held-out farms</w:t>
            </w:r>
          </w:p>
        </w:tc>
        <w:tc>
          <w:tcPr/>
          <w:p>
            <w:pPr>
              <w:pStyle w:val="Compact"/>
              <w:jc w:val="left"/>
            </w:pPr>
            <w:r>
              <w:t xml:space="preserve">Maximum</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0.030</w:t>
            </w:r>
          </w:p>
        </w:tc>
        <w:tc>
          <w:tcPr/>
          <w:p>
            <w:pPr>
              <w:pStyle w:val="Compact"/>
              <w:jc w:val="left"/>
            </w:pPr>
            <w:r>
              <w:t xml:space="preserve">0.130</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0.056</w:t>
            </w:r>
          </w:p>
        </w:tc>
        <w:tc>
          <w:tcPr/>
          <w:p>
            <w:pPr>
              <w:pStyle w:val="Compact"/>
              <w:jc w:val="left"/>
            </w:pPr>
            <w:r>
              <w:t xml:space="preserve">0.197</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0.073</w:t>
            </w:r>
          </w:p>
        </w:tc>
        <w:tc>
          <w:tcPr/>
          <w:p>
            <w:pPr>
              <w:pStyle w:val="Compact"/>
              <w:jc w:val="left"/>
            </w:pPr>
            <w:r>
              <w:t xml:space="preserve">0.184</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0.018</w:t>
            </w:r>
          </w:p>
        </w:tc>
        <w:tc>
          <w:tcPr/>
          <w:p>
            <w:pPr>
              <w:pStyle w:val="Compact"/>
              <w:jc w:val="left"/>
            </w:pPr>
            <w:r>
              <w:t xml:space="preserve">0.087</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0.028</w:t>
            </w:r>
          </w:p>
        </w:tc>
        <w:tc>
          <w:tcPr/>
          <w:p>
            <w:pPr>
              <w:pStyle w:val="Compact"/>
              <w:jc w:val="left"/>
            </w:pPr>
            <w:r>
              <w:t xml:space="preserve">0.120</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0.062</w:t>
            </w:r>
          </w:p>
        </w:tc>
        <w:tc>
          <w:tcPr/>
          <w:p>
            <w:pPr>
              <w:pStyle w:val="Compact"/>
              <w:jc w:val="left"/>
            </w:pPr>
            <w:r>
              <w:t xml:space="preserve">0.154</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0.024</w:t>
            </w:r>
          </w:p>
        </w:tc>
        <w:tc>
          <w:tcPr/>
          <w:p>
            <w:pPr>
              <w:pStyle w:val="Compact"/>
              <w:jc w:val="left"/>
            </w:pPr>
            <w:r>
              <w:t xml:space="preserve">0.097</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0.032</w:t>
            </w:r>
          </w:p>
        </w:tc>
        <w:tc>
          <w:tcPr/>
          <w:p>
            <w:pPr>
              <w:pStyle w:val="Compact"/>
              <w:jc w:val="left"/>
            </w:pPr>
            <w:r>
              <w:t xml:space="preserve">0.084</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0.031</w:t>
            </w:r>
          </w:p>
        </w:tc>
        <w:tc>
          <w:tcPr/>
          <w:p>
            <w:pPr>
              <w:pStyle w:val="Compact"/>
              <w:jc w:val="left"/>
            </w:pPr>
            <w:r>
              <w:t xml:space="preserve">0.058</w:t>
            </w:r>
          </w:p>
        </w:tc>
      </w:tr>
    </w:tbl>
    <w:bookmarkEnd w:id="25"/>
    <w:bookmarkStart w:id="26" w:name="X3e7b674873395f1af3d1c8fabb471b5ded398c0"/>
    <w:p>
      <w:pPr>
        <w:pStyle w:val="Heading2"/>
      </w:pPr>
      <w:r>
        <w:t xml:space="preserve">Note S2. Farm attribution and the filename error</w:t>
      </w:r>
    </w:p>
    <w:p>
      <w:pPr>
        <w:pStyle w:val="FirstParagraph"/>
      </w:pPr>
      <w:r>
        <w:t xml:space="preserve">Farm identity was first joined to annotated images by filename. Two field visits produced overlapping camera counters, and a resize step dropped the suffixes that had distinguished them, so 50 images of the 560-image pool then in use (8.9%) carried another photograph’s metadata; 49 of them were labelled farm 0 and had been taken at farm 6. Every annotated image was therefore re-matched to its original photograph by a 64-bit difference hash (median Hamming distance 0 on the 570 images whose filenames still matched an original) and assigned that original’s farm, accepted only when no original from a different farm lay within three bits. This recovered 303 images whose filenames the annotation platform had replaced and attributed 829 of 1,033 annotated peninsular images. The 204 images that could not be attributed over-represent one class and under-represent another and are excluded from every analysis.</w:t>
      </w:r>
    </w:p>
    <w:bookmarkEnd w:id="26"/>
    <w:bookmarkEnd w:id="27"/>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2026-09-28T04:55:31Z</dcterms:created>
  <dcterms:modified xsi:type="dcterms:W3CDTF">2026-09-28T04:55:31Z</dcterms:modified>
</cp:coreProperties>
</file>

<file path=docProps/custom.xml><?xml version="1.0" encoding="utf-8"?>
<Properties xmlns="http://schemas.openxmlformats.org/officeDocument/2006/custom-properties" xmlns:vt="http://schemas.openxmlformats.org/officeDocument/2006/docPropsVTypes"/>
</file>