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Random splits gave 1.6–2.3× the unseen-farm mAP50 of six durian detectors</w:t>
      </w:r>
    </w:p>
    <w:p>
      <w:pPr>
        <w:numPr>
          <w:ilvl w:val="0"/>
          <w:numId w:val="1001"/>
        </w:numPr>
        <w:pStyle w:val="Compact"/>
      </w:pPr>
      <w:r>
        <w:t xml:space="preserve">The held-out farm set the score; detector means differed by at most 0.022 mAP50</w:t>
      </w:r>
    </w:p>
    <w:p>
      <w:pPr>
        <w:numPr>
          <w:ilvl w:val="0"/>
          <w:numId w:val="1001"/>
        </w:numPr>
        <w:pStyle w:val="Compact"/>
      </w:pPr>
      <w:r>
        <w:t xml:space="preserve">More farms and more images per farm both helped, by indistinguishable amounts</w:t>
      </w:r>
    </w:p>
    <w:p>
      <w:pPr>
        <w:numPr>
          <w:ilvl w:val="0"/>
          <w:numId w:val="1001"/>
        </w:numPr>
        <w:pStyle w:val="Compact"/>
      </w:pPr>
      <w:r>
        <w:t xml:space="preserve">Fine-tuning on a few new-farm images alone cut accuracy; retraining with ~50 helped</w:t>
      </w:r>
    </w:p>
    <w:p>
      <w:pPr>
        <w:numPr>
          <w:ilvl w:val="0"/>
          <w:numId w:val="1001"/>
        </w:numPr>
        <w:pStyle w:val="Compact"/>
      </w:pPr>
      <w:r>
        <w:t xml:space="preserve">Four predictions locked before scoring all held on a farm collected afterwards</w:t>
      </w:r>
    </w:p>
    <w:bookmarkEnd w:id="20"/>
    <w:sectPr>
      <w:footerReference r:id="rId9" w:type="default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36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cs="Times New Roman" w:eastAsia="Times New Roman" w:hAnsi="Times New Roman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2026-10-15T11:29:03Z</dcterms:created>
  <dcterms:modified xsi:type="dcterms:W3CDTF">2026-10-15T11:29:03Z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