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upplementary-information"/>
    <w:p>
      <w:pPr>
        <w:pStyle w:val="Heading1"/>
      </w:pPr>
      <w:r>
        <w:t xml:space="preserve">Supplementary Information</w:t>
      </w:r>
    </w:p>
    <w:p>
      <w:pPr>
        <w:pStyle w:val="FirstParagraph"/>
      </w:pPr>
      <w:r>
        <w:rPr>
          <w:bCs/>
          <w:b/>
        </w:rPr>
        <w:t xml:space="preserve">Which units were withheld determines much of a reported machine-learning score</w:t>
      </w:r>
    </w:p>
    <w:p>
      <w:pPr>
        <w:pStyle w:val="BodyText"/>
      </w:pPr>
      <w:r>
        <w:t xml:space="preserve">Lin Ding Shan</w:t>
      </w:r>
    </w:p>
    <w:p>
      <w:pPr>
        <w:pStyle w:val="BodyText"/>
      </w:pPr>
      <w:r>
        <w:t xml:space="preserve">Supplementary Tables 1–17, Supplementary Figure 1 and Supplementary Notes 1–4.</w:t>
      </w:r>
    </w:p>
    <w:p>
      <w:pPr>
        <w:pStyle w:val="BodyText"/>
      </w:pPr>
      <w:r>
        <w:t xml:space="preserve">All figures in this document come from the clean protocol, in which the withheld units enter no training decision, unless a row is explicitly labelled as coming from the contaminated protocol. Every number is recomputed from</w:t>
      </w:r>
      <w:r>
        <w:t xml:space="preserve"> </w:t>
      </w:r>
      <w:r>
        <w:rPr>
          <w:rStyle w:val="VerbatimChar"/>
        </w:rPr>
        <w:t xml:space="preserve">results_clean/summary_*.csv</w:t>
      </w:r>
      <w:r>
        <w:t xml:space="preserve"> </w:t>
      </w:r>
      <w:r>
        <w:t xml:space="preserve">by</w:t>
      </w:r>
      <w:r>
        <w:t xml:space="preserve"> </w:t>
      </w:r>
      <w:r>
        <w:rPr>
          <w:rStyle w:val="VerbatimChar"/>
        </w:rPr>
        <w:t xml:space="preserve">verify_claims.py</w:t>
      </w:r>
      <w:r>
        <w:t xml:space="preserve">.</w:t>
      </w:r>
    </w:p>
    <w:p>
      <w:r>
        <w:pict>
          <v:rect style="width:0;height:1.5pt" o:hralign="center" o:hrstd="t" o:hr="t"/>
        </w:pict>
      </w:r>
    </w:p>
    <w:bookmarkStart w:id="20" w:name="Xb6aa71cca6f36839259487e2deb7ab484ec5ff7"/>
    <w:p>
      <w:pPr>
        <w:pStyle w:val="Heading2"/>
      </w:pPr>
      <w:r>
        <w:t xml:space="preserve">Supplementary Table 1 | Unit identifiers in public crop-disease datasets</w:t>
      </w:r>
    </w:p>
    <w:p>
      <w:pPr>
        <w:pStyle w:val="FirstParagraph"/>
      </w:pPr>
      <w:r>
        <w:t xml:space="preserve">Fourteen public datasets were surveyed for whether they release an identifier at a granularity that permits grouping — that is, an identifier that distinguishes one acquisition bout, plant or site from another.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Images</w:t>
            </w:r>
          </w:p>
        </w:tc>
        <w:tc>
          <w:tcPr/>
          <w:p>
            <w:pPr>
              <w:pStyle w:val="Compact"/>
              <w:jc w:val="left"/>
            </w:pPr>
            <w:r>
              <w:t xml:space="preserve">Unit identifier released</w:t>
            </w:r>
          </w:p>
        </w:tc>
        <w:tc>
          <w:tcPr/>
          <w:p>
            <w:pPr>
              <w:pStyle w:val="Compact"/>
              <w:jc w:val="left"/>
            </w:pPr>
            <w:r>
              <w:t xml:space="preserve">Grouping possible</w:t>
            </w:r>
          </w:p>
        </w:tc>
      </w:tr>
      <w:tr>
        <w:tc>
          <w:tcPr/>
          <w:p>
            <w:pPr>
              <w:pStyle w:val="Compact"/>
              <w:jc w:val="left"/>
            </w:pPr>
            <w:r>
              <w:t xml:space="preserve">PlantVillage [13]</w:t>
            </w:r>
          </w:p>
        </w:tc>
        <w:tc>
          <w:tcPr/>
          <w:p>
            <w:pPr>
              <w:pStyle w:val="Compact"/>
              <w:jc w:val="left"/>
            </w:pPr>
            <w:r>
              <w:t xml:space="preserve">54,306</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PlantDoc [14]</w:t>
            </w:r>
          </w:p>
        </w:tc>
        <w:tc>
          <w:tcPr/>
          <w:p>
            <w:pPr>
              <w:pStyle w:val="Compact"/>
              <w:jc w:val="left"/>
            </w:pPr>
            <w:r>
              <w:t xml:space="preserve">2,598</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FieldPlant [15]</w:t>
            </w:r>
          </w:p>
        </w:tc>
        <w:tc>
          <w:tcPr/>
          <w:p>
            <w:pPr>
              <w:pStyle w:val="Compact"/>
              <w:jc w:val="left"/>
            </w:pPr>
            <w:r>
              <w:t xml:space="preserve">5,170</w:t>
            </w:r>
          </w:p>
        </w:tc>
        <w:tc>
          <w:tcPr/>
          <w:p>
            <w:pPr>
              <w:pStyle w:val="Compact"/>
              <w:jc w:val="left"/>
            </w:pPr>
            <w:r>
              <w:t xml:space="preserve">plantation (3 sites)</w:t>
            </w:r>
          </w:p>
        </w:tc>
        <w:tc>
          <w:tcPr/>
          <w:p>
            <w:pPr>
              <w:pStyle w:val="Compact"/>
              <w:jc w:val="left"/>
            </w:pPr>
            <w:r>
              <w:t xml:space="preserve">coarse</w:t>
            </w:r>
          </w:p>
        </w:tc>
      </w:tr>
      <w:tr>
        <w:tc>
          <w:tcPr/>
          <w:p>
            <w:pPr>
              <w:pStyle w:val="Compact"/>
              <w:jc w:val="left"/>
            </w:pPr>
            <w:r>
              <w:t xml:space="preserve">Durian leaf disease, Vietnam [16]</w:t>
            </w:r>
          </w:p>
        </w:tc>
        <w:tc>
          <w:tcPr/>
          <w:p>
            <w:pPr>
              <w:pStyle w:val="Compact"/>
              <w:jc w:val="left"/>
            </w:pPr>
            <w:r>
              <w:t xml:space="preserve">1,500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Ten durian diseases, Vinh Long [25]</w:t>
            </w:r>
          </w:p>
        </w:tc>
        <w:tc>
          <w:tcPr/>
          <w:p>
            <w:pPr>
              <w:pStyle w:val="Compact"/>
              <w:jc w:val="left"/>
            </w:pPr>
            <w:r>
              <w:t xml:space="preserve">4,145</w:t>
            </w:r>
          </w:p>
        </w:tc>
        <w:tc>
          <w:tcPr/>
          <w:p>
            <w:pPr>
              <w:pStyle w:val="Compact"/>
              <w:jc w:val="left"/>
            </w:pPr>
            <w:r>
              <w:t xml:space="preserve">single orchard</w:t>
            </w:r>
          </w:p>
        </w:tc>
        <w:tc>
          <w:tcPr/>
          <w:p>
            <w:pPr>
              <w:pStyle w:val="Compact"/>
              <w:jc w:val="left"/>
            </w:pPr>
            <w:r>
              <w:t xml:space="preserve">no</w:t>
            </w:r>
          </w:p>
        </w:tc>
      </w:tr>
      <w:tr>
        <w:tc>
          <w:tcPr/>
          <w:p>
            <w:pPr>
              <w:pStyle w:val="Compact"/>
              <w:jc w:val="left"/>
            </w:pPr>
            <w:r>
              <w:t xml:space="preserve">GWHD 2021 [4]</w:t>
            </w:r>
          </w:p>
        </w:tc>
        <w:tc>
          <w:tcPr/>
          <w:p>
            <w:pPr>
              <w:pStyle w:val="Compact"/>
              <w:jc w:val="left"/>
            </w:pPr>
            <w:r>
              <w:t xml:space="preserve">6,515</w:t>
            </w:r>
          </w:p>
        </w:tc>
        <w:tc>
          <w:tcPr/>
          <w:p>
            <w:pPr>
              <w:pStyle w:val="Compact"/>
              <w:jc w:val="left"/>
            </w:pPr>
            <w:r>
              <w:t xml:space="preserve">acquisition session (47)</w:t>
            </w:r>
          </w:p>
        </w:tc>
        <w:tc>
          <w:tcPr/>
          <w:p>
            <w:pPr>
              <w:pStyle w:val="Compact"/>
              <w:jc w:val="left"/>
            </w:pPr>
            <w:r>
              <w:rPr>
                <w:bCs/>
                <w:b/>
              </w:rPr>
              <w:t xml:space="preserve">yes</w:t>
            </w:r>
          </w:p>
        </w:tc>
      </w:tr>
      <w:tr>
        <w:tc>
          <w:tcPr/>
          <w:p>
            <w:pPr>
              <w:pStyle w:val="Compact"/>
              <w:jc w:val="left"/>
            </w:pPr>
            <w:r>
              <w:t xml:space="preserve">Nine further crop-disease sets</w:t>
            </w:r>
          </w:p>
        </w:tc>
        <w:tc>
          <w:tcPr/>
          <w:p>
            <w:pPr>
              <w:pStyle w:val="Compact"/>
              <w:jc w:val="left"/>
            </w:pPr>
            <w:r>
              <w:t xml:space="preserve">—</w:t>
            </w:r>
          </w:p>
        </w:tc>
        <w:tc>
          <w:tcPr/>
          <w:p>
            <w:pPr>
              <w:pStyle w:val="Compact"/>
              <w:jc w:val="left"/>
            </w:pPr>
            <w:r>
              <w:t xml:space="preserve">no</w:t>
            </w:r>
          </w:p>
        </w:tc>
        <w:tc>
          <w:tcPr/>
          <w:p>
            <w:pPr>
              <w:pStyle w:val="Compact"/>
              <w:jc w:val="left"/>
            </w:pPr>
            <w:r>
              <w:t xml:space="preserve">no</w:t>
            </w:r>
          </w:p>
        </w:tc>
      </w:tr>
    </w:tbl>
    <w:p>
      <w:pPr>
        <w:pStyle w:val="BodyText"/>
      </w:pPr>
      <w:r>
        <w:t xml:space="preserve">One of fourteen releases an identifier fine enough to support a unit-disjoint split. The survey is not exhaustive of all plant-pathology imagery; it covers the datasets a practitioner is most likely to reach for.</w:t>
      </w:r>
    </w:p>
    <w:p>
      <w:pPr>
        <w:pStyle w:val="BodyText"/>
      </w:pPr>
      <w:r>
        <w:t xml:space="preserve">The point is not that authors were careless. Recording provenance is necessary but not sufficient: we recorded location and time for every original in our own corpus, joined those records to the annotated images by filename, and put 8.9% of the pool under the wrong farm (Supplementary Note 1).</w:t>
      </w:r>
    </w:p>
    <w:p>
      <w:r>
        <w:pict>
          <v:rect style="width:0;height:1.5pt" o:hralign="center" o:hrstd="t" o:hr="t"/>
        </w:pict>
      </w:r>
    </w:p>
    <w:bookmarkEnd w:id="20"/>
    <w:bookmarkStart w:id="21" w:name="X1e3a7d464f0424b92f26ef82d0d2dcd1e4c4726"/>
    <w:p>
      <w:pPr>
        <w:pStyle w:val="Heading2"/>
      </w:pPr>
      <w:r>
        <w:t xml:space="preserve">Supplementary Table 2 | Item-level against unit-level partitioning, clean protocol</w:t>
      </w:r>
    </w:p>
    <w:p>
      <w:pPr>
        <w:pStyle w:val="FirstParagraph"/>
      </w:pPr>
      <w:r>
        <w:t xml:space="preserve">Each row is one dataset–model combination. Item-level is a stratified random partition ignoring unit identity; unit-level is leave-one-farm-out on durian and unit-disjoint five-fold elsewhere. Both arms use the same inner-validation rule, so the difference between them is not confounded by the protocol.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Dataset</w:t>
            </w:r>
          </w:p>
        </w:tc>
        <w:tc>
          <w:tcPr/>
          <w:p>
            <w:pPr>
              <w:pStyle w:val="Compact"/>
              <w:jc w:val="left"/>
            </w:pPr>
            <w:r>
              <w:t xml:space="preserve">Model</w:t>
            </w:r>
          </w:p>
        </w:tc>
        <w:tc>
          <w:tcPr/>
          <w:p>
            <w:pPr>
              <w:pStyle w:val="Compact"/>
              <w:jc w:val="left"/>
            </w:pPr>
            <w:r>
              <w:t xml:space="preserve">Metric</w:t>
            </w:r>
          </w:p>
        </w:tc>
        <w:tc>
          <w:tcPr/>
          <w:p>
            <w:pPr>
              <w:pStyle w:val="Compact"/>
              <w:jc w:val="left"/>
            </w:pPr>
            <w:r>
              <w:t xml:space="preserve">Item-level</w:t>
            </w:r>
          </w:p>
        </w:tc>
        <w:tc>
          <w:tcPr/>
          <w:p>
            <w:pPr>
              <w:pStyle w:val="Compact"/>
              <w:jc w:val="left"/>
            </w:pPr>
            <w:r>
              <w:t xml:space="preserve">Unit-level</w:t>
            </w:r>
          </w:p>
        </w:tc>
        <w:tc>
          <w:tcPr/>
          <w:p>
            <w:pPr>
              <w:pStyle w:val="Compact"/>
              <w:jc w:val="left"/>
            </w:pPr>
            <w:r>
              <w:t xml:space="preserve">Overstatement (%)</w:t>
            </w:r>
          </w:p>
        </w:tc>
        <w:tc>
          <w:tcPr/>
          <w:p>
            <w:pPr>
              <w:pStyle w:val="Compact"/>
              <w:jc w:val="left"/>
            </w:pPr>
            <w:r>
              <w:t xml:space="preserve">Seeds</w:t>
            </w:r>
          </w:p>
        </w:tc>
      </w:tr>
      <w:tr>
        <w:tc>
          <w:tcPr/>
          <w:p>
            <w:pPr>
              <w:pStyle w:val="Compact"/>
              <w:jc w:val="left"/>
            </w:pPr>
            <w:r>
              <w:t xml:space="preserve">durian</w:t>
            </w:r>
          </w:p>
        </w:tc>
        <w:tc>
          <w:tcPr/>
          <w:p>
            <w:pPr>
              <w:pStyle w:val="Compact"/>
              <w:jc w:val="left"/>
            </w:pPr>
            <w:r>
              <w:t xml:space="preserve">frcnn-r50</w:t>
            </w:r>
          </w:p>
        </w:tc>
        <w:tc>
          <w:tcPr/>
          <w:p>
            <w:pPr>
              <w:pStyle w:val="Compact"/>
              <w:jc w:val="left"/>
            </w:pPr>
            <w:r>
              <w:t xml:space="preserve">mAP50</w:t>
            </w:r>
          </w:p>
        </w:tc>
        <w:tc>
          <w:tcPr/>
          <w:p>
            <w:pPr>
              <w:pStyle w:val="Compact"/>
              <w:jc w:val="left"/>
            </w:pPr>
            <w:r>
              <w:t xml:space="preserve">0.3656</w:t>
            </w:r>
          </w:p>
        </w:tc>
        <w:tc>
          <w:tcPr/>
          <w:p>
            <w:pPr>
              <w:pStyle w:val="Compact"/>
              <w:jc w:val="left"/>
            </w:pPr>
            <w:r>
              <w:t xml:space="preserve">0.222</w:t>
            </w:r>
          </w:p>
        </w:tc>
        <w:tc>
          <w:tcPr/>
          <w:p>
            <w:pPr>
              <w:pStyle w:val="Compact"/>
              <w:jc w:val="left"/>
            </w:pPr>
            <w:r>
              <w:t xml:space="preserve">39.29</w:t>
            </w:r>
          </w:p>
        </w:tc>
        <w:tc>
          <w:tcPr/>
          <w:p>
            <w:pPr>
              <w:pStyle w:val="Compact"/>
              <w:jc w:val="left"/>
            </w:pPr>
            <w:r>
              <w:t xml:space="preserve">3.0</w:t>
            </w:r>
          </w:p>
        </w:tc>
      </w:tr>
      <w:tr>
        <w:tc>
          <w:tcPr/>
          <w:p>
            <w:pPr>
              <w:pStyle w:val="Compact"/>
              <w:jc w:val="left"/>
            </w:pPr>
            <w:r>
              <w:t xml:space="preserve">durian</w:t>
            </w:r>
          </w:p>
        </w:tc>
        <w:tc>
          <w:tcPr/>
          <w:p>
            <w:pPr>
              <w:pStyle w:val="Compact"/>
              <w:jc w:val="left"/>
            </w:pPr>
            <w:r>
              <w:t xml:space="preserve">rtdetr-l</w:t>
            </w:r>
          </w:p>
        </w:tc>
        <w:tc>
          <w:tcPr/>
          <w:p>
            <w:pPr>
              <w:pStyle w:val="Compact"/>
              <w:jc w:val="left"/>
            </w:pPr>
            <w:r>
              <w:t xml:space="preserve">mAP50</w:t>
            </w:r>
          </w:p>
        </w:tc>
        <w:tc>
          <w:tcPr/>
          <w:p>
            <w:pPr>
              <w:pStyle w:val="Compact"/>
              <w:jc w:val="left"/>
            </w:pPr>
            <w:r>
              <w:t xml:space="preserve">0.4987</w:t>
            </w:r>
          </w:p>
        </w:tc>
        <w:tc>
          <w:tcPr/>
          <w:p>
            <w:pPr>
              <w:pStyle w:val="Compact"/>
              <w:jc w:val="left"/>
            </w:pPr>
            <w:r>
              <w:t xml:space="preserve">0.2205</w:t>
            </w:r>
          </w:p>
        </w:tc>
        <w:tc>
          <w:tcPr/>
          <w:p>
            <w:pPr>
              <w:pStyle w:val="Compact"/>
              <w:jc w:val="left"/>
            </w:pPr>
            <w:r>
              <w:t xml:space="preserve">55.78</w:t>
            </w:r>
          </w:p>
        </w:tc>
        <w:tc>
          <w:tcPr/>
          <w:p>
            <w:pPr>
              <w:pStyle w:val="Compact"/>
              <w:jc w:val="left"/>
            </w:pPr>
            <w:r>
              <w:t xml:space="preserve">5.0</w:t>
            </w:r>
          </w:p>
        </w:tc>
      </w:tr>
      <w:tr>
        <w:tc>
          <w:tcPr/>
          <w:p>
            <w:pPr>
              <w:pStyle w:val="Compact"/>
              <w:jc w:val="left"/>
            </w:pPr>
            <w:r>
              <w:t xml:space="preserve">durian</w:t>
            </w:r>
          </w:p>
        </w:tc>
        <w:tc>
          <w:tcPr/>
          <w:p>
            <w:pPr>
              <w:pStyle w:val="Compact"/>
              <w:jc w:val="left"/>
            </w:pPr>
            <w:r>
              <w:t xml:space="preserve">yolo11l</w:t>
            </w:r>
          </w:p>
        </w:tc>
        <w:tc>
          <w:tcPr/>
          <w:p>
            <w:pPr>
              <w:pStyle w:val="Compact"/>
              <w:jc w:val="left"/>
            </w:pPr>
            <w:r>
              <w:t xml:space="preserve">mAP50</w:t>
            </w:r>
          </w:p>
        </w:tc>
        <w:tc>
          <w:tcPr/>
          <w:p>
            <w:pPr>
              <w:pStyle w:val="Compact"/>
              <w:jc w:val="left"/>
            </w:pPr>
            <w:r>
              <w:t xml:space="preserve">0.4721</w:t>
            </w:r>
          </w:p>
        </w:tc>
        <w:tc>
          <w:tcPr/>
          <w:p>
            <w:pPr>
              <w:pStyle w:val="Compact"/>
              <w:jc w:val="left"/>
            </w:pPr>
            <w:r>
              <w:t xml:space="preserve">0.2356</w:t>
            </w:r>
          </w:p>
        </w:tc>
        <w:tc>
          <w:tcPr/>
          <w:p>
            <w:pPr>
              <w:pStyle w:val="Compact"/>
              <w:jc w:val="left"/>
            </w:pPr>
            <w:r>
              <w:t xml:space="preserve">50.08</w:t>
            </w:r>
          </w:p>
        </w:tc>
        <w:tc>
          <w:tcPr/>
          <w:p>
            <w:pPr>
              <w:pStyle w:val="Compact"/>
              <w:jc w:val="left"/>
            </w:pPr>
            <w:r>
              <w:t xml:space="preserve">5.0</w:t>
            </w:r>
          </w:p>
        </w:tc>
      </w:tr>
      <w:tr>
        <w:tc>
          <w:tcPr/>
          <w:p>
            <w:pPr>
              <w:pStyle w:val="Compact"/>
              <w:jc w:val="left"/>
            </w:pPr>
            <w:r>
              <w:t xml:space="preserve">durian</w:t>
            </w:r>
          </w:p>
        </w:tc>
        <w:tc>
          <w:tcPr/>
          <w:p>
            <w:pPr>
              <w:pStyle w:val="Compact"/>
              <w:jc w:val="left"/>
            </w:pPr>
            <w:r>
              <w:t xml:space="preserve">yolo11m</w:t>
            </w:r>
          </w:p>
        </w:tc>
        <w:tc>
          <w:tcPr/>
          <w:p>
            <w:pPr>
              <w:pStyle w:val="Compact"/>
              <w:jc w:val="left"/>
            </w:pPr>
            <w:r>
              <w:t xml:space="preserve">mAP50</w:t>
            </w:r>
          </w:p>
        </w:tc>
        <w:tc>
          <w:tcPr/>
          <w:p>
            <w:pPr>
              <w:pStyle w:val="Compact"/>
              <w:jc w:val="left"/>
            </w:pPr>
            <w:r>
              <w:t xml:space="preserve">0.4652</w:t>
            </w:r>
          </w:p>
        </w:tc>
        <w:tc>
          <w:tcPr/>
          <w:p>
            <w:pPr>
              <w:pStyle w:val="Compact"/>
              <w:jc w:val="left"/>
            </w:pPr>
            <w:r>
              <w:t xml:space="preserve">0.2332</w:t>
            </w:r>
          </w:p>
        </w:tc>
        <w:tc>
          <w:tcPr/>
          <w:p>
            <w:pPr>
              <w:pStyle w:val="Compact"/>
              <w:jc w:val="left"/>
            </w:pPr>
            <w:r>
              <w:t xml:space="preserve">49.87</w:t>
            </w:r>
          </w:p>
        </w:tc>
        <w:tc>
          <w:tcPr/>
          <w:p>
            <w:pPr>
              <w:pStyle w:val="Compact"/>
              <w:jc w:val="left"/>
            </w:pPr>
            <w:r>
              <w:t xml:space="preserve">5.0</w:t>
            </w:r>
          </w:p>
        </w:tc>
      </w:tr>
      <w:tr>
        <w:tc>
          <w:tcPr/>
          <w:p>
            <w:pPr>
              <w:pStyle w:val="Compact"/>
              <w:jc w:val="left"/>
            </w:pPr>
            <w:r>
              <w:t xml:space="preserve">durian</w:t>
            </w:r>
          </w:p>
        </w:tc>
        <w:tc>
          <w:tcPr/>
          <w:p>
            <w:pPr>
              <w:pStyle w:val="Compact"/>
              <w:jc w:val="left"/>
            </w:pPr>
            <w:r>
              <w:t xml:space="preserve">yolo11n</w:t>
            </w:r>
          </w:p>
        </w:tc>
        <w:tc>
          <w:tcPr/>
          <w:p>
            <w:pPr>
              <w:pStyle w:val="Compact"/>
              <w:jc w:val="left"/>
            </w:pPr>
            <w:r>
              <w:t xml:space="preserve">mAP50</w:t>
            </w:r>
          </w:p>
        </w:tc>
        <w:tc>
          <w:tcPr/>
          <w:p>
            <w:pPr>
              <w:pStyle w:val="Compact"/>
              <w:jc w:val="left"/>
            </w:pPr>
            <w:r>
              <w:t xml:space="preserve">0.4281</w:t>
            </w:r>
          </w:p>
        </w:tc>
        <w:tc>
          <w:tcPr/>
          <w:p>
            <w:pPr>
              <w:pStyle w:val="Compact"/>
              <w:jc w:val="left"/>
            </w:pPr>
            <w:r>
              <w:t xml:space="preserve">0.2234</w:t>
            </w:r>
          </w:p>
        </w:tc>
        <w:tc>
          <w:tcPr/>
          <w:p>
            <w:pPr>
              <w:pStyle w:val="Compact"/>
              <w:jc w:val="left"/>
            </w:pPr>
            <w:r>
              <w:t xml:space="preserve">47.81</w:t>
            </w:r>
          </w:p>
        </w:tc>
        <w:tc>
          <w:tcPr/>
          <w:p>
            <w:pPr>
              <w:pStyle w:val="Compact"/>
              <w:jc w:val="left"/>
            </w:pPr>
            <w:r>
              <w:t xml:space="preserve">5.0</w:t>
            </w:r>
          </w:p>
        </w:tc>
      </w:tr>
      <w:tr>
        <w:tc>
          <w:tcPr/>
          <w:p>
            <w:pPr>
              <w:pStyle w:val="Compact"/>
              <w:jc w:val="left"/>
            </w:pPr>
            <w:r>
              <w:t xml:space="preserve">durian</w:t>
            </w:r>
          </w:p>
        </w:tc>
        <w:tc>
          <w:tcPr/>
          <w:p>
            <w:pPr>
              <w:pStyle w:val="Compact"/>
              <w:jc w:val="left"/>
            </w:pPr>
            <w:r>
              <w:t xml:space="preserve">yolo11s</w:t>
            </w:r>
          </w:p>
        </w:tc>
        <w:tc>
          <w:tcPr/>
          <w:p>
            <w:pPr>
              <w:pStyle w:val="Compact"/>
              <w:jc w:val="left"/>
            </w:pPr>
            <w:r>
              <w:t xml:space="preserve">mAP50</w:t>
            </w:r>
          </w:p>
        </w:tc>
        <w:tc>
          <w:tcPr/>
          <w:p>
            <w:pPr>
              <w:pStyle w:val="Compact"/>
              <w:jc w:val="left"/>
            </w:pPr>
            <w:r>
              <w:t xml:space="preserve">0.4622</w:t>
            </w:r>
          </w:p>
        </w:tc>
        <w:tc>
          <w:tcPr/>
          <w:p>
            <w:pPr>
              <w:pStyle w:val="Compact"/>
              <w:jc w:val="left"/>
            </w:pPr>
            <w:r>
              <w:t xml:space="preserve">0.2137</w:t>
            </w:r>
          </w:p>
        </w:tc>
        <w:tc>
          <w:tcPr/>
          <w:p>
            <w:pPr>
              <w:pStyle w:val="Compact"/>
              <w:jc w:val="left"/>
            </w:pPr>
            <w:r>
              <w:t xml:space="preserve">53.77</w:t>
            </w:r>
          </w:p>
        </w:tc>
        <w:tc>
          <w:tcPr/>
          <w:p>
            <w:pPr>
              <w:pStyle w:val="Compact"/>
              <w:jc w:val="left"/>
            </w:pPr>
            <w:r>
              <w:t xml:space="preserve">5.0</w:t>
            </w:r>
          </w:p>
        </w:tc>
      </w:tr>
      <w:tr>
        <w:tc>
          <w:tcPr/>
          <w:p>
            <w:pPr>
              <w:pStyle w:val="Compact"/>
              <w:jc w:val="left"/>
            </w:pPr>
            <w:r>
              <w:t xml:space="preserve">gwhd</w:t>
            </w:r>
          </w:p>
        </w:tc>
        <w:tc>
          <w:tcPr/>
          <w:p>
            <w:pPr>
              <w:pStyle w:val="Compact"/>
              <w:jc w:val="left"/>
            </w:pPr>
            <w:r>
              <w:t xml:space="preserve">yolo11n</w:t>
            </w:r>
          </w:p>
        </w:tc>
        <w:tc>
          <w:tcPr/>
          <w:p>
            <w:pPr>
              <w:pStyle w:val="Compact"/>
              <w:jc w:val="left"/>
            </w:pPr>
            <w:r>
              <w:t xml:space="preserve">mAP50</w:t>
            </w:r>
          </w:p>
        </w:tc>
        <w:tc>
          <w:tcPr/>
          <w:p>
            <w:pPr>
              <w:pStyle w:val="Compact"/>
              <w:jc w:val="left"/>
            </w:pPr>
            <w:r>
              <w:t xml:space="preserve">0.6357</w:t>
            </w:r>
          </w:p>
        </w:tc>
        <w:tc>
          <w:tcPr/>
          <w:p>
            <w:pPr>
              <w:pStyle w:val="Compact"/>
              <w:jc w:val="left"/>
            </w:pPr>
            <w:r>
              <w:t xml:space="preserve">0.4926</w:t>
            </w:r>
          </w:p>
        </w:tc>
        <w:tc>
          <w:tcPr/>
          <w:p>
            <w:pPr>
              <w:pStyle w:val="Compact"/>
              <w:jc w:val="left"/>
            </w:pPr>
            <w:r>
              <w:t xml:space="preserve">22.51</w:t>
            </w:r>
          </w:p>
        </w:tc>
        <w:tc>
          <w:tcPr/>
          <w:p>
            <w:pPr>
              <w:pStyle w:val="Compact"/>
              <w:jc w:val="left"/>
            </w:pPr>
            <w:r>
              <w:t xml:space="preserve">3.0</w:t>
            </w:r>
          </w:p>
        </w:tc>
      </w:tr>
      <w:tr>
        <w:tc>
          <w:tcPr/>
          <w:p>
            <w:pPr>
              <w:pStyle w:val="Compact"/>
              <w:jc w:val="left"/>
            </w:pPr>
            <w:r>
              <w:t xml:space="preserve">gwhd</w:t>
            </w:r>
          </w:p>
        </w:tc>
        <w:tc>
          <w:tcPr/>
          <w:p>
            <w:pPr>
              <w:pStyle w:val="Compact"/>
              <w:jc w:val="left"/>
            </w:pPr>
            <w:r>
              <w:t xml:space="preserve">yolo11s</w:t>
            </w:r>
          </w:p>
        </w:tc>
        <w:tc>
          <w:tcPr/>
          <w:p>
            <w:pPr>
              <w:pStyle w:val="Compact"/>
              <w:jc w:val="left"/>
            </w:pPr>
            <w:r>
              <w:t xml:space="preserve">mAP50</w:t>
            </w:r>
          </w:p>
        </w:tc>
        <w:tc>
          <w:tcPr/>
          <w:p>
            <w:pPr>
              <w:pStyle w:val="Compact"/>
              <w:jc w:val="left"/>
            </w:pPr>
            <w:r>
              <w:t xml:space="preserve">0.6723</w:t>
            </w:r>
          </w:p>
        </w:tc>
        <w:tc>
          <w:tcPr/>
          <w:p>
            <w:pPr>
              <w:pStyle w:val="Compact"/>
              <w:jc w:val="left"/>
            </w:pPr>
            <w:r>
              <w:t xml:space="preserve">0.4765</w:t>
            </w:r>
          </w:p>
        </w:tc>
        <w:tc>
          <w:tcPr/>
          <w:p>
            <w:pPr>
              <w:pStyle w:val="Compact"/>
              <w:jc w:val="left"/>
            </w:pPr>
            <w:r>
              <w:t xml:space="preserve">29.12</w:t>
            </w:r>
          </w:p>
        </w:tc>
        <w:tc>
          <w:tcPr/>
          <w:p>
            <w:pPr>
              <w:pStyle w:val="Compact"/>
              <w:jc w:val="left"/>
            </w:pPr>
            <w:r>
              <w:t xml:space="preserve">3.0</w:t>
            </w:r>
          </w:p>
        </w:tc>
      </w:tr>
      <w:tr>
        <w:tc>
          <w:tcPr/>
          <w:p>
            <w:pPr>
              <w:pStyle w:val="Compact"/>
              <w:jc w:val="left"/>
            </w:pPr>
            <w:r>
              <w:t xml:space="preserve">breakhis</w:t>
            </w:r>
          </w:p>
        </w:tc>
        <w:tc>
          <w:tcPr/>
          <w:p>
            <w:pPr>
              <w:pStyle w:val="Compact"/>
              <w:jc w:val="left"/>
            </w:pPr>
            <w:r>
              <w:t xml:space="preserve">yolo11n-cls</w:t>
            </w:r>
          </w:p>
        </w:tc>
        <w:tc>
          <w:tcPr/>
          <w:p>
            <w:pPr>
              <w:pStyle w:val="Compact"/>
              <w:jc w:val="left"/>
            </w:pPr>
            <w:r>
              <w:t xml:space="preserve">top1</w:t>
            </w:r>
          </w:p>
        </w:tc>
        <w:tc>
          <w:tcPr/>
          <w:p>
            <w:pPr>
              <w:pStyle w:val="Compact"/>
              <w:jc w:val="left"/>
            </w:pPr>
            <w:r>
              <w:t xml:space="preserve">0.9527</w:t>
            </w:r>
          </w:p>
        </w:tc>
        <w:tc>
          <w:tcPr/>
          <w:p>
            <w:pPr>
              <w:pStyle w:val="Compact"/>
              <w:jc w:val="left"/>
            </w:pPr>
            <w:r>
              <w:t xml:space="preserve">0.8759</w:t>
            </w:r>
          </w:p>
        </w:tc>
        <w:tc>
          <w:tcPr/>
          <w:p>
            <w:pPr>
              <w:pStyle w:val="Compact"/>
              <w:jc w:val="left"/>
            </w:pPr>
            <w:r>
              <w:t xml:space="preserve">8.06</w:t>
            </w:r>
          </w:p>
        </w:tc>
        <w:tc>
          <w:tcPr/>
          <w:p>
            <w:pPr>
              <w:pStyle w:val="Compact"/>
              <w:jc w:val="left"/>
            </w:pPr>
            <w:r>
              <w:t xml:space="preserve">5.0</w:t>
            </w:r>
          </w:p>
        </w:tc>
      </w:tr>
      <w:tr>
        <w:tc>
          <w:tcPr/>
          <w:p>
            <w:pPr>
              <w:pStyle w:val="Compact"/>
              <w:jc w:val="left"/>
            </w:pPr>
            <w:r>
              <w:t xml:space="preserve">breakhis</w:t>
            </w:r>
          </w:p>
        </w:tc>
        <w:tc>
          <w:tcPr/>
          <w:p>
            <w:pPr>
              <w:pStyle w:val="Compact"/>
              <w:jc w:val="left"/>
            </w:pPr>
            <w:r>
              <w:t xml:space="preserve">yolo11s-cls</w:t>
            </w:r>
          </w:p>
        </w:tc>
        <w:tc>
          <w:tcPr/>
          <w:p>
            <w:pPr>
              <w:pStyle w:val="Compact"/>
              <w:jc w:val="left"/>
            </w:pPr>
            <w:r>
              <w:t xml:space="preserve">top1</w:t>
            </w:r>
          </w:p>
        </w:tc>
        <w:tc>
          <w:tcPr/>
          <w:p>
            <w:pPr>
              <w:pStyle w:val="Compact"/>
              <w:jc w:val="left"/>
            </w:pPr>
            <w:r>
              <w:t xml:space="preserve">0.9504</w:t>
            </w:r>
          </w:p>
        </w:tc>
        <w:tc>
          <w:tcPr/>
          <w:p>
            <w:pPr>
              <w:pStyle w:val="Compact"/>
              <w:jc w:val="left"/>
            </w:pPr>
            <w:r>
              <w:t xml:space="preserve">0.8627</w:t>
            </w:r>
          </w:p>
        </w:tc>
        <w:tc>
          <w:tcPr/>
          <w:p>
            <w:pPr>
              <w:pStyle w:val="Compact"/>
              <w:jc w:val="left"/>
            </w:pPr>
            <w:r>
              <w:t xml:space="preserve">9.23</w:t>
            </w:r>
          </w:p>
        </w:tc>
        <w:tc>
          <w:tcPr/>
          <w:p>
            <w:pPr>
              <w:pStyle w:val="Compact"/>
              <w:jc w:val="left"/>
            </w:pPr>
            <w:r>
              <w:t xml:space="preserve">5.0</w:t>
            </w:r>
          </w:p>
        </w:tc>
      </w:tr>
      <w:tr>
        <w:tc>
          <w:tcPr/>
          <w:p>
            <w:pPr>
              <w:pStyle w:val="Compact"/>
              <w:jc w:val="left"/>
            </w:pPr>
            <w:r>
              <w:t xml:space="preserve">har</w:t>
            </w:r>
          </w:p>
        </w:tc>
        <w:tc>
          <w:tcPr/>
          <w:p>
            <w:pPr>
              <w:pStyle w:val="Compact"/>
              <w:jc w:val="left"/>
            </w:pPr>
            <w:r>
              <w:t xml:space="preserve">mlp256</w:t>
            </w:r>
          </w:p>
        </w:tc>
        <w:tc>
          <w:tcPr/>
          <w:p>
            <w:pPr>
              <w:pStyle w:val="Compact"/>
              <w:jc w:val="left"/>
            </w:pPr>
            <w:r>
              <w:t xml:space="preserve">macro_f1</w:t>
            </w:r>
          </w:p>
        </w:tc>
        <w:tc>
          <w:tcPr/>
          <w:p>
            <w:pPr>
              <w:pStyle w:val="Compact"/>
              <w:jc w:val="left"/>
            </w:pPr>
            <w:r>
              <w:t xml:space="preserve">0.9885</w:t>
            </w:r>
          </w:p>
        </w:tc>
        <w:tc>
          <w:tcPr/>
          <w:p>
            <w:pPr>
              <w:pStyle w:val="Compact"/>
              <w:jc w:val="left"/>
            </w:pPr>
            <w:r>
              <w:t xml:space="preserve">0.9519</w:t>
            </w:r>
          </w:p>
        </w:tc>
        <w:tc>
          <w:tcPr/>
          <w:p>
            <w:pPr>
              <w:pStyle w:val="Compact"/>
              <w:jc w:val="left"/>
            </w:pPr>
            <w:r>
              <w:t xml:space="preserve">3.7</w:t>
            </w:r>
          </w:p>
        </w:tc>
        <w:tc>
          <w:tcPr/>
          <w:p>
            <w:pPr>
              <w:pStyle w:val="Compact"/>
              <w:jc w:val="left"/>
            </w:pPr>
            <w:r>
              <w:t xml:space="preserve">5.0</w:t>
            </w:r>
          </w:p>
        </w:tc>
      </w:tr>
      <w:tr>
        <w:tc>
          <w:tcPr/>
          <w:p>
            <w:pPr>
              <w:pStyle w:val="Compact"/>
              <w:jc w:val="left"/>
            </w:pPr>
            <w:r>
              <w:t xml:space="preserve">har</w:t>
            </w:r>
          </w:p>
        </w:tc>
        <w:tc>
          <w:tcPr/>
          <w:p>
            <w:pPr>
              <w:pStyle w:val="Compact"/>
              <w:jc w:val="left"/>
            </w:pPr>
            <w:r>
              <w:t xml:space="preserve">rf</w:t>
            </w:r>
          </w:p>
        </w:tc>
        <w:tc>
          <w:tcPr/>
          <w:p>
            <w:pPr>
              <w:pStyle w:val="Compact"/>
              <w:jc w:val="left"/>
            </w:pPr>
            <w:r>
              <w:t xml:space="preserve">macro_f1</w:t>
            </w:r>
          </w:p>
        </w:tc>
        <w:tc>
          <w:tcPr/>
          <w:p>
            <w:pPr>
              <w:pStyle w:val="Compact"/>
              <w:jc w:val="left"/>
            </w:pPr>
            <w:r>
              <w:t xml:space="preserve">0.979</w:t>
            </w:r>
          </w:p>
        </w:tc>
        <w:tc>
          <w:tcPr/>
          <w:p>
            <w:pPr>
              <w:pStyle w:val="Compact"/>
              <w:jc w:val="left"/>
            </w:pPr>
            <w:r>
              <w:t xml:space="preserve">0.9347</w:t>
            </w:r>
          </w:p>
        </w:tc>
        <w:tc>
          <w:tcPr/>
          <w:p>
            <w:pPr>
              <w:pStyle w:val="Compact"/>
              <w:jc w:val="left"/>
            </w:pPr>
            <w:r>
              <w:t xml:space="preserve">4.52</w:t>
            </w:r>
          </w:p>
        </w:tc>
        <w:tc>
          <w:tcPr/>
          <w:p>
            <w:pPr>
              <w:pStyle w:val="Compact"/>
              <w:jc w:val="left"/>
            </w:pPr>
            <w:r>
              <w:t xml:space="preserve">5.0</w:t>
            </w:r>
          </w:p>
        </w:tc>
      </w:tr>
    </w:tbl>
    <w:p>
      <w:pPr>
        <w:pStyle w:val="BodyText"/>
      </w:pPr>
      <w:r>
        <w:rPr>
          <w:bCs/>
          <w:b/>
        </w:rPr>
        <w:t xml:space="preserve">Three patterns.</w:t>
      </w:r>
      <w:r>
        <w:t xml:space="preserve"> </w:t>
      </w:r>
      <w:r>
        <w:t xml:space="preserve">Within a dataset the overstatement is similar across capacities of one architecture family: the five one-stage durian detectors span 47.8–55.8%, the two histopathology classifiers 8.1–9.2%. It is not similar across families: Faster R-CNN overstates by 39.3%, 8 to 16 points below every one-stage detector on the same folds. Its unit-level figure is in the middle of the pack (0.222 against 0.214–0.236) while its item-level figure is the lowest of the six (0.366 against 0.428–0.499). The quantity being measured is how much a model exploits the near-duplication inside a cluster, and a two-stage anchor-based detector exploits it least.</w:t>
      </w:r>
    </w:p>
    <w:p>
      <w:pPr>
        <w:pStyle w:val="BodyText"/>
      </w:pPr>
      <w:r>
        <w:t xml:space="preserve">Across datasets the overstatement spans an order of magnitude and follows the coefficient of variation across units (0.39, 0.30, 0.25, 0.06) rather than their standard deviation.</w:t>
      </w:r>
    </w:p>
    <w:p>
      <w:pPr>
        <w:pStyle w:val="BodyText"/>
      </w:pPr>
      <w:r>
        <w:t xml:space="preserve">Near the ceiling the percentage understates the effect. On histopathology the error rate rises from 4.73% to 12.41% and on activity recognition 4.2-fold.</w:t>
      </w:r>
    </w:p>
    <w:p>
      <w:pPr>
        <w:pStyle w:val="BodyText"/>
      </w:pPr>
      <w:r>
        <w:rPr>
          <w:bCs/>
          <w:b/>
        </w:rPr>
        <w:t xml:space="preserve">Dispersion.</w:t>
      </w:r>
      <w:r>
        <w:t xml:space="preserve"> </w:t>
      </w:r>
      <w:r>
        <w:t xml:space="preserve">On the two datasets where both regimes are five-fold, the standard deviation across folds is 0.0024 against 0.0958 on wheat (40-fold) and 0.0041 against 0.0308 on histopathology (7.6-fold). On durian the item-level regime is a single 80/20 split: it has no across-fold dispersion at all, which is the sharper version of the same point.</w:t>
      </w:r>
    </w:p>
    <w:p>
      <w:r>
        <w:pict>
          <v:rect style="width:0;height:1.5pt" o:hralign="center" o:hrstd="t" o:hr="t"/>
        </w:pict>
      </w:r>
    </w:p>
    <w:bookmarkEnd w:id="21"/>
    <w:bookmarkStart w:id="22" w:name="X01a285f52c64a9382dc8785dc47e40da74e2e13"/>
    <w:p>
      <w:pPr>
        <w:pStyle w:val="Heading2"/>
      </w:pPr>
      <w:r>
        <w:t xml:space="preserve">Supplementary Table 3 | Burst thresholds on durian</w:t>
      </w:r>
    </w:p>
    <w:p>
      <w:pPr>
        <w:pStyle w:val="FirstParagraph"/>
      </w:pPr>
      <w:r>
        <w:t xml:space="preserve">Capture bursts are consecutive frames from one farm less than a set gap apart. The per-burst analysis in the earlier protocol used a 60 s gap and a five-image minimum; the coefficient of variation across bursts stays between 0.70 and 0.75 across four settings while coverage runs from 42% to 79% of the pool. The clean-protocol analysis reports per-farm rather than per-burst scores, because a fold is a farm and the burst resolution adds no independent units. The burst table is retained because it bounds the sensitivity of the dispersion estimate to the unit definition.</w:t>
      </w:r>
    </w:p>
    <w:p>
      <w:r>
        <w:pict>
          <v:rect style="width:0;height:1.5pt" o:hralign="center" o:hrstd="t" o:hr="t"/>
        </w:pict>
      </w:r>
    </w:p>
    <w:bookmarkEnd w:id="22"/>
    <w:bookmarkStart w:id="23" w:name="Xd4c696574fb68092957d15ed928cfcf0c93cd44"/>
    <w:p>
      <w:pPr>
        <w:pStyle w:val="Heading2"/>
      </w:pPr>
      <w:r>
        <w:t xml:space="preserve">Supplementary Table 4 | Lens and annotated lesion scale</w:t>
      </w:r>
    </w:p>
    <w:p>
      <w:pPr>
        <w:pStyle w:val="FirstParagraph"/>
      </w:pPr>
      <w:r>
        <w:t xml:space="preserve">A 2.22 mm ultra-wide lens appears at every one of the eight farms, in 2% to 65% of a farm’s images. Within a single farm it enlarges annotated Leaf_rot box area 1.8- to 4.0-fold relative to the 6.76 mm stratum. The unstratified ratio of median lesion size between the extreme farms is 75; restricted to one focal length it is 15. The check that failed to catch this was written against per-farm medians, which agreed while the claim was false; the replacement check asserts an image-level fact — that the wide lens appears at more than one farm.</w:t>
      </w:r>
    </w:p>
    <w:p>
      <w:r>
        <w:pict>
          <v:rect style="width:0;height:1.5pt" o:hralign="center" o:hrstd="t" o:hr="t"/>
        </w:pict>
      </w:r>
    </w:p>
    <w:bookmarkEnd w:id="23"/>
    <w:bookmarkStart w:id="24" w:name="X28f8d164cc205fff3aa5016450c4ac0c0c2b4dc"/>
    <w:p>
      <w:pPr>
        <w:pStyle w:val="Heading2"/>
      </w:pPr>
      <w:r>
        <w:t xml:space="preserve">Supplementary Table 5 | Variance components</w:t>
      </w:r>
    </w:p>
    <w:p>
      <w:pPr>
        <w:pStyle w:val="FirstParagraph"/>
      </w:pPr>
      <w:r>
        <w:t xml:space="preserve">On durian a fold is one farm, so a two-factor crossed random-effects model over models × farms × seeds gives a per-unit component directly; the five models with five seeds each are used so the design is balanced, and Faster R-CNN (three seeds) is excluded from this table. On the other three datasets a fold contains several units, so the crossed design would conflate which units were withheld from training with which of them is scored; there the per-unit scores are decomposed hierarchically with units nested within folds.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dataset</w:t>
            </w:r>
          </w:p>
        </w:tc>
        <w:tc>
          <w:tcPr/>
          <w:p>
            <w:pPr>
              <w:pStyle w:val="Compact"/>
              <w:jc w:val="left"/>
            </w:pPr>
            <w:r>
              <w:t xml:space="preserve">design</w:t>
            </w:r>
          </w:p>
        </w:tc>
        <w:tc>
          <w:tcPr/>
          <w:p>
            <w:pPr>
              <w:pStyle w:val="Compact"/>
              <w:jc w:val="left"/>
            </w:pPr>
            <w:r>
              <w:t xml:space="preserve">models</w:t>
            </w:r>
          </w:p>
        </w:tc>
        <w:tc>
          <w:tcPr/>
          <w:p>
            <w:pPr>
              <w:pStyle w:val="Compact"/>
              <w:jc w:val="left"/>
            </w:pPr>
            <w:r>
              <w:t xml:space="preserve">unit</w:t>
            </w:r>
          </w:p>
        </w:tc>
        <w:tc>
          <w:tcPr/>
          <w:p>
            <w:pPr>
              <w:pStyle w:val="Compact"/>
              <w:jc w:val="left"/>
            </w:pPr>
            <w:r>
              <w:t xml:space="preserve">model</w:t>
            </w:r>
          </w:p>
        </w:tc>
        <w:tc>
          <w:tcPr/>
          <w:p>
            <w:pPr>
              <w:pStyle w:val="Compact"/>
              <w:jc w:val="left"/>
            </w:pPr>
            <w:r>
              <w:t xml:space="preserve">interaction</w:t>
            </w:r>
          </w:p>
        </w:tc>
        <w:tc>
          <w:tcPr/>
          <w:p>
            <w:pPr>
              <w:pStyle w:val="Compact"/>
              <w:jc w:val="left"/>
            </w:pPr>
            <w:r>
              <w:t xml:space="preserve">seed</w:t>
            </w:r>
          </w:p>
        </w:tc>
        <w:tc>
          <w:tcPr/>
          <w:p>
            <w:pPr>
              <w:pStyle w:val="Compact"/>
              <w:jc w:val="left"/>
            </w:pPr>
            <w:r>
              <w:t xml:space="preserve">fold</w:t>
            </w:r>
          </w:p>
        </w:tc>
        <w:tc>
          <w:tcPr/>
          <w:p>
            <w:pPr>
              <w:pStyle w:val="Compact"/>
              <w:jc w:val="left"/>
            </w:pPr>
            <w:r>
              <w:t xml:space="preserve">residual</w:t>
            </w:r>
          </w:p>
        </w:tc>
      </w:tr>
      <w:tr>
        <w:tc>
          <w:tcPr/>
          <w:p>
            <w:pPr>
              <w:pStyle w:val="Compact"/>
              <w:jc w:val="left"/>
            </w:pPr>
            <w:r>
              <w:t xml:space="preserve">durian</w:t>
            </w:r>
          </w:p>
        </w:tc>
        <w:tc>
          <w:tcPr/>
          <w:p>
            <w:pPr>
              <w:pStyle w:val="Compact"/>
              <w:jc w:val="left"/>
            </w:pPr>
            <w:r>
              <w:t xml:space="preserve">crossed, fold = one farm</w:t>
            </w:r>
          </w:p>
        </w:tc>
        <w:tc>
          <w:tcPr/>
          <w:p>
            <w:pPr>
              <w:pStyle w:val="Compact"/>
              <w:jc w:val="left"/>
            </w:pPr>
            <w:r>
              <w:t xml:space="preserve">rtdetr-l,yolo11l,yolo11m,yolo11n,yolo11s</w:t>
            </w:r>
          </w:p>
        </w:tc>
        <w:tc>
          <w:tcPr/>
          <w:p>
            <w:pPr>
              <w:pStyle w:val="Compact"/>
              <w:jc w:val="left"/>
            </w:pPr>
            <w:r>
              <w:t xml:space="preserve">82.4</w:t>
            </w:r>
          </w:p>
        </w:tc>
        <w:tc>
          <w:tcPr/>
          <w:p>
            <w:pPr>
              <w:pStyle w:val="Compact"/>
              <w:jc w:val="left"/>
            </w:pPr>
            <w:r>
              <w:t xml:space="preserve">0.0</w:t>
            </w:r>
          </w:p>
        </w:tc>
        <w:tc>
          <w:tcPr/>
          <w:p>
            <w:pPr>
              <w:pStyle w:val="Compact"/>
              <w:jc w:val="left"/>
            </w:pPr>
            <w:r>
              <w:t xml:space="preserve">7.8</w:t>
            </w:r>
          </w:p>
        </w:tc>
        <w:tc>
          <w:tcPr/>
          <w:p>
            <w:pPr>
              <w:pStyle w:val="Compact"/>
              <w:jc w:val="left"/>
            </w:pPr>
            <w:r>
              <w:t xml:space="preserve">9.8</w:t>
            </w:r>
          </w:p>
        </w:tc>
        <w:tc>
          <w:tcPr/>
          <w:p>
            <w:pPr>
              <w:pStyle w:val="Compact"/>
            </w:pPr>
          </w:p>
        </w:tc>
        <w:tc>
          <w:tcPr/>
          <w:p>
            <w:pPr>
              <w:pStyle w:val="Compact"/>
            </w:pPr>
          </w:p>
        </w:tc>
      </w:tr>
      <w:tr>
        <w:tc>
          <w:tcPr/>
          <w:p>
            <w:pPr>
              <w:pStyle w:val="Compact"/>
              <w:jc w:val="left"/>
            </w:pPr>
            <w:r>
              <w:t xml:space="preserve">gwhd</w:t>
            </w:r>
          </w:p>
        </w:tc>
        <w:tc>
          <w:tcPr/>
          <w:p>
            <w:pPr>
              <w:pStyle w:val="Compact"/>
              <w:jc w:val="left"/>
            </w:pPr>
            <w:r>
              <w:t xml:space="preserve">nested, unit within fold</w:t>
            </w:r>
          </w:p>
        </w:tc>
        <w:tc>
          <w:tcPr/>
          <w:p>
            <w:pPr>
              <w:pStyle w:val="Compact"/>
              <w:jc w:val="left"/>
            </w:pPr>
            <w:r>
              <w:t xml:space="preserve">yolo11n,yolo11s</w:t>
            </w:r>
          </w:p>
        </w:tc>
        <w:tc>
          <w:tcPr/>
          <w:p>
            <w:pPr>
              <w:pStyle w:val="Compact"/>
              <w:jc w:val="left"/>
            </w:pPr>
            <w:r>
              <w:t xml:space="preserve">68.0</w:t>
            </w:r>
          </w:p>
        </w:tc>
        <w:tc>
          <w:tcPr/>
          <w:p>
            <w:pPr>
              <w:pStyle w:val="Compact"/>
              <w:jc w:val="left"/>
            </w:pPr>
            <w:r>
              <w:t xml:space="preserve">0.3</w:t>
            </w:r>
          </w:p>
        </w:tc>
        <w:tc>
          <w:tcPr/>
          <w:p>
            <w:pPr>
              <w:pStyle w:val="Compact"/>
            </w:pPr>
          </w:p>
        </w:tc>
        <w:tc>
          <w:tcPr/>
          <w:p>
            <w:pPr>
              <w:pStyle w:val="Compact"/>
              <w:jc w:val="left"/>
            </w:pPr>
            <w:r>
              <w:t xml:space="preserve">0.1</w:t>
            </w:r>
          </w:p>
        </w:tc>
        <w:tc>
          <w:tcPr/>
          <w:p>
            <w:pPr>
              <w:pStyle w:val="Compact"/>
              <w:jc w:val="left"/>
            </w:pPr>
            <w:r>
              <w:t xml:space="preserve">9.6</w:t>
            </w:r>
          </w:p>
        </w:tc>
        <w:tc>
          <w:tcPr/>
          <w:p>
            <w:pPr>
              <w:pStyle w:val="Compact"/>
              <w:jc w:val="left"/>
            </w:pPr>
            <w:r>
              <w:t xml:space="preserve">22.1</w:t>
            </w:r>
          </w:p>
        </w:tc>
      </w:tr>
      <w:tr>
        <w:tc>
          <w:tcPr/>
          <w:p>
            <w:pPr>
              <w:pStyle w:val="Compact"/>
              <w:jc w:val="left"/>
            </w:pPr>
            <w:r>
              <w:t xml:space="preserve">breakhis</w:t>
            </w:r>
          </w:p>
        </w:tc>
        <w:tc>
          <w:tcPr/>
          <w:p>
            <w:pPr>
              <w:pStyle w:val="Compact"/>
              <w:jc w:val="left"/>
            </w:pPr>
            <w:r>
              <w:t xml:space="preserve">nested, unit within fold</w:t>
            </w:r>
          </w:p>
        </w:tc>
        <w:tc>
          <w:tcPr/>
          <w:p>
            <w:pPr>
              <w:pStyle w:val="Compact"/>
              <w:jc w:val="left"/>
            </w:pPr>
            <w:r>
              <w:t xml:space="preserve">yolo11n-cls,yolo11s-cls</w:t>
            </w:r>
          </w:p>
        </w:tc>
        <w:tc>
          <w:tcPr/>
          <w:p>
            <w:pPr>
              <w:pStyle w:val="Compact"/>
              <w:jc w:val="left"/>
            </w:pPr>
            <w:r>
              <w:t xml:space="preserve">88.1</w:t>
            </w:r>
          </w:p>
        </w:tc>
        <w:tc>
          <w:tcPr/>
          <w:p>
            <w:pPr>
              <w:pStyle w:val="Compact"/>
              <w:jc w:val="left"/>
            </w:pPr>
            <w:r>
              <w:t xml:space="preserve">0.0</w:t>
            </w:r>
          </w:p>
        </w:tc>
        <w:tc>
          <w:tcPr/>
          <w:p>
            <w:pPr>
              <w:pStyle w:val="Compact"/>
            </w:pPr>
          </w:p>
        </w:tc>
        <w:tc>
          <w:tcPr/>
          <w:p>
            <w:pPr>
              <w:pStyle w:val="Compact"/>
              <w:jc w:val="left"/>
            </w:pPr>
            <w:r>
              <w:t xml:space="preserve">0.0</w:t>
            </w:r>
          </w:p>
        </w:tc>
        <w:tc>
          <w:tcPr/>
          <w:p>
            <w:pPr>
              <w:pStyle w:val="Compact"/>
              <w:jc w:val="left"/>
            </w:pPr>
            <w:r>
              <w:t xml:space="preserve">1.9</w:t>
            </w:r>
          </w:p>
        </w:tc>
        <w:tc>
          <w:tcPr/>
          <w:p>
            <w:pPr>
              <w:pStyle w:val="Compact"/>
              <w:jc w:val="left"/>
            </w:pPr>
            <w:r>
              <w:t xml:space="preserve">9.9</w:t>
            </w:r>
          </w:p>
        </w:tc>
      </w:tr>
      <w:tr>
        <w:tc>
          <w:tcPr/>
          <w:p>
            <w:pPr>
              <w:pStyle w:val="Compact"/>
              <w:jc w:val="left"/>
            </w:pPr>
            <w:r>
              <w:t xml:space="preserve">har</w:t>
            </w:r>
          </w:p>
        </w:tc>
        <w:tc>
          <w:tcPr/>
          <w:p>
            <w:pPr>
              <w:pStyle w:val="Compact"/>
              <w:jc w:val="left"/>
            </w:pPr>
            <w:r>
              <w:t xml:space="preserve">nested, unit within fold</w:t>
            </w:r>
          </w:p>
        </w:tc>
        <w:tc>
          <w:tcPr/>
          <w:p>
            <w:pPr>
              <w:pStyle w:val="Compact"/>
              <w:jc w:val="left"/>
            </w:pPr>
            <w:r>
              <w:t xml:space="preserve">mlp256,rf</w:t>
            </w:r>
          </w:p>
        </w:tc>
        <w:tc>
          <w:tcPr/>
          <w:p>
            <w:pPr>
              <w:pStyle w:val="Compact"/>
              <w:jc w:val="left"/>
            </w:pPr>
            <w:r>
              <w:t xml:space="preserve">73.3</w:t>
            </w:r>
          </w:p>
        </w:tc>
        <w:tc>
          <w:tcPr/>
          <w:p>
            <w:pPr>
              <w:pStyle w:val="Compact"/>
              <w:jc w:val="left"/>
            </w:pPr>
            <w:r>
              <w:t xml:space="preserve">2.7</w:t>
            </w:r>
          </w:p>
        </w:tc>
        <w:tc>
          <w:tcPr/>
          <w:p>
            <w:pPr>
              <w:pStyle w:val="Compact"/>
            </w:pPr>
          </w:p>
        </w:tc>
        <w:tc>
          <w:tcPr/>
          <w:p>
            <w:pPr>
              <w:pStyle w:val="Compact"/>
              <w:jc w:val="left"/>
            </w:pPr>
            <w:r>
              <w:t xml:space="preserve">0.0</w:t>
            </w:r>
          </w:p>
        </w:tc>
        <w:tc>
          <w:tcPr/>
          <w:p>
            <w:pPr>
              <w:pStyle w:val="Compact"/>
              <w:jc w:val="left"/>
            </w:pPr>
            <w:r>
              <w:t xml:space="preserve">13.3</w:t>
            </w:r>
          </w:p>
        </w:tc>
        <w:tc>
          <w:tcPr/>
          <w:p>
            <w:pPr>
              <w:pStyle w:val="Compact"/>
              <w:jc w:val="left"/>
            </w:pPr>
            <w:r>
              <w:t xml:space="preserve">10.6</w:t>
            </w:r>
          </w:p>
        </w:tc>
      </w:tr>
    </w:tbl>
    <w:p>
      <w:pPr>
        <w:pStyle w:val="BodyText"/>
      </w:pPr>
      <w:r>
        <w:t xml:space="preserve">Values are percentages of the total. The unit component is 68.0–88.1% and the model component 0.0–2.7% on every dataset.</w:t>
      </w:r>
    </w:p>
    <w:p>
      <w:pPr>
        <w:pStyle w:val="BodyText"/>
      </w:pPr>
      <w:r>
        <w:rPr>
          <w:bCs/>
          <w:b/>
        </w:rPr>
        <w:t xml:space="preserve">Controls.</w:t>
      </w:r>
      <w:r>
        <w:t xml:space="preserve"> </w:t>
      </w:r>
      <w:r>
        <w:t xml:space="preserve">Restricting the durian decomposition to two models rather than five moves the farm share from 82.4% to 86.4% and the model share from 0.0% to 4.4%, so a larger roster of similar models lowers the model share rather than raising the farm share. Repeating it on a single class, which removes the class-composition differences between farms, gives farm shares of 84.9% and 97.9% with model shares of 0.0% and 0.2%. Within each histopathology label the unit component is 69.5% among 24 benign and 82.4% among 57 malignant patients, so the histopathology result is not produced by which classes a fold happens to carry.</w:t>
      </w:r>
    </w:p>
    <w:p>
      <w:pPr>
        <w:pStyle w:val="BodyText"/>
      </w:pPr>
      <w:r>
        <w:rPr>
          <w:bCs/>
          <w:b/>
        </w:rPr>
        <w:t xml:space="preserve">What the model term means.</w:t>
      </w:r>
      <w:r>
        <w:t xml:space="preserve"> </w:t>
      </w:r>
      <w:r>
        <w:t xml:space="preserve">Both factors are treated as random because the question is how much variability each contributes rather than which model is better. Reading the model term as a variance component assumes its levels sample a population of models, which two to five architectures do only loosely. The decomposition is descriptive of the roster tested. That roster spans one detection transformer, four capacities of one one-stage CNN family, a two-stage anchor-based detector, a perceptron and a random forest; within it the model term never exceeds 2.7%.</w:t>
      </w:r>
    </w:p>
    <w:p>
      <w:r>
        <w:pict>
          <v:rect style="width:0;height:1.5pt" o:hralign="center" o:hrstd="t" o:hr="t"/>
        </w:pict>
      </w:r>
    </w:p>
    <w:bookmarkEnd w:id="24"/>
    <w:bookmarkStart w:id="25" w:name="X01dd95ab147c750297bebd7de441f3b3b931ca3"/>
    <w:p>
      <w:pPr>
        <w:pStyle w:val="Heading2"/>
      </w:pPr>
      <w:r>
        <w:t xml:space="preserve">Supplementary Table 6 | Three evaluation protocols</w:t>
      </w:r>
    </w:p>
    <w:p>
      <w:pPr>
        <w:pStyle w:val="FirstParagraph"/>
      </w:pPr>
      <w:r>
        <w:rPr>
          <w:rStyle w:val="VerbatimChar"/>
        </w:rPr>
        <w:t xml:space="preserve">old_best</w:t>
      </w:r>
      <w:r>
        <w:t xml:space="preserve">: the withheld unit is the training loop’s validation set and selects the checkpoint.</w:t>
      </w:r>
      <w:r>
        <w:t xml:space="preserve"> </w:t>
      </w:r>
      <w:r>
        <w:rPr>
          <w:rStyle w:val="VerbatimChar"/>
        </w:rPr>
        <w:t xml:space="preserve">old_last</w:t>
      </w:r>
      <w:r>
        <w:t xml:space="preserve">: the final-epoch weights of the same runs, which removes best-epoch selection but not early stopping.</w:t>
      </w:r>
      <w:r>
        <w:t xml:space="preserve"> </w:t>
      </w:r>
      <w:r>
        <w:rPr>
          <w:rStyle w:val="VerbatimChar"/>
        </w:rPr>
        <w:t xml:space="preserve">clean</w:t>
      </w:r>
      <w:r>
        <w:t xml:space="preserve">: the inner validation set is drawn from training data only and the withheld units enter no training decision.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dataset</w:t>
            </w:r>
          </w:p>
        </w:tc>
        <w:tc>
          <w:tcPr/>
          <w:p>
            <w:pPr>
              <w:pStyle w:val="Compact"/>
              <w:jc w:val="left"/>
            </w:pPr>
            <w:r>
              <w:t xml:space="preserve">model</w:t>
            </w:r>
          </w:p>
        </w:tc>
        <w:tc>
          <w:tcPr/>
          <w:p>
            <w:pPr>
              <w:pStyle w:val="Compact"/>
              <w:jc w:val="left"/>
            </w:pPr>
            <w:r>
              <w:t xml:space="preserve">old_best</w:t>
            </w:r>
          </w:p>
        </w:tc>
        <w:tc>
          <w:tcPr/>
          <w:p>
            <w:pPr>
              <w:pStyle w:val="Compact"/>
              <w:jc w:val="left"/>
            </w:pPr>
            <w:r>
              <w:t xml:space="preserve">old_last</w:t>
            </w:r>
          </w:p>
        </w:tc>
        <w:tc>
          <w:tcPr/>
          <w:p>
            <w:pPr>
              <w:pStyle w:val="Compact"/>
              <w:jc w:val="left"/>
            </w:pPr>
            <w:r>
              <w:t xml:space="preserve">clean</w:t>
            </w:r>
          </w:p>
        </w:tc>
      </w:tr>
      <w:tr>
        <w:tc>
          <w:tcPr/>
          <w:p>
            <w:pPr>
              <w:pStyle w:val="Compact"/>
              <w:jc w:val="left"/>
            </w:pPr>
            <w:r>
              <w:t xml:space="preserve">durian</w:t>
            </w:r>
          </w:p>
        </w:tc>
        <w:tc>
          <w:tcPr/>
          <w:p>
            <w:pPr>
              <w:pStyle w:val="Compact"/>
              <w:jc w:val="left"/>
            </w:pPr>
            <w:r>
              <w:t xml:space="preserve">rtdetr-l</w:t>
            </w:r>
          </w:p>
        </w:tc>
        <w:tc>
          <w:tcPr/>
          <w:p>
            <w:pPr>
              <w:pStyle w:val="Compact"/>
              <w:jc w:val="left"/>
            </w:pPr>
            <w:r>
              <w:t xml:space="preserve">41.1</w:t>
            </w:r>
          </w:p>
        </w:tc>
        <w:tc>
          <w:tcPr/>
          <w:p>
            <w:pPr>
              <w:pStyle w:val="Compact"/>
              <w:jc w:val="left"/>
            </w:pPr>
            <w:r>
              <w:t xml:space="preserve">58.2</w:t>
            </w:r>
          </w:p>
        </w:tc>
        <w:tc>
          <w:tcPr/>
          <w:p>
            <w:pPr>
              <w:pStyle w:val="Compact"/>
              <w:jc w:val="left"/>
            </w:pPr>
            <w:r>
              <w:t xml:space="preserve">55.8</w:t>
            </w:r>
          </w:p>
        </w:tc>
      </w:tr>
      <w:tr>
        <w:tc>
          <w:tcPr/>
          <w:p>
            <w:pPr>
              <w:pStyle w:val="Compact"/>
              <w:jc w:val="left"/>
            </w:pPr>
            <w:r>
              <w:t xml:space="preserve">durian</w:t>
            </w:r>
          </w:p>
        </w:tc>
        <w:tc>
          <w:tcPr/>
          <w:p>
            <w:pPr>
              <w:pStyle w:val="Compact"/>
              <w:jc w:val="left"/>
            </w:pPr>
            <w:r>
              <w:t xml:space="preserve">yolo11m</w:t>
            </w:r>
          </w:p>
        </w:tc>
        <w:tc>
          <w:tcPr/>
          <w:p>
            <w:pPr>
              <w:pStyle w:val="Compact"/>
              <w:jc w:val="left"/>
            </w:pPr>
            <w:r>
              <w:t xml:space="preserve">42.7</w:t>
            </w:r>
          </w:p>
        </w:tc>
        <w:tc>
          <w:tcPr/>
          <w:p>
            <w:pPr>
              <w:pStyle w:val="Compact"/>
              <w:jc w:val="left"/>
            </w:pPr>
            <w:r>
              <w:t xml:space="preserve">55.0</w:t>
            </w:r>
          </w:p>
        </w:tc>
        <w:tc>
          <w:tcPr/>
          <w:p>
            <w:pPr>
              <w:pStyle w:val="Compact"/>
              <w:jc w:val="left"/>
            </w:pPr>
            <w:r>
              <w:t xml:space="preserve">49.9</w:t>
            </w:r>
          </w:p>
        </w:tc>
      </w:tr>
      <w:tr>
        <w:tc>
          <w:tcPr/>
          <w:p>
            <w:pPr>
              <w:pStyle w:val="Compact"/>
              <w:jc w:val="left"/>
            </w:pPr>
            <w:r>
              <w:t xml:space="preserve">durian</w:t>
            </w:r>
          </w:p>
        </w:tc>
        <w:tc>
          <w:tcPr/>
          <w:p>
            <w:pPr>
              <w:pStyle w:val="Compact"/>
              <w:jc w:val="left"/>
            </w:pPr>
            <w:r>
              <w:t xml:space="preserve">yolo11n</w:t>
            </w:r>
          </w:p>
        </w:tc>
        <w:tc>
          <w:tcPr/>
          <w:p>
            <w:pPr>
              <w:pStyle w:val="Compact"/>
              <w:jc w:val="left"/>
            </w:pPr>
            <w:r>
              <w:t xml:space="preserve">37.4</w:t>
            </w:r>
          </w:p>
        </w:tc>
        <w:tc>
          <w:tcPr/>
          <w:p>
            <w:pPr>
              <w:pStyle w:val="Compact"/>
              <w:jc w:val="left"/>
            </w:pPr>
            <w:r>
              <w:t xml:space="preserve">51.6</w:t>
            </w:r>
          </w:p>
        </w:tc>
        <w:tc>
          <w:tcPr/>
          <w:p>
            <w:pPr>
              <w:pStyle w:val="Compact"/>
              <w:jc w:val="left"/>
            </w:pPr>
            <w:r>
              <w:t xml:space="preserve">47.8</w:t>
            </w:r>
          </w:p>
        </w:tc>
      </w:tr>
      <w:tr>
        <w:tc>
          <w:tcPr/>
          <w:p>
            <w:pPr>
              <w:pStyle w:val="Compact"/>
              <w:jc w:val="left"/>
            </w:pPr>
            <w:r>
              <w:t xml:space="preserve">durian</w:t>
            </w:r>
          </w:p>
        </w:tc>
        <w:tc>
          <w:tcPr/>
          <w:p>
            <w:pPr>
              <w:pStyle w:val="Compact"/>
              <w:jc w:val="left"/>
            </w:pPr>
            <w:r>
              <w:t xml:space="preserve">yolo11s</w:t>
            </w:r>
          </w:p>
        </w:tc>
        <w:tc>
          <w:tcPr/>
          <w:p>
            <w:pPr>
              <w:pStyle w:val="Compact"/>
              <w:jc w:val="left"/>
            </w:pPr>
            <w:r>
              <w:t xml:space="preserve">44.3</w:t>
            </w:r>
          </w:p>
        </w:tc>
        <w:tc>
          <w:tcPr/>
          <w:p>
            <w:pPr>
              <w:pStyle w:val="Compact"/>
            </w:pPr>
          </w:p>
        </w:tc>
        <w:tc>
          <w:tcPr/>
          <w:p>
            <w:pPr>
              <w:pStyle w:val="Compact"/>
              <w:jc w:val="left"/>
            </w:pPr>
            <w:r>
              <w:t xml:space="preserve">53.8</w:t>
            </w:r>
          </w:p>
        </w:tc>
      </w:tr>
      <w:tr>
        <w:tc>
          <w:tcPr/>
          <w:p>
            <w:pPr>
              <w:pStyle w:val="Compact"/>
              <w:jc w:val="left"/>
            </w:pPr>
            <w:r>
              <w:t xml:space="preserve">gwhd</w:t>
            </w:r>
          </w:p>
        </w:tc>
        <w:tc>
          <w:tcPr/>
          <w:p>
            <w:pPr>
              <w:pStyle w:val="Compact"/>
              <w:jc w:val="left"/>
            </w:pPr>
            <w:r>
              <w:t xml:space="preserve">yolo11n</w:t>
            </w:r>
          </w:p>
        </w:tc>
        <w:tc>
          <w:tcPr/>
          <w:p>
            <w:pPr>
              <w:pStyle w:val="Compact"/>
              <w:jc w:val="left"/>
            </w:pPr>
            <w:r>
              <w:t xml:space="preserve">19.6</w:t>
            </w:r>
          </w:p>
        </w:tc>
        <w:tc>
          <w:tcPr/>
          <w:p>
            <w:pPr>
              <w:pStyle w:val="Compact"/>
              <w:jc w:val="left"/>
            </w:pPr>
            <w:r>
              <w:t xml:space="preserve">28.5</w:t>
            </w:r>
          </w:p>
        </w:tc>
        <w:tc>
          <w:tcPr/>
          <w:p>
            <w:pPr>
              <w:pStyle w:val="Compact"/>
              <w:jc w:val="left"/>
            </w:pPr>
            <w:r>
              <w:t xml:space="preserve">22.5</w:t>
            </w:r>
          </w:p>
        </w:tc>
      </w:tr>
      <w:tr>
        <w:tc>
          <w:tcPr/>
          <w:p>
            <w:pPr>
              <w:pStyle w:val="Compact"/>
              <w:jc w:val="left"/>
            </w:pPr>
            <w:r>
              <w:t xml:space="preserve">gwhd</w:t>
            </w:r>
          </w:p>
        </w:tc>
        <w:tc>
          <w:tcPr/>
          <w:p>
            <w:pPr>
              <w:pStyle w:val="Compact"/>
              <w:jc w:val="left"/>
            </w:pPr>
            <w:r>
              <w:t xml:space="preserve">yolo11s</w:t>
            </w:r>
          </w:p>
        </w:tc>
        <w:tc>
          <w:tcPr/>
          <w:p>
            <w:pPr>
              <w:pStyle w:val="Compact"/>
              <w:jc w:val="left"/>
            </w:pPr>
            <w:r>
              <w:t xml:space="preserve">22.4</w:t>
            </w:r>
          </w:p>
        </w:tc>
        <w:tc>
          <w:tcPr/>
          <w:p>
            <w:pPr>
              <w:pStyle w:val="Compact"/>
              <w:jc w:val="left"/>
            </w:pPr>
            <w:r>
              <w:t xml:space="preserve">30.1</w:t>
            </w:r>
          </w:p>
        </w:tc>
        <w:tc>
          <w:tcPr/>
          <w:p>
            <w:pPr>
              <w:pStyle w:val="Compact"/>
              <w:jc w:val="left"/>
            </w:pPr>
            <w:r>
              <w:t xml:space="preserve">29.1</w:t>
            </w:r>
          </w:p>
        </w:tc>
      </w:tr>
      <w:tr>
        <w:tc>
          <w:tcPr/>
          <w:p>
            <w:pPr>
              <w:pStyle w:val="Compact"/>
              <w:jc w:val="left"/>
            </w:pPr>
            <w:r>
              <w:t xml:space="preserve">breakhis</w:t>
            </w:r>
          </w:p>
        </w:tc>
        <w:tc>
          <w:tcPr/>
          <w:p>
            <w:pPr>
              <w:pStyle w:val="Compact"/>
              <w:jc w:val="left"/>
            </w:pPr>
            <w:r>
              <w:t xml:space="preserve">yolo11n-cls</w:t>
            </w:r>
          </w:p>
        </w:tc>
        <w:tc>
          <w:tcPr/>
          <w:p>
            <w:pPr>
              <w:pStyle w:val="Compact"/>
              <w:jc w:val="left"/>
            </w:pPr>
            <w:r>
              <w:t xml:space="preserve">8.0</w:t>
            </w:r>
          </w:p>
        </w:tc>
        <w:tc>
          <w:tcPr/>
          <w:p>
            <w:pPr>
              <w:pStyle w:val="Compact"/>
              <w:jc w:val="left"/>
            </w:pPr>
            <w:r>
              <w:t xml:space="preserve">10.4</w:t>
            </w:r>
          </w:p>
        </w:tc>
        <w:tc>
          <w:tcPr/>
          <w:p>
            <w:pPr>
              <w:pStyle w:val="Compact"/>
              <w:jc w:val="left"/>
            </w:pPr>
            <w:r>
              <w:t xml:space="preserve">8.1</w:t>
            </w:r>
          </w:p>
        </w:tc>
      </w:tr>
      <w:tr>
        <w:tc>
          <w:tcPr/>
          <w:p>
            <w:pPr>
              <w:pStyle w:val="Compact"/>
              <w:jc w:val="left"/>
            </w:pPr>
            <w:r>
              <w:t xml:space="preserve">breakhis</w:t>
            </w:r>
          </w:p>
        </w:tc>
        <w:tc>
          <w:tcPr/>
          <w:p>
            <w:pPr>
              <w:pStyle w:val="Compact"/>
              <w:jc w:val="left"/>
            </w:pPr>
            <w:r>
              <w:t xml:space="preserve">yolo11s-cls</w:t>
            </w:r>
          </w:p>
        </w:tc>
        <w:tc>
          <w:tcPr/>
          <w:p>
            <w:pPr>
              <w:pStyle w:val="Compact"/>
              <w:jc w:val="left"/>
            </w:pPr>
            <w:r>
              <w:t xml:space="preserve">8.7</w:t>
            </w:r>
          </w:p>
        </w:tc>
        <w:tc>
          <w:tcPr/>
          <w:p>
            <w:pPr>
              <w:pStyle w:val="Compact"/>
              <w:jc w:val="left"/>
            </w:pPr>
            <w:r>
              <w:t xml:space="preserve">11.6</w:t>
            </w:r>
          </w:p>
        </w:tc>
        <w:tc>
          <w:tcPr/>
          <w:p>
            <w:pPr>
              <w:pStyle w:val="Compact"/>
              <w:jc w:val="left"/>
            </w:pPr>
            <w:r>
              <w:t xml:space="preserve">9.2</w:t>
            </w:r>
          </w:p>
        </w:tc>
      </w:tr>
    </w:tbl>
    <w:p>
      <w:pPr>
        <w:pStyle w:val="BodyText"/>
      </w:pPr>
      <w:r>
        <w:t xml:space="preserve">Values are the overstatement of the item-level protocol, in per cent.</w:t>
      </w:r>
    </w:p>
    <w:p>
      <w:pPr>
        <w:pStyle w:val="BodyText"/>
      </w:pPr>
      <w:r>
        <w:rPr>
          <w:bCs/>
          <w:b/>
        </w:rPr>
        <w:t xml:space="preserve">The clean value falls between the other two in all seven combinations where both contaminated values exist</w:t>
      </w:r>
      <w:r>
        <w:t xml:space="preserve"> </w:t>
      </w:r>
      <w:r>
        <w:t xml:space="preserve">(durian YOLO11s retained no final-epoch weights). That ordering is what the earlier measurement of checkpoint bias predicted, and it is the reason the contaminated results are retained rather than discarded: they bracket the clean value from both sides.</w:t>
      </w:r>
    </w:p>
    <w:p>
      <w:pPr>
        <w:pStyle w:val="BodyText"/>
      </w:pPr>
      <w:r>
        <w:t xml:space="preserve">Moving from</w:t>
      </w:r>
      <w:r>
        <w:t xml:space="preserve"> </w:t>
      </w:r>
      <w:r>
        <w:rPr>
          <w:rStyle w:val="VerbatimChar"/>
        </w:rPr>
        <w:t xml:space="preserve">old_best</w:t>
      </w:r>
      <w:r>
        <w:t xml:space="preserve"> </w:t>
      </w:r>
      <w:r>
        <w:t xml:space="preserve">to</w:t>
      </w:r>
      <w:r>
        <w:t xml:space="preserve"> </w:t>
      </w:r>
      <w:r>
        <w:rPr>
          <w:rStyle w:val="VerbatimChar"/>
        </w:rPr>
        <w:t xml:space="preserve">clean</w:t>
      </w:r>
      <w:r>
        <w:t xml:space="preserve"> </w:t>
      </w:r>
      <w:r>
        <w:t xml:space="preserve">raises the measured overstatement by 0.1 to 14.7 points, 6.5 on average. The two histopathology rows move least (0.1 and 0.5) and the durian rows most (7.2 to 14.7), in the same order as the size of the partitioning effect itself.</w:t>
      </w:r>
    </w:p>
    <w:p>
      <w:pPr>
        <w:pStyle w:val="BodyText"/>
      </w:pPr>
      <w:r>
        <w:rPr>
          <w:bCs/>
          <w:b/>
        </w:rPr>
        <w:t xml:space="preserve">Two further signatures.</w:t>
      </w:r>
      <w:r>
        <w:t xml:space="preserve"> </w:t>
      </w:r>
      <w:r>
        <w:t xml:space="preserve">Under the clean protocol the choice of epoch almost stops mattering: withholding best-epoch selection moves the unit-level figure by −1.1 to +1.6 points, against 2.5 to 9.5 under the contaminated protocol. And the worst units move most between protocols: the lowest-scoring wheat session is 0.190 under the contaminated protocol and 0.071 under the clean one, because selecting the best epoch on a unit rescues precisely the unit the model handles worst.</w:t>
      </w:r>
    </w:p>
    <w:p>
      <w:pPr>
        <w:pStyle w:val="BodyText"/>
      </w:pPr>
      <w:r>
        <w:rPr>
          <w:bCs/>
          <w:b/>
        </w:rPr>
        <w:t xml:space="preserve">Epoch counts.</w:t>
      </w:r>
      <w:r>
        <w:t xml:space="preserve"> </w:t>
      </w:r>
      <w:r>
        <w:t xml:space="preserve">Of 135 durian runs under the contaminated protocol, 109 stopped early and 26 reached the epoch cap; the latter carry no early-stopping selection at all. In the fourteen of those that are unit-level the selected checkpoint still scored 0.051 above the final epoch, against 0.007 in the twelve item-level ones, so the asymmetry survived where best-epoch selection was the only selection left. Those runs are superseded by the clean protocol but are reported here because they were the evidence that motivated it. The runs that reach the cap are not a random subset — they are the ones that never went 50 epochs without improving — so that figure is not an unbiased estimate of the full-sample effect.</w:t>
      </w:r>
    </w:p>
    <w:p>
      <w:r>
        <w:pict>
          <v:rect style="width:0;height:1.5pt" o:hralign="center" o:hrstd="t" o:hr="t"/>
        </w:pict>
      </w:r>
    </w:p>
    <w:bookmarkEnd w:id="25"/>
    <w:bookmarkStart w:id="26" w:name="X58376ab8ea33773b6bfe8dda0e9181970b8165e"/>
    <w:p>
      <w:pPr>
        <w:pStyle w:val="Heading2"/>
      </w:pPr>
      <w:r>
        <w:t xml:space="preserve">Supplementary Table 7 | Training-unit dose-response</w:t>
      </w:r>
    </w:p>
    <w:p>
      <w:pPr>
        <w:pStyle w:val="FirstParagraph"/>
      </w:pPr>
      <w:r>
        <w:t xml:space="preserve">Holding the number of training items fixed and varying only the number of units they came from separates</w:t>
      </w:r>
      <w:r>
        <w:t xml:space="preserve"> </w:t>
      </w:r>
      <w:r>
        <w:t xml:space="preserve">“</w:t>
      </w:r>
      <w:r>
        <w:t xml:space="preserve">more data</w:t>
      </w:r>
      <w:r>
        <w:t xml:space="preserve">”</w:t>
      </w:r>
      <w:r>
        <w:t xml:space="preserve"> </w:t>
      </w:r>
      <w:r>
        <w:t xml:space="preserve">from</w:t>
      </w:r>
      <w:r>
        <w:t xml:space="preserve"> </w:t>
      </w:r>
      <w:r>
        <w:t xml:space="preserve">“</w:t>
      </w:r>
      <w:r>
        <w:t xml:space="preserve">more sites</w:t>
      </w:r>
      <w:r>
        <w:t xml:space="preserv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k range</w:t>
            </w:r>
          </w:p>
        </w:tc>
        <w:tc>
          <w:tcPr/>
          <w:p>
            <w:pPr>
              <w:pStyle w:val="Compact"/>
              <w:jc w:val="left"/>
            </w:pPr>
            <w:r>
              <w:t xml:space="preserve">Expected score</w:t>
            </w:r>
          </w:p>
        </w:tc>
        <w:tc>
          <w:tcPr/>
          <w:p>
            <w:pPr>
              <w:pStyle w:val="Compact"/>
              <w:jc w:val="left"/>
            </w:pPr>
            <w:r>
              <w:t xml:space="preserve">Spread across draws</w:t>
            </w:r>
          </w:p>
        </w:tc>
      </w:tr>
      <w:tr>
        <w:tc>
          <w:tcPr/>
          <w:p>
            <w:pPr>
              <w:pStyle w:val="Compact"/>
              <w:jc w:val="left"/>
            </w:pPr>
            <w:r>
              <w:t xml:space="preserve">Durian, farms</w:t>
            </w:r>
          </w:p>
        </w:tc>
        <w:tc>
          <w:tcPr/>
          <w:p>
            <w:pPr>
              <w:pStyle w:val="Compact"/>
              <w:jc w:val="left"/>
            </w:pPr>
            <w:r>
              <w:t xml:space="preserve">1 → 6</w:t>
            </w:r>
          </w:p>
        </w:tc>
        <w:tc>
          <w:tcPr/>
          <w:p>
            <w:pPr>
              <w:pStyle w:val="Compact"/>
              <w:jc w:val="left"/>
            </w:pPr>
            <w:r>
              <w:t xml:space="preserve">+61.5%</w:t>
            </w:r>
          </w:p>
        </w:tc>
        <w:tc>
          <w:tcPr/>
          <w:p>
            <w:pPr>
              <w:pStyle w:val="Compact"/>
              <w:jc w:val="left"/>
            </w:pPr>
            <w:r>
              <w:t xml:space="preserve">3.8-fold narrower</w:t>
            </w:r>
          </w:p>
        </w:tc>
      </w:tr>
      <w:tr>
        <w:tc>
          <w:tcPr/>
          <w:p>
            <w:pPr>
              <w:pStyle w:val="Compact"/>
              <w:jc w:val="left"/>
            </w:pPr>
            <w:r>
              <w:t xml:space="preserve">GWHD, sessions</w:t>
            </w:r>
          </w:p>
        </w:tc>
        <w:tc>
          <w:tcPr/>
          <w:p>
            <w:pPr>
              <w:pStyle w:val="Compact"/>
              <w:jc w:val="left"/>
            </w:pPr>
            <w:r>
              <w:t xml:space="preserve">4 → 38</w:t>
            </w:r>
          </w:p>
        </w:tc>
        <w:tc>
          <w:tcPr/>
          <w:p>
            <w:pPr>
              <w:pStyle w:val="Compact"/>
              <w:jc w:val="left"/>
            </w:pPr>
            <w:r>
              <w:t xml:space="preserve">no monotone trend</w:t>
            </w:r>
          </w:p>
        </w:tc>
        <w:tc>
          <w:tcPr/>
          <w:p>
            <w:pPr>
              <w:pStyle w:val="Compact"/>
              <w:jc w:val="left"/>
            </w:pPr>
            <w:r>
              <w:t xml:space="preserve">5.9-fold narrower</w:t>
            </w:r>
          </w:p>
        </w:tc>
      </w:tr>
      <w:tr>
        <w:tc>
          <w:tcPr/>
          <w:p>
            <w:pPr>
              <w:pStyle w:val="Compact"/>
              <w:jc w:val="left"/>
            </w:pPr>
            <w:r>
              <w:t xml:space="preserve">HAR, subjects</w:t>
            </w:r>
          </w:p>
        </w:tc>
        <w:tc>
          <w:tcPr/>
          <w:p>
            <w:pPr>
              <w:pStyle w:val="Compact"/>
              <w:jc w:val="left"/>
            </w:pPr>
            <w:r>
              <w:t xml:space="preserve">4 → 24</w:t>
            </w:r>
          </w:p>
        </w:tc>
        <w:tc>
          <w:tcPr/>
          <w:p>
            <w:pPr>
              <w:pStyle w:val="Compact"/>
              <w:jc w:val="left"/>
            </w:pPr>
            <w:r>
              <w:t xml:space="preserve">+6.6% and +4.8%</w:t>
            </w:r>
          </w:p>
        </w:tc>
        <w:tc>
          <w:tcPr/>
          <w:p>
            <w:pPr>
              <w:pStyle w:val="Compact"/>
              <w:jc w:val="left"/>
            </w:pPr>
            <w:r>
              <w:t xml:space="preserve">6.4- and 2.9-fold narrower</w:t>
            </w:r>
          </w:p>
        </w:tc>
      </w:tr>
    </w:tbl>
    <w:p>
      <w:pPr>
        <w:pStyle w:val="BodyText"/>
      </w:pPr>
      <w:r>
        <w:t xml:space="preserve">The spread falls in every dataset; the expected score rises in two of three. The difference follows how internally varied a unit is: a durian farm is one manager, one cultivar mix and one visit, while a wheat session already mixes location, genotype, growth stage and sensor.</w:t>
      </w:r>
    </w:p>
    <w:p>
      <w:pPr>
        <w:pStyle w:val="BodyText"/>
      </w:pPr>
      <w:r>
        <w:rPr>
          <w:bCs/>
          <w:b/>
        </w:rPr>
        <w:t xml:space="preserve">Three limits on this table.</w:t>
      </w:r>
      <w:r>
        <w:t xml:space="preserve"> </w:t>
      </w:r>
      <w:r>
        <w:t xml:space="preserve">Draws that could not reach the item budget were skipped, and at small</w:t>
      </w:r>
      <w:r>
        <w:t xml:space="preserve"> </w:t>
      </w:r>
      <w:r>
        <w:rPr>
          <w:iCs/>
          <w:i/>
        </w:rPr>
        <w:t xml:space="preserve">k</w:t>
      </w:r>
      <w:r>
        <w:t xml:space="preserve"> </w:t>
      </w:r>
      <w:r>
        <w:t xml:space="preserve">that is a large fraction — 4 of 6 intended draws survive at</w:t>
      </w:r>
      <w:r>
        <w:t xml:space="preserve"> </w:t>
      </w:r>
      <w:r>
        <w:rPr>
          <w:iCs/>
          <w:i/>
        </w:rPr>
        <w:t xml:space="preserve">k</w:t>
      </w:r>
      <w:r>
        <w:t xml:space="preserve"> </w:t>
      </w:r>
      <w:r>
        <w:t xml:space="preserve">= 1 on durian, 1 of 8 at</w:t>
      </w:r>
      <w:r>
        <w:t xml:space="preserve"> </w:t>
      </w:r>
      <w:r>
        <w:rPr>
          <w:iCs/>
          <w:i/>
        </w:rPr>
        <w:t xml:space="preserve">k</w:t>
      </w:r>
      <w:r>
        <w:t xml:space="preserve"> </w:t>
      </w:r>
      <w:r>
        <w:t xml:space="preserve">= 2 and 3 of 8 at</w:t>
      </w:r>
      <w:r>
        <w:t xml:space="preserve"> </w:t>
      </w:r>
      <w:r>
        <w:rPr>
          <w:iCs/>
          <w:i/>
        </w:rPr>
        <w:t xml:space="preserve">k</w:t>
      </w:r>
      <w:r>
        <w:t xml:space="preserve"> </w:t>
      </w:r>
      <w:r>
        <w:t xml:space="preserve">= 4 on wheat. The skipped draws are those whose units are too small to supply the budget, so the low-</w:t>
      </w:r>
      <w:r>
        <w:rPr>
          <w:iCs/>
          <w:i/>
        </w:rPr>
        <w:t xml:space="preserve">k</w:t>
      </w:r>
      <w:r>
        <w:t xml:space="preserve"> </w:t>
      </w:r>
      <w:r>
        <w:t xml:space="preserve">end is biased towards larger units and the durian increase is measured against a baseline of four farms. Two seeds per draw. And these runs predate the protocol change: they use the contaminated validation arrangement, which affects their absolute level but not the comparison across</w:t>
      </w:r>
      <w:r>
        <w:t xml:space="preserve"> </w:t>
      </w:r>
      <w:r>
        <w:rPr>
          <w:iCs/>
          <w:i/>
        </w:rPr>
        <w:t xml:space="preserve">k</w:t>
      </w:r>
      <w:r>
        <w:t xml:space="preserve">, since every draw shares it. The crossing points at which draw-to-draw variation falls below seed-to-seed variation — six farms, around sixteen sessions, twenty-four subjects — are descriptive of these draws rather than estimates with an uncertainty attached.</w:t>
      </w:r>
    </w:p>
    <w:p>
      <w:r>
        <w:pict>
          <v:rect style="width:0;height:1.5pt" o:hralign="center" o:hrstd="t" o:hr="t"/>
        </w:pict>
      </w:r>
    </w:p>
    <w:bookmarkEnd w:id="26"/>
    <w:bookmarkStart w:id="27" w:name="Xa953442787ee9ed06d26ae4a258946d9fb06904"/>
    <w:p>
      <w:pPr>
        <w:pStyle w:val="Heading2"/>
      </w:pPr>
      <w:r>
        <w:t xml:space="preserve">Supplementary Table 8 | Every unit, scored on its own</w:t>
      </w:r>
    </w:p>
    <w:p>
      <w:pPr>
        <w:pStyle w:val="FirstParagraph"/>
      </w:pPr>
      <w:r>
        <w:t xml:space="preserve">Each unit was scored with the fold that withheld it from training, under weights that no signal from that unit selected.</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Dataset</w:t>
            </w:r>
          </w:p>
        </w:tc>
        <w:tc>
          <w:tcPr/>
          <w:p>
            <w:pPr>
              <w:pStyle w:val="Compact"/>
              <w:jc w:val="left"/>
            </w:pPr>
            <w:r>
              <w:t xml:space="preserve">Units</w:t>
            </w:r>
          </w:p>
        </w:tc>
        <w:tc>
          <w:tcPr/>
          <w:p>
            <w:pPr>
              <w:pStyle w:val="Compact"/>
              <w:jc w:val="left"/>
            </w:pPr>
            <w:r>
              <w:t xml:space="preserve">Mean</w:t>
            </w:r>
          </w:p>
        </w:tc>
        <w:tc>
          <w:tcPr/>
          <w:p>
            <w:pPr>
              <w:pStyle w:val="Compact"/>
              <w:jc w:val="left"/>
            </w:pPr>
            <w:r>
              <w:t xml:space="preserve">s.d.</w:t>
            </w:r>
          </w:p>
        </w:tc>
        <w:tc>
          <w:tcPr/>
          <w:p>
            <w:pPr>
              <w:pStyle w:val="Compact"/>
              <w:jc w:val="left"/>
            </w:pPr>
            <w:r>
              <w:t xml:space="preserve">CV</w:t>
            </w:r>
          </w:p>
        </w:tc>
        <w:tc>
          <w:tcPr/>
          <w:p>
            <w:pPr>
              <w:pStyle w:val="Compact"/>
              <w:jc w:val="left"/>
            </w:pPr>
            <w:r>
              <w:t xml:space="preserve">Min</w:t>
            </w:r>
          </w:p>
        </w:tc>
        <w:tc>
          <w:tcPr/>
          <w:p>
            <w:pPr>
              <w:pStyle w:val="Compact"/>
              <w:jc w:val="left"/>
            </w:pPr>
            <w:r>
              <w:t xml:space="preserve">Max</w:t>
            </w:r>
          </w:p>
        </w:tc>
        <w:tc>
          <w:tcPr/>
          <w:p>
            <w:pPr>
              <w:pStyle w:val="Compact"/>
              <w:jc w:val="left"/>
            </w:pPr>
            <w:r>
              <w:t xml:space="preserve">Max/min</w:t>
            </w:r>
          </w:p>
        </w:tc>
      </w:tr>
      <w:tr>
        <w:tc>
          <w:tcPr/>
          <w:p>
            <w:pPr>
              <w:pStyle w:val="Compact"/>
              <w:jc w:val="left"/>
            </w:pPr>
            <w:r>
              <w:t xml:space="preserve">Durian, farms</w:t>
            </w:r>
          </w:p>
        </w:tc>
        <w:tc>
          <w:tcPr/>
          <w:p>
            <w:pPr>
              <w:pStyle w:val="Compact"/>
              <w:jc w:val="left"/>
            </w:pPr>
            <w:r>
              <w:t xml:space="preserve">8</w:t>
            </w:r>
          </w:p>
        </w:tc>
        <w:tc>
          <w:tcPr/>
          <w:p>
            <w:pPr>
              <w:pStyle w:val="Compact"/>
              <w:jc w:val="left"/>
            </w:pPr>
            <w:r>
              <w:t xml:space="preserve">0.2247</w:t>
            </w:r>
          </w:p>
        </w:tc>
        <w:tc>
          <w:tcPr/>
          <w:p>
            <w:pPr>
              <w:pStyle w:val="Compact"/>
              <w:jc w:val="left"/>
            </w:pPr>
            <w:r>
              <w:t xml:space="preserve">0.0883</w:t>
            </w:r>
          </w:p>
        </w:tc>
        <w:tc>
          <w:tcPr/>
          <w:p>
            <w:pPr>
              <w:pStyle w:val="Compact"/>
              <w:jc w:val="left"/>
            </w:pPr>
            <w:r>
              <w:t xml:space="preserve">0.39</w:t>
            </w:r>
          </w:p>
        </w:tc>
        <w:tc>
          <w:tcPr/>
          <w:p>
            <w:pPr>
              <w:pStyle w:val="Compact"/>
              <w:jc w:val="left"/>
            </w:pPr>
            <w:r>
              <w:t xml:space="preserve">0.094</w:t>
            </w:r>
          </w:p>
        </w:tc>
        <w:tc>
          <w:tcPr/>
          <w:p>
            <w:pPr>
              <w:pStyle w:val="Compact"/>
              <w:jc w:val="left"/>
            </w:pPr>
            <w:r>
              <w:t xml:space="preserve">0.356</w:t>
            </w:r>
          </w:p>
        </w:tc>
        <w:tc>
          <w:tcPr/>
          <w:p>
            <w:pPr>
              <w:pStyle w:val="Compact"/>
              <w:jc w:val="left"/>
            </w:pPr>
            <w:r>
              <w:t xml:space="preserve">3.8</w:t>
            </w:r>
          </w:p>
        </w:tc>
      </w:tr>
      <w:tr>
        <w:tc>
          <w:tcPr/>
          <w:p>
            <w:pPr>
              <w:pStyle w:val="Compact"/>
              <w:jc w:val="left"/>
            </w:pPr>
            <w:r>
              <w:t xml:space="preserve">GWHD, sessions</w:t>
            </w:r>
          </w:p>
        </w:tc>
        <w:tc>
          <w:tcPr/>
          <w:p>
            <w:pPr>
              <w:pStyle w:val="Compact"/>
              <w:jc w:val="left"/>
            </w:pPr>
            <w:r>
              <w:t xml:space="preserve">47</w:t>
            </w:r>
          </w:p>
        </w:tc>
        <w:tc>
          <w:tcPr/>
          <w:p>
            <w:pPr>
              <w:pStyle w:val="Compact"/>
              <w:jc w:val="left"/>
            </w:pPr>
            <w:r>
              <w:t xml:space="preserve">0.4646</w:t>
            </w:r>
          </w:p>
        </w:tc>
        <w:tc>
          <w:tcPr/>
          <w:p>
            <w:pPr>
              <w:pStyle w:val="Compact"/>
              <w:jc w:val="left"/>
            </w:pPr>
            <w:r>
              <w:t xml:space="preserve">0.1404</w:t>
            </w:r>
          </w:p>
        </w:tc>
        <w:tc>
          <w:tcPr/>
          <w:p>
            <w:pPr>
              <w:pStyle w:val="Compact"/>
              <w:jc w:val="left"/>
            </w:pPr>
            <w:r>
              <w:t xml:space="preserve">0.30</w:t>
            </w:r>
          </w:p>
        </w:tc>
        <w:tc>
          <w:tcPr/>
          <w:p>
            <w:pPr>
              <w:pStyle w:val="Compact"/>
              <w:jc w:val="left"/>
            </w:pPr>
            <w:r>
              <w:t xml:space="preserve">0.085</w:t>
            </w:r>
          </w:p>
        </w:tc>
        <w:tc>
          <w:tcPr/>
          <w:p>
            <w:pPr>
              <w:pStyle w:val="Compact"/>
              <w:jc w:val="left"/>
            </w:pPr>
            <w:r>
              <w:t xml:space="preserve">0.803</w:t>
            </w:r>
          </w:p>
        </w:tc>
        <w:tc>
          <w:tcPr/>
          <w:p>
            <w:pPr>
              <w:pStyle w:val="Compact"/>
              <w:jc w:val="left"/>
            </w:pPr>
            <w:r>
              <w:t xml:space="preserve">9.5</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0.8693</w:t>
            </w:r>
          </w:p>
        </w:tc>
        <w:tc>
          <w:tcPr/>
          <w:p>
            <w:pPr>
              <w:pStyle w:val="Compact"/>
              <w:jc w:val="left"/>
            </w:pPr>
            <w:r>
              <w:t xml:space="preserve">0.2142</w:t>
            </w:r>
          </w:p>
        </w:tc>
        <w:tc>
          <w:tcPr/>
          <w:p>
            <w:pPr>
              <w:pStyle w:val="Compact"/>
              <w:jc w:val="left"/>
            </w:pPr>
            <w:r>
              <w:t xml:space="preserve">0.25</w:t>
            </w:r>
          </w:p>
        </w:tc>
        <w:tc>
          <w:tcPr/>
          <w:p>
            <w:pPr>
              <w:pStyle w:val="Compact"/>
              <w:jc w:val="left"/>
            </w:pPr>
            <w:r>
              <w:t xml:space="preserve">0.053</w:t>
            </w:r>
          </w:p>
        </w:tc>
        <w:tc>
          <w:tcPr/>
          <w:p>
            <w:pPr>
              <w:pStyle w:val="Compact"/>
              <w:jc w:val="left"/>
            </w:pPr>
            <w:r>
              <w:t xml:space="preserve">1.000</w:t>
            </w:r>
          </w:p>
        </w:tc>
        <w:tc>
          <w:tcPr/>
          <w:p>
            <w:pPr>
              <w:pStyle w:val="Compact"/>
              <w:jc w:val="left"/>
            </w:pPr>
            <w:r>
              <w:t xml:space="preserve">18.7</w:t>
            </w:r>
          </w:p>
        </w:tc>
      </w:tr>
      <w:tr>
        <w:tc>
          <w:tcPr/>
          <w:p>
            <w:pPr>
              <w:pStyle w:val="Compact"/>
              <w:jc w:val="left"/>
            </w:pPr>
            <w:r>
              <w:t xml:space="preserve">HAR, subjects</w:t>
            </w:r>
          </w:p>
        </w:tc>
        <w:tc>
          <w:tcPr/>
          <w:p>
            <w:pPr>
              <w:pStyle w:val="Compact"/>
              <w:jc w:val="left"/>
            </w:pPr>
            <w:r>
              <w:t xml:space="preserve">30</w:t>
            </w:r>
          </w:p>
        </w:tc>
        <w:tc>
          <w:tcPr/>
          <w:p>
            <w:pPr>
              <w:pStyle w:val="Compact"/>
              <w:jc w:val="left"/>
            </w:pPr>
            <w:r>
              <w:t xml:space="preserve">0.9406</w:t>
            </w:r>
          </w:p>
        </w:tc>
        <w:tc>
          <w:tcPr/>
          <w:p>
            <w:pPr>
              <w:pStyle w:val="Compact"/>
              <w:jc w:val="left"/>
            </w:pPr>
            <w:r>
              <w:t xml:space="preserve">0.0550</w:t>
            </w:r>
          </w:p>
        </w:tc>
        <w:tc>
          <w:tcPr/>
          <w:p>
            <w:pPr>
              <w:pStyle w:val="Compact"/>
              <w:jc w:val="left"/>
            </w:pPr>
            <w:r>
              <w:t xml:space="preserve">0.06</w:t>
            </w:r>
          </w:p>
        </w:tc>
        <w:tc>
          <w:tcPr/>
          <w:p>
            <w:pPr>
              <w:pStyle w:val="Compact"/>
              <w:jc w:val="left"/>
            </w:pPr>
            <w:r>
              <w:t xml:space="preserve">0.750</w:t>
            </w:r>
          </w:p>
        </w:tc>
        <w:tc>
          <w:tcPr/>
          <w:p>
            <w:pPr>
              <w:pStyle w:val="Compact"/>
              <w:jc w:val="left"/>
            </w:pPr>
            <w:r>
              <w:t xml:space="preserve">0.999</w:t>
            </w:r>
          </w:p>
        </w:tc>
        <w:tc>
          <w:tcPr/>
          <w:p>
            <w:pPr>
              <w:pStyle w:val="Compact"/>
              <w:jc w:val="left"/>
            </w:pPr>
            <w:r>
              <w:t xml:space="preserve">1.3</w:t>
            </w:r>
          </w:p>
        </w:tc>
      </w:tr>
    </w:tbl>
    <w:p>
      <w:pPr>
        <w:pStyle w:val="BodyText"/>
      </w:pPr>
      <w:r>
        <w:t xml:space="preserve">Means are equal-weight over units and therefore differ slightly from the pooled figures in Supplementary Table 2 wherever unit size correlates with score; the largest such gap is 0.028 on wheat.</w:t>
      </w:r>
    </w:p>
    <w:p>
      <w:pPr>
        <w:pStyle w:val="BodyText"/>
      </w:pPr>
      <w:r>
        <w:t xml:space="preserve">The ratio column is the least stable of these statistics, since it is a ratio of extremes, but the ordering it gives matches the coefficient of variation. On activity recognition the coefficient of variation of 0.06 conceals a difference in error rate between the best and worst subject of 635 against 4.8 windows per error, a factor of 130.</w:t>
      </w:r>
    </w:p>
    <w:p>
      <w:r>
        <w:pict>
          <v:rect style="width:0;height:1.5pt" o:hralign="center" o:hrstd="t" o:hr="t"/>
        </w:pict>
      </w:r>
    </w:p>
    <w:bookmarkEnd w:id="27"/>
    <w:bookmarkStart w:id="28" w:name="Xc7243de587092ee4863ec195247d6db349655b8"/>
    <w:p>
      <w:pPr>
        <w:pStyle w:val="Heading2"/>
      </w:pPr>
      <w:r>
        <w:t xml:space="preserve">Supplementary Table 9 | How far a figure moves when the evaluation units change</w:t>
      </w:r>
    </w:p>
    <w:p>
      <w:pPr>
        <w:pStyle w:val="FirstParagraph"/>
      </w:pPr>
      <w:r>
        <w:t xml:space="preserve">For each unit count</w:t>
      </w:r>
      <w:r>
        <w:t xml:space="preserve"> </w:t>
      </w:r>
      <w:r>
        <w:rPr>
          <w:iCs/>
          <w:i/>
        </w:rPr>
        <w:t xml:space="preserve">k</w:t>
      </w:r>
      <w:r>
        <w:t xml:space="preserve">,</w:t>
      </w:r>
      <w:r>
        <w:t xml:space="preserve"> </w:t>
      </w:r>
      <w:r>
        <w:rPr>
          <w:iCs/>
          <w:i/>
        </w:rPr>
        <w:t xml:space="preserve">k</w:t>
      </w:r>
      <w:r>
        <w:t xml:space="preserve"> </w:t>
      </w:r>
      <w:r>
        <w:t xml:space="preserve">units were drawn without replacement from the pool and the aggregate recomputed, 4,000 times. Equal weighting.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n_units</w:t>
            </w:r>
          </w:p>
        </w:tc>
        <w:tc>
          <w:tcPr/>
          <w:p>
            <w:pPr>
              <w:pStyle w:val="Compact"/>
              <w:jc w:val="left"/>
            </w:pPr>
            <w:r>
              <w:t xml:space="preserve">k_eval</w:t>
            </w:r>
          </w:p>
        </w:tc>
        <w:tc>
          <w:tcPr/>
          <w:p>
            <w:pPr>
              <w:pStyle w:val="Compact"/>
              <w:jc w:val="left"/>
            </w:pPr>
            <w:r>
              <w:t xml:space="preserve">mean</w:t>
            </w:r>
          </w:p>
        </w:tc>
        <w:tc>
          <w:tcPr/>
          <w:p>
            <w:pPr>
              <w:pStyle w:val="Compact"/>
              <w:jc w:val="left"/>
            </w:pPr>
            <w:r>
              <w:t xml:space="preserve">sd</w:t>
            </w:r>
          </w:p>
        </w:tc>
        <w:tc>
          <w:tcPr/>
          <w:p>
            <w:pPr>
              <w:pStyle w:val="Compact"/>
              <w:jc w:val="left"/>
            </w:pPr>
            <w:r>
              <w:t xml:space="preserve">width90</w:t>
            </w:r>
          </w:p>
        </w:tc>
      </w:tr>
      <w:tr>
        <w:tc>
          <w:tcPr/>
          <w:p>
            <w:pPr>
              <w:pStyle w:val="Compact"/>
              <w:jc w:val="left"/>
            </w:pPr>
            <w:r>
              <w:t xml:space="preserve">durian farms</w:t>
            </w:r>
          </w:p>
        </w:tc>
        <w:tc>
          <w:tcPr/>
          <w:p>
            <w:pPr>
              <w:pStyle w:val="Compact"/>
              <w:jc w:val="left"/>
            </w:pPr>
            <w:r>
              <w:t xml:space="preserve">8</w:t>
            </w:r>
          </w:p>
        </w:tc>
        <w:tc>
          <w:tcPr/>
          <w:p>
            <w:pPr>
              <w:pStyle w:val="Compact"/>
              <w:jc w:val="left"/>
            </w:pPr>
            <w:r>
              <w:t xml:space="preserve">1</w:t>
            </w:r>
          </w:p>
        </w:tc>
        <w:tc>
          <w:tcPr/>
          <w:p>
            <w:pPr>
              <w:pStyle w:val="Compact"/>
              <w:jc w:val="left"/>
            </w:pPr>
            <w:r>
              <w:t xml:space="preserve">0.2245</w:t>
            </w:r>
          </w:p>
        </w:tc>
        <w:tc>
          <w:tcPr/>
          <w:p>
            <w:pPr>
              <w:pStyle w:val="Compact"/>
              <w:jc w:val="left"/>
            </w:pPr>
            <w:r>
              <w:t xml:space="preserve">0.0822</w:t>
            </w:r>
          </w:p>
        </w:tc>
        <w:tc>
          <w:tcPr/>
          <w:p>
            <w:pPr>
              <w:pStyle w:val="Compact"/>
              <w:jc w:val="left"/>
            </w:pPr>
            <w:r>
              <w:t xml:space="preserve">0.2627</w:t>
            </w:r>
          </w:p>
        </w:tc>
      </w:tr>
      <w:tr>
        <w:tc>
          <w:tcPr/>
          <w:p>
            <w:pPr>
              <w:pStyle w:val="Compact"/>
              <w:jc w:val="left"/>
            </w:pPr>
            <w:r>
              <w:t xml:space="preserve">durian farms</w:t>
            </w:r>
          </w:p>
        </w:tc>
        <w:tc>
          <w:tcPr/>
          <w:p>
            <w:pPr>
              <w:pStyle w:val="Compact"/>
              <w:jc w:val="left"/>
            </w:pPr>
            <w:r>
              <w:t xml:space="preserve">8</w:t>
            </w:r>
          </w:p>
        </w:tc>
        <w:tc>
          <w:tcPr/>
          <w:p>
            <w:pPr>
              <w:pStyle w:val="Compact"/>
              <w:jc w:val="left"/>
            </w:pPr>
            <w:r>
              <w:t xml:space="preserve">2</w:t>
            </w:r>
          </w:p>
        </w:tc>
        <w:tc>
          <w:tcPr/>
          <w:p>
            <w:pPr>
              <w:pStyle w:val="Compact"/>
              <w:jc w:val="left"/>
            </w:pPr>
            <w:r>
              <w:t xml:space="preserve">0.2242</w:t>
            </w:r>
          </w:p>
        </w:tc>
        <w:tc>
          <w:tcPr/>
          <w:p>
            <w:pPr>
              <w:pStyle w:val="Compact"/>
              <w:jc w:val="left"/>
            </w:pPr>
            <w:r>
              <w:t xml:space="preserve">0.0546</w:t>
            </w:r>
          </w:p>
        </w:tc>
        <w:tc>
          <w:tcPr/>
          <w:p>
            <w:pPr>
              <w:pStyle w:val="Compact"/>
              <w:jc w:val="left"/>
            </w:pPr>
            <w:r>
              <w:t xml:space="preserve">0.1644</w:t>
            </w:r>
          </w:p>
        </w:tc>
      </w:tr>
      <w:tr>
        <w:tc>
          <w:tcPr/>
          <w:p>
            <w:pPr>
              <w:pStyle w:val="Compact"/>
              <w:jc w:val="left"/>
            </w:pPr>
            <w:r>
              <w:t xml:space="preserve">durian farms</w:t>
            </w:r>
          </w:p>
        </w:tc>
        <w:tc>
          <w:tcPr/>
          <w:p>
            <w:pPr>
              <w:pStyle w:val="Compact"/>
              <w:jc w:val="left"/>
            </w:pPr>
            <w:r>
              <w:t xml:space="preserve">8</w:t>
            </w:r>
          </w:p>
        </w:tc>
        <w:tc>
          <w:tcPr/>
          <w:p>
            <w:pPr>
              <w:pStyle w:val="Compact"/>
              <w:jc w:val="left"/>
            </w:pPr>
            <w:r>
              <w:t xml:space="preserve">4</w:t>
            </w:r>
          </w:p>
        </w:tc>
        <w:tc>
          <w:tcPr/>
          <w:p>
            <w:pPr>
              <w:pStyle w:val="Compact"/>
              <w:jc w:val="left"/>
            </w:pPr>
            <w:r>
              <w:t xml:space="preserve">0.2249</w:t>
            </w:r>
          </w:p>
        </w:tc>
        <w:tc>
          <w:tcPr/>
          <w:p>
            <w:pPr>
              <w:pStyle w:val="Compact"/>
              <w:jc w:val="left"/>
            </w:pPr>
            <w:r>
              <w:t xml:space="preserve">0.0313</w:t>
            </w:r>
          </w:p>
        </w:tc>
        <w:tc>
          <w:tcPr/>
          <w:p>
            <w:pPr>
              <w:pStyle w:val="Compact"/>
              <w:jc w:val="left"/>
            </w:pPr>
            <w:r>
              <w:t xml:space="preserve">0.1071</w:t>
            </w:r>
          </w:p>
        </w:tc>
      </w:tr>
      <w:tr>
        <w:tc>
          <w:tcPr/>
          <w:p>
            <w:pPr>
              <w:pStyle w:val="Compact"/>
              <w:jc w:val="left"/>
            </w:pPr>
            <w:r>
              <w:t xml:space="preserve">durian farms</w:t>
            </w:r>
          </w:p>
        </w:tc>
        <w:tc>
          <w:tcPr/>
          <w:p>
            <w:pPr>
              <w:pStyle w:val="Compact"/>
              <w:jc w:val="left"/>
            </w:pPr>
            <w:r>
              <w:t xml:space="preserve">8</w:t>
            </w:r>
          </w:p>
        </w:tc>
        <w:tc>
          <w:tcPr/>
          <w:p>
            <w:pPr>
              <w:pStyle w:val="Compact"/>
              <w:jc w:val="left"/>
            </w:pPr>
            <w:r>
              <w:t xml:space="preserve">8</w:t>
            </w:r>
          </w:p>
        </w:tc>
        <w:tc>
          <w:tcPr/>
          <w:p>
            <w:pPr>
              <w:pStyle w:val="Compact"/>
              <w:jc w:val="left"/>
            </w:pPr>
            <w:r>
              <w:t xml:space="preserve">0.2247</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GWHD sessions</w:t>
            </w:r>
          </w:p>
        </w:tc>
        <w:tc>
          <w:tcPr/>
          <w:p>
            <w:pPr>
              <w:pStyle w:val="Compact"/>
              <w:jc w:val="left"/>
            </w:pPr>
            <w:r>
              <w:t xml:space="preserve">47</w:t>
            </w:r>
          </w:p>
        </w:tc>
        <w:tc>
          <w:tcPr/>
          <w:p>
            <w:pPr>
              <w:pStyle w:val="Compact"/>
              <w:jc w:val="left"/>
            </w:pPr>
            <w:r>
              <w:t xml:space="preserve">1</w:t>
            </w:r>
          </w:p>
        </w:tc>
        <w:tc>
          <w:tcPr/>
          <w:p>
            <w:pPr>
              <w:pStyle w:val="Compact"/>
              <w:jc w:val="left"/>
            </w:pPr>
            <w:r>
              <w:t xml:space="preserve">0.4727</w:t>
            </w:r>
          </w:p>
        </w:tc>
        <w:tc>
          <w:tcPr/>
          <w:p>
            <w:pPr>
              <w:pStyle w:val="Compact"/>
              <w:jc w:val="left"/>
            </w:pPr>
            <w:r>
              <w:t xml:space="preserve">0.1478</w:t>
            </w:r>
          </w:p>
        </w:tc>
        <w:tc>
          <w:tcPr/>
          <w:p>
            <w:pPr>
              <w:pStyle w:val="Compact"/>
              <w:jc w:val="left"/>
            </w:pPr>
            <w:r>
              <w:t xml:space="preserve">0.4571</w:t>
            </w:r>
          </w:p>
        </w:tc>
      </w:tr>
      <w:tr>
        <w:tc>
          <w:tcPr/>
          <w:p>
            <w:pPr>
              <w:pStyle w:val="Compact"/>
              <w:jc w:val="left"/>
            </w:pPr>
            <w:r>
              <w:t xml:space="preserve">GWHD sessions</w:t>
            </w:r>
          </w:p>
        </w:tc>
        <w:tc>
          <w:tcPr/>
          <w:p>
            <w:pPr>
              <w:pStyle w:val="Compact"/>
              <w:jc w:val="left"/>
            </w:pPr>
            <w:r>
              <w:t xml:space="preserve">47</w:t>
            </w:r>
          </w:p>
        </w:tc>
        <w:tc>
          <w:tcPr/>
          <w:p>
            <w:pPr>
              <w:pStyle w:val="Compact"/>
              <w:jc w:val="left"/>
            </w:pPr>
            <w:r>
              <w:t xml:space="preserve">2</w:t>
            </w:r>
          </w:p>
        </w:tc>
        <w:tc>
          <w:tcPr/>
          <w:p>
            <w:pPr>
              <w:pStyle w:val="Compact"/>
              <w:jc w:val="left"/>
            </w:pPr>
            <w:r>
              <w:t xml:space="preserve">0.4726</w:t>
            </w:r>
          </w:p>
        </w:tc>
        <w:tc>
          <w:tcPr/>
          <w:p>
            <w:pPr>
              <w:pStyle w:val="Compact"/>
              <w:jc w:val="left"/>
            </w:pPr>
            <w:r>
              <w:t xml:space="preserve">0.1063</w:t>
            </w:r>
          </w:p>
        </w:tc>
        <w:tc>
          <w:tcPr/>
          <w:p>
            <w:pPr>
              <w:pStyle w:val="Compact"/>
              <w:jc w:val="left"/>
            </w:pPr>
            <w:r>
              <w:t xml:space="preserve">0.3524</w:t>
            </w:r>
          </w:p>
        </w:tc>
      </w:tr>
      <w:tr>
        <w:tc>
          <w:tcPr/>
          <w:p>
            <w:pPr>
              <w:pStyle w:val="Compact"/>
              <w:jc w:val="left"/>
            </w:pPr>
            <w:r>
              <w:t xml:space="preserve">GWHD sessions</w:t>
            </w:r>
          </w:p>
        </w:tc>
        <w:tc>
          <w:tcPr/>
          <w:p>
            <w:pPr>
              <w:pStyle w:val="Compact"/>
              <w:jc w:val="left"/>
            </w:pPr>
            <w:r>
              <w:t xml:space="preserve">47</w:t>
            </w:r>
          </w:p>
        </w:tc>
        <w:tc>
          <w:tcPr/>
          <w:p>
            <w:pPr>
              <w:pStyle w:val="Compact"/>
              <w:jc w:val="left"/>
            </w:pPr>
            <w:r>
              <w:t xml:space="preserve">4</w:t>
            </w:r>
          </w:p>
        </w:tc>
        <w:tc>
          <w:tcPr/>
          <w:p>
            <w:pPr>
              <w:pStyle w:val="Compact"/>
              <w:jc w:val="left"/>
            </w:pPr>
            <w:r>
              <w:t xml:space="preserve">0.4752</w:t>
            </w:r>
          </w:p>
        </w:tc>
        <w:tc>
          <w:tcPr/>
          <w:p>
            <w:pPr>
              <w:pStyle w:val="Compact"/>
              <w:jc w:val="left"/>
            </w:pPr>
            <w:r>
              <w:t xml:space="preserve">0.0733</w:t>
            </w:r>
          </w:p>
        </w:tc>
        <w:tc>
          <w:tcPr/>
          <w:p>
            <w:pPr>
              <w:pStyle w:val="Compact"/>
              <w:jc w:val="left"/>
            </w:pPr>
            <w:r>
              <w:t xml:space="preserve">0.2415</w:t>
            </w:r>
          </w:p>
        </w:tc>
      </w:tr>
      <w:tr>
        <w:tc>
          <w:tcPr/>
          <w:p>
            <w:pPr>
              <w:pStyle w:val="Compact"/>
              <w:jc w:val="left"/>
            </w:pPr>
            <w:r>
              <w:t xml:space="preserve">GWHD sessions</w:t>
            </w:r>
          </w:p>
        </w:tc>
        <w:tc>
          <w:tcPr/>
          <w:p>
            <w:pPr>
              <w:pStyle w:val="Compact"/>
              <w:jc w:val="left"/>
            </w:pPr>
            <w:r>
              <w:t xml:space="preserve">47</w:t>
            </w:r>
          </w:p>
        </w:tc>
        <w:tc>
          <w:tcPr/>
          <w:p>
            <w:pPr>
              <w:pStyle w:val="Compact"/>
              <w:jc w:val="left"/>
            </w:pPr>
            <w:r>
              <w:t xml:space="preserve">8</w:t>
            </w:r>
          </w:p>
        </w:tc>
        <w:tc>
          <w:tcPr/>
          <w:p>
            <w:pPr>
              <w:pStyle w:val="Compact"/>
              <w:jc w:val="left"/>
            </w:pPr>
            <w:r>
              <w:t xml:space="preserve">0.4736</w:t>
            </w:r>
          </w:p>
        </w:tc>
        <w:tc>
          <w:tcPr/>
          <w:p>
            <w:pPr>
              <w:pStyle w:val="Compact"/>
              <w:jc w:val="left"/>
            </w:pPr>
            <w:r>
              <w:t xml:space="preserve">0.0496</w:t>
            </w:r>
          </w:p>
        </w:tc>
        <w:tc>
          <w:tcPr/>
          <w:p>
            <w:pPr>
              <w:pStyle w:val="Compact"/>
              <w:jc w:val="left"/>
            </w:pPr>
            <w:r>
              <w:t xml:space="preserve">0.164</w:t>
            </w:r>
          </w:p>
        </w:tc>
      </w:tr>
      <w:tr>
        <w:tc>
          <w:tcPr/>
          <w:p>
            <w:pPr>
              <w:pStyle w:val="Compact"/>
              <w:jc w:val="left"/>
            </w:pPr>
            <w:r>
              <w:t xml:space="preserve">GWHD sessions</w:t>
            </w:r>
          </w:p>
        </w:tc>
        <w:tc>
          <w:tcPr/>
          <w:p>
            <w:pPr>
              <w:pStyle w:val="Compact"/>
              <w:jc w:val="left"/>
            </w:pPr>
            <w:r>
              <w:t xml:space="preserve">47</w:t>
            </w:r>
          </w:p>
        </w:tc>
        <w:tc>
          <w:tcPr/>
          <w:p>
            <w:pPr>
              <w:pStyle w:val="Compact"/>
              <w:jc w:val="left"/>
            </w:pPr>
            <w:r>
              <w:t xml:space="preserve">16</w:t>
            </w:r>
          </w:p>
        </w:tc>
        <w:tc>
          <w:tcPr/>
          <w:p>
            <w:pPr>
              <w:pStyle w:val="Compact"/>
              <w:jc w:val="left"/>
            </w:pPr>
            <w:r>
              <w:t xml:space="preserve">0.4735</w:t>
            </w:r>
          </w:p>
        </w:tc>
        <w:tc>
          <w:tcPr/>
          <w:p>
            <w:pPr>
              <w:pStyle w:val="Compact"/>
              <w:jc w:val="left"/>
            </w:pPr>
            <w:r>
              <w:t xml:space="preserve">0.031</w:t>
            </w:r>
          </w:p>
        </w:tc>
        <w:tc>
          <w:tcPr/>
          <w:p>
            <w:pPr>
              <w:pStyle w:val="Compact"/>
              <w:jc w:val="left"/>
            </w:pPr>
            <w:r>
              <w:t xml:space="preserve">0.102</w:t>
            </w:r>
          </w:p>
        </w:tc>
      </w:tr>
      <w:tr>
        <w:tc>
          <w:tcPr/>
          <w:p>
            <w:pPr>
              <w:pStyle w:val="Compact"/>
              <w:jc w:val="left"/>
            </w:pPr>
            <w:r>
              <w:t xml:space="preserve">GWHD sessions</w:t>
            </w:r>
          </w:p>
        </w:tc>
        <w:tc>
          <w:tcPr/>
          <w:p>
            <w:pPr>
              <w:pStyle w:val="Compact"/>
              <w:jc w:val="left"/>
            </w:pPr>
            <w:r>
              <w:t xml:space="preserve">47</w:t>
            </w:r>
          </w:p>
        </w:tc>
        <w:tc>
          <w:tcPr/>
          <w:p>
            <w:pPr>
              <w:pStyle w:val="Compact"/>
              <w:jc w:val="left"/>
            </w:pPr>
            <w:r>
              <w:t xml:space="preserve">32</w:t>
            </w:r>
          </w:p>
        </w:tc>
        <w:tc>
          <w:tcPr/>
          <w:p>
            <w:pPr>
              <w:pStyle w:val="Compact"/>
              <w:jc w:val="left"/>
            </w:pPr>
            <w:r>
              <w:t xml:space="preserve">0.4734</w:t>
            </w:r>
          </w:p>
        </w:tc>
        <w:tc>
          <w:tcPr/>
          <w:p>
            <w:pPr>
              <w:pStyle w:val="Compact"/>
              <w:jc w:val="left"/>
            </w:pPr>
            <w:r>
              <w:t xml:space="preserve">0.015</w:t>
            </w:r>
          </w:p>
        </w:tc>
        <w:tc>
          <w:tcPr/>
          <w:p>
            <w:pPr>
              <w:pStyle w:val="Compact"/>
              <w:jc w:val="left"/>
            </w:pPr>
            <w:r>
              <w:t xml:space="preserve">0.0493</w:t>
            </w:r>
          </w:p>
        </w:tc>
      </w:tr>
      <w:tr>
        <w:tc>
          <w:tcPr/>
          <w:p>
            <w:pPr>
              <w:pStyle w:val="Compact"/>
              <w:jc w:val="left"/>
            </w:pPr>
            <w:r>
              <w:t xml:space="preserve">GWHD sessions</w:t>
            </w:r>
          </w:p>
        </w:tc>
        <w:tc>
          <w:tcPr/>
          <w:p>
            <w:pPr>
              <w:pStyle w:val="Compact"/>
              <w:jc w:val="left"/>
            </w:pPr>
            <w:r>
              <w:t xml:space="preserve">47</w:t>
            </w:r>
          </w:p>
        </w:tc>
        <w:tc>
          <w:tcPr/>
          <w:p>
            <w:pPr>
              <w:pStyle w:val="Compact"/>
              <w:jc w:val="left"/>
            </w:pPr>
            <w:r>
              <w:t xml:space="preserve">47</w:t>
            </w:r>
          </w:p>
        </w:tc>
        <w:tc>
          <w:tcPr/>
          <w:p>
            <w:pPr>
              <w:pStyle w:val="Compact"/>
              <w:jc w:val="left"/>
            </w:pPr>
            <w:r>
              <w:t xml:space="preserve">0.4735</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1</w:t>
            </w:r>
          </w:p>
        </w:tc>
        <w:tc>
          <w:tcPr/>
          <w:p>
            <w:pPr>
              <w:pStyle w:val="Compact"/>
              <w:jc w:val="left"/>
            </w:pPr>
            <w:r>
              <w:t xml:space="preserve">0.8638</w:t>
            </w:r>
          </w:p>
        </w:tc>
        <w:tc>
          <w:tcPr/>
          <w:p>
            <w:pPr>
              <w:pStyle w:val="Compact"/>
              <w:jc w:val="left"/>
            </w:pPr>
            <w:r>
              <w:t xml:space="preserve">0.2154</w:t>
            </w:r>
          </w:p>
        </w:tc>
        <w:tc>
          <w:tcPr/>
          <w:p>
            <w:pPr>
              <w:pStyle w:val="Compact"/>
              <w:jc w:val="left"/>
            </w:pPr>
            <w:r>
              <w:t xml:space="preserve">0.6631</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2</w:t>
            </w:r>
          </w:p>
        </w:tc>
        <w:tc>
          <w:tcPr/>
          <w:p>
            <w:pPr>
              <w:pStyle w:val="Compact"/>
              <w:jc w:val="left"/>
            </w:pPr>
            <w:r>
              <w:t xml:space="preserve">0.8628</w:t>
            </w:r>
          </w:p>
        </w:tc>
        <w:tc>
          <w:tcPr/>
          <w:p>
            <w:pPr>
              <w:pStyle w:val="Compact"/>
              <w:jc w:val="left"/>
            </w:pPr>
            <w:r>
              <w:t xml:space="preserve">0.1562</w:t>
            </w:r>
          </w:p>
        </w:tc>
        <w:tc>
          <w:tcPr/>
          <w:p>
            <w:pPr>
              <w:pStyle w:val="Compact"/>
              <w:jc w:val="left"/>
            </w:pPr>
            <w:r>
              <w:t xml:space="preserve">0.4723</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4</w:t>
            </w:r>
          </w:p>
        </w:tc>
        <w:tc>
          <w:tcPr/>
          <w:p>
            <w:pPr>
              <w:pStyle w:val="Compact"/>
              <w:jc w:val="left"/>
            </w:pPr>
            <w:r>
              <w:t xml:space="preserve">0.8651</w:t>
            </w:r>
          </w:p>
        </w:tc>
        <w:tc>
          <w:tcPr/>
          <w:p>
            <w:pPr>
              <w:pStyle w:val="Compact"/>
              <w:jc w:val="left"/>
            </w:pPr>
            <w:r>
              <w:t xml:space="preserve">0.1056</w:t>
            </w:r>
          </w:p>
        </w:tc>
        <w:tc>
          <w:tcPr/>
          <w:p>
            <w:pPr>
              <w:pStyle w:val="Compact"/>
              <w:jc w:val="left"/>
            </w:pPr>
            <w:r>
              <w:t xml:space="preserve">0.3159</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8</w:t>
            </w:r>
          </w:p>
        </w:tc>
        <w:tc>
          <w:tcPr/>
          <w:p>
            <w:pPr>
              <w:pStyle w:val="Compact"/>
              <w:jc w:val="left"/>
            </w:pPr>
            <w:r>
              <w:t xml:space="preserve">0.8647</w:t>
            </w:r>
          </w:p>
        </w:tc>
        <w:tc>
          <w:tcPr/>
          <w:p>
            <w:pPr>
              <w:pStyle w:val="Compact"/>
              <w:jc w:val="left"/>
            </w:pPr>
            <w:r>
              <w:t xml:space="preserve">0.072</w:t>
            </w:r>
          </w:p>
        </w:tc>
        <w:tc>
          <w:tcPr/>
          <w:p>
            <w:pPr>
              <w:pStyle w:val="Compact"/>
              <w:jc w:val="left"/>
            </w:pPr>
            <w:r>
              <w:t xml:space="preserve">0.2277</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16</w:t>
            </w:r>
          </w:p>
        </w:tc>
        <w:tc>
          <w:tcPr/>
          <w:p>
            <w:pPr>
              <w:pStyle w:val="Compact"/>
              <w:jc w:val="left"/>
            </w:pPr>
            <w:r>
              <w:t xml:space="preserve">0.8647</w:t>
            </w:r>
          </w:p>
        </w:tc>
        <w:tc>
          <w:tcPr/>
          <w:p>
            <w:pPr>
              <w:pStyle w:val="Compact"/>
              <w:jc w:val="left"/>
            </w:pPr>
            <w:r>
              <w:t xml:space="preserve">0.0489</w:t>
            </w:r>
          </w:p>
        </w:tc>
        <w:tc>
          <w:tcPr/>
          <w:p>
            <w:pPr>
              <w:pStyle w:val="Compact"/>
              <w:jc w:val="left"/>
            </w:pPr>
            <w:r>
              <w:t xml:space="preserve">0.1613</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32</w:t>
            </w:r>
          </w:p>
        </w:tc>
        <w:tc>
          <w:tcPr/>
          <w:p>
            <w:pPr>
              <w:pStyle w:val="Compact"/>
              <w:jc w:val="left"/>
            </w:pPr>
            <w:r>
              <w:t xml:space="preserve">0.8643</w:t>
            </w:r>
          </w:p>
        </w:tc>
        <w:tc>
          <w:tcPr/>
          <w:p>
            <w:pPr>
              <w:pStyle w:val="Compact"/>
              <w:jc w:val="left"/>
            </w:pPr>
            <w:r>
              <w:t xml:space="preserve">0.0293</w:t>
            </w:r>
          </w:p>
        </w:tc>
        <w:tc>
          <w:tcPr/>
          <w:p>
            <w:pPr>
              <w:pStyle w:val="Compact"/>
              <w:jc w:val="left"/>
            </w:pPr>
            <w:r>
              <w:t xml:space="preserve">0.0948</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64</w:t>
            </w:r>
          </w:p>
        </w:tc>
        <w:tc>
          <w:tcPr/>
          <w:p>
            <w:pPr>
              <w:pStyle w:val="Compact"/>
              <w:jc w:val="left"/>
            </w:pPr>
            <w:r>
              <w:t xml:space="preserve">0.8648</w:t>
            </w:r>
          </w:p>
        </w:tc>
        <w:tc>
          <w:tcPr/>
          <w:p>
            <w:pPr>
              <w:pStyle w:val="Compact"/>
              <w:jc w:val="left"/>
            </w:pPr>
            <w:r>
              <w:t xml:space="preserve">0.0126</w:t>
            </w:r>
          </w:p>
        </w:tc>
        <w:tc>
          <w:tcPr/>
          <w:p>
            <w:pPr>
              <w:pStyle w:val="Compact"/>
              <w:jc w:val="left"/>
            </w:pPr>
            <w:r>
              <w:t xml:space="preserve">0.0418</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81</w:t>
            </w:r>
          </w:p>
        </w:tc>
        <w:tc>
          <w:tcPr/>
          <w:p>
            <w:pPr>
              <w:pStyle w:val="Compact"/>
              <w:jc w:val="left"/>
            </w:pPr>
            <w:r>
              <w:t xml:space="preserve">0.8646</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HAR subjects</w:t>
            </w:r>
          </w:p>
        </w:tc>
        <w:tc>
          <w:tcPr/>
          <w:p>
            <w:pPr>
              <w:pStyle w:val="Compact"/>
              <w:jc w:val="left"/>
            </w:pPr>
            <w:r>
              <w:t xml:space="preserve">30</w:t>
            </w:r>
          </w:p>
        </w:tc>
        <w:tc>
          <w:tcPr/>
          <w:p>
            <w:pPr>
              <w:pStyle w:val="Compact"/>
              <w:jc w:val="left"/>
            </w:pPr>
            <w:r>
              <w:t xml:space="preserve">1</w:t>
            </w:r>
          </w:p>
        </w:tc>
        <w:tc>
          <w:tcPr/>
          <w:p>
            <w:pPr>
              <w:pStyle w:val="Compact"/>
              <w:jc w:val="left"/>
            </w:pPr>
            <w:r>
              <w:t xml:space="preserve">0.9522</w:t>
            </w:r>
          </w:p>
        </w:tc>
        <w:tc>
          <w:tcPr/>
          <w:p>
            <w:pPr>
              <w:pStyle w:val="Compact"/>
              <w:jc w:val="left"/>
            </w:pPr>
            <w:r>
              <w:t xml:space="preserve">0.0493</w:t>
            </w:r>
          </w:p>
        </w:tc>
        <w:tc>
          <w:tcPr/>
          <w:p>
            <w:pPr>
              <w:pStyle w:val="Compact"/>
              <w:jc w:val="left"/>
            </w:pPr>
            <w:r>
              <w:t xml:space="preserve">0.1272</w:t>
            </w:r>
          </w:p>
        </w:tc>
      </w:tr>
      <w:tr>
        <w:tc>
          <w:tcPr/>
          <w:p>
            <w:pPr>
              <w:pStyle w:val="Compact"/>
              <w:jc w:val="left"/>
            </w:pPr>
            <w:r>
              <w:t xml:space="preserve">HAR subjects</w:t>
            </w:r>
          </w:p>
        </w:tc>
        <w:tc>
          <w:tcPr/>
          <w:p>
            <w:pPr>
              <w:pStyle w:val="Compact"/>
              <w:jc w:val="left"/>
            </w:pPr>
            <w:r>
              <w:t xml:space="preserve">30</w:t>
            </w:r>
          </w:p>
        </w:tc>
        <w:tc>
          <w:tcPr/>
          <w:p>
            <w:pPr>
              <w:pStyle w:val="Compact"/>
              <w:jc w:val="left"/>
            </w:pPr>
            <w:r>
              <w:t xml:space="preserve">2</w:t>
            </w:r>
          </w:p>
        </w:tc>
        <w:tc>
          <w:tcPr/>
          <w:p>
            <w:pPr>
              <w:pStyle w:val="Compact"/>
              <w:jc w:val="left"/>
            </w:pPr>
            <w:r>
              <w:t xml:space="preserve">0.9502</w:t>
            </w:r>
          </w:p>
        </w:tc>
        <w:tc>
          <w:tcPr/>
          <w:p>
            <w:pPr>
              <w:pStyle w:val="Compact"/>
              <w:jc w:val="left"/>
            </w:pPr>
            <w:r>
              <w:t xml:space="preserve">0.0345</w:t>
            </w:r>
          </w:p>
        </w:tc>
        <w:tc>
          <w:tcPr/>
          <w:p>
            <w:pPr>
              <w:pStyle w:val="Compact"/>
              <w:jc w:val="left"/>
            </w:pPr>
            <w:r>
              <w:t xml:space="preserve">0.1179</w:t>
            </w:r>
          </w:p>
        </w:tc>
      </w:tr>
      <w:tr>
        <w:tc>
          <w:tcPr/>
          <w:p>
            <w:pPr>
              <w:pStyle w:val="Compact"/>
              <w:jc w:val="left"/>
            </w:pPr>
            <w:r>
              <w:t xml:space="preserve">HAR subjects</w:t>
            </w:r>
          </w:p>
        </w:tc>
        <w:tc>
          <w:tcPr/>
          <w:p>
            <w:pPr>
              <w:pStyle w:val="Compact"/>
              <w:jc w:val="left"/>
            </w:pPr>
            <w:r>
              <w:t xml:space="preserve">30</w:t>
            </w:r>
          </w:p>
        </w:tc>
        <w:tc>
          <w:tcPr/>
          <w:p>
            <w:pPr>
              <w:pStyle w:val="Compact"/>
              <w:jc w:val="left"/>
            </w:pPr>
            <w:r>
              <w:t xml:space="preserve">4</w:t>
            </w:r>
          </w:p>
        </w:tc>
        <w:tc>
          <w:tcPr/>
          <w:p>
            <w:pPr>
              <w:pStyle w:val="Compact"/>
              <w:jc w:val="left"/>
            </w:pPr>
            <w:r>
              <w:t xml:space="preserve">0.9504</w:t>
            </w:r>
          </w:p>
        </w:tc>
        <w:tc>
          <w:tcPr/>
          <w:p>
            <w:pPr>
              <w:pStyle w:val="Compact"/>
              <w:jc w:val="left"/>
            </w:pPr>
            <w:r>
              <w:t xml:space="preserve">0.0242</w:t>
            </w:r>
          </w:p>
        </w:tc>
        <w:tc>
          <w:tcPr/>
          <w:p>
            <w:pPr>
              <w:pStyle w:val="Compact"/>
              <w:jc w:val="left"/>
            </w:pPr>
            <w:r>
              <w:t xml:space="preserve">0.0827</w:t>
            </w:r>
          </w:p>
        </w:tc>
      </w:tr>
      <w:tr>
        <w:tc>
          <w:tcPr/>
          <w:p>
            <w:pPr>
              <w:pStyle w:val="Compact"/>
              <w:jc w:val="left"/>
            </w:pPr>
            <w:r>
              <w:t xml:space="preserve">HAR subjects</w:t>
            </w:r>
          </w:p>
        </w:tc>
        <w:tc>
          <w:tcPr/>
          <w:p>
            <w:pPr>
              <w:pStyle w:val="Compact"/>
              <w:jc w:val="left"/>
            </w:pPr>
            <w:r>
              <w:t xml:space="preserve">30</w:t>
            </w:r>
          </w:p>
        </w:tc>
        <w:tc>
          <w:tcPr/>
          <w:p>
            <w:pPr>
              <w:pStyle w:val="Compact"/>
              <w:jc w:val="left"/>
            </w:pPr>
            <w:r>
              <w:t xml:space="preserve">8</w:t>
            </w:r>
          </w:p>
        </w:tc>
        <w:tc>
          <w:tcPr/>
          <w:p>
            <w:pPr>
              <w:pStyle w:val="Compact"/>
              <w:jc w:val="left"/>
            </w:pPr>
            <w:r>
              <w:t xml:space="preserve">0.9504</w:t>
            </w:r>
          </w:p>
        </w:tc>
        <w:tc>
          <w:tcPr/>
          <w:p>
            <w:pPr>
              <w:pStyle w:val="Compact"/>
              <w:jc w:val="left"/>
            </w:pPr>
            <w:r>
              <w:t xml:space="preserve">0.0156</w:t>
            </w:r>
          </w:p>
        </w:tc>
        <w:tc>
          <w:tcPr/>
          <w:p>
            <w:pPr>
              <w:pStyle w:val="Compact"/>
              <w:jc w:val="left"/>
            </w:pPr>
            <w:r>
              <w:t xml:space="preserve">0.0512</w:t>
            </w:r>
          </w:p>
        </w:tc>
      </w:tr>
      <w:tr>
        <w:tc>
          <w:tcPr/>
          <w:p>
            <w:pPr>
              <w:pStyle w:val="Compact"/>
              <w:jc w:val="left"/>
            </w:pPr>
            <w:r>
              <w:t xml:space="preserve">HAR subjects</w:t>
            </w:r>
          </w:p>
        </w:tc>
        <w:tc>
          <w:tcPr/>
          <w:p>
            <w:pPr>
              <w:pStyle w:val="Compact"/>
              <w:jc w:val="left"/>
            </w:pPr>
            <w:r>
              <w:t xml:space="preserve">30</w:t>
            </w:r>
          </w:p>
        </w:tc>
        <w:tc>
          <w:tcPr/>
          <w:p>
            <w:pPr>
              <w:pStyle w:val="Compact"/>
              <w:jc w:val="left"/>
            </w:pPr>
            <w:r>
              <w:t xml:space="preserve">16</w:t>
            </w:r>
          </w:p>
        </w:tc>
        <w:tc>
          <w:tcPr/>
          <w:p>
            <w:pPr>
              <w:pStyle w:val="Compact"/>
              <w:jc w:val="left"/>
            </w:pPr>
            <w:r>
              <w:t xml:space="preserve">0.9502</w:t>
            </w:r>
          </w:p>
        </w:tc>
        <w:tc>
          <w:tcPr/>
          <w:p>
            <w:pPr>
              <w:pStyle w:val="Compact"/>
              <w:jc w:val="left"/>
            </w:pPr>
            <w:r>
              <w:t xml:space="preserve">0.0088</w:t>
            </w:r>
          </w:p>
        </w:tc>
        <w:tc>
          <w:tcPr/>
          <w:p>
            <w:pPr>
              <w:pStyle w:val="Compact"/>
              <w:jc w:val="left"/>
            </w:pPr>
            <w:r>
              <w:t xml:space="preserve">0.0284</w:t>
            </w:r>
          </w:p>
        </w:tc>
      </w:tr>
      <w:tr>
        <w:tc>
          <w:tcPr/>
          <w:p>
            <w:pPr>
              <w:pStyle w:val="Compact"/>
              <w:jc w:val="left"/>
            </w:pPr>
            <w:r>
              <w:t xml:space="preserve">HAR subjects</w:t>
            </w:r>
          </w:p>
        </w:tc>
        <w:tc>
          <w:tcPr/>
          <w:p>
            <w:pPr>
              <w:pStyle w:val="Compact"/>
              <w:jc w:val="left"/>
            </w:pPr>
            <w:r>
              <w:t xml:space="preserve">30</w:t>
            </w:r>
          </w:p>
        </w:tc>
        <w:tc>
          <w:tcPr/>
          <w:p>
            <w:pPr>
              <w:pStyle w:val="Compact"/>
              <w:jc w:val="left"/>
            </w:pPr>
            <w:r>
              <w:t xml:space="preserve">30</w:t>
            </w:r>
          </w:p>
        </w:tc>
        <w:tc>
          <w:tcPr/>
          <w:p>
            <w:pPr>
              <w:pStyle w:val="Compact"/>
              <w:jc w:val="left"/>
            </w:pPr>
            <w:r>
              <w:t xml:space="preserve">0.9502</w:t>
            </w:r>
          </w:p>
        </w:tc>
        <w:tc>
          <w:tcPr/>
          <w:p>
            <w:pPr>
              <w:pStyle w:val="Compact"/>
              <w:jc w:val="left"/>
            </w:pPr>
            <w:r>
              <w:t xml:space="preserve">0.0</w:t>
            </w:r>
          </w:p>
        </w:tc>
        <w:tc>
          <w:tcPr/>
          <w:p>
            <w:pPr>
              <w:pStyle w:val="Compact"/>
              <w:jc w:val="left"/>
            </w:pPr>
            <w:r>
              <w:t xml:space="preserve">0.0</w:t>
            </w:r>
          </w:p>
        </w:tc>
      </w:tr>
    </w:tbl>
    <w:p>
      <w:pPr>
        <w:pStyle w:val="BodyText"/>
      </w:pPr>
      <w:r>
        <w:rPr>
          <w:rStyle w:val="VerbatimChar"/>
        </w:rPr>
        <w:t xml:space="preserve">width90</w:t>
      </w:r>
      <w:r>
        <w:t xml:space="preserve"> </w:t>
      </w:r>
      <w:r>
        <w:t xml:space="preserve">is the 5th-to-95th-percentile range of the resampled aggregate.</w:t>
      </w:r>
    </w:p>
    <w:p>
      <w:pPr>
        <w:pStyle w:val="BodyText"/>
      </w:pPr>
      <w:r>
        <w:rPr>
          <w:bCs/>
          <w:b/>
        </w:rPr>
        <w:t xml:space="preserve">What this is and is not.</w:t>
      </w:r>
      <w:r>
        <w:t xml:space="preserve"> </w:t>
      </w:r>
      <w:r>
        <w:t xml:space="preserve">The mean is flat in</w:t>
      </w:r>
      <w:r>
        <w:t xml:space="preserve"> </w:t>
      </w:r>
      <w:r>
        <w:rPr>
          <w:iCs/>
          <w:i/>
        </w:rPr>
        <w:t xml:space="preserve">k</w:t>
      </w:r>
      <w:r>
        <w:t xml:space="preserve"> </w:t>
      </w:r>
      <w:r>
        <w:t xml:space="preserve">by construction, so the entire effect is on precision. But this is variation</w:t>
      </w:r>
      <w:r>
        <w:t xml:space="preserve"> </w:t>
      </w:r>
      <w:r>
        <w:rPr>
          <w:iCs/>
          <w:i/>
        </w:rPr>
        <w:t xml:space="preserve">within the observed pool</w:t>
      </w:r>
      <w:r>
        <w:t xml:space="preserve">: sampling without replacement forces the range to zero once the pool is exhausted, so the numbers bound how much the reported figure would have moved had a different subset of the available units been reported. They are not a confidence interval for a new farm or patient, and should not be read as a sample-size recommendation for future studies. A cluster-robust interval for that purpose would need either a model of how units vary or more units than any of these corpora contain.</w:t>
      </w:r>
    </w:p>
    <w:p>
      <w:pPr>
        <w:pStyle w:val="BodyText"/>
      </w:pPr>
      <w:r>
        <w:t xml:space="preserve">Read within that limit, the figures are still large. A wheat score computed on the nine or ten sessions a five-fold design leaves sits in a range about 0.16 wide, a third of the figure itself.</w:t>
      </w:r>
    </w:p>
    <w:p>
      <w:pPr>
        <w:pStyle w:val="BodyText"/>
      </w:pPr>
      <w:r>
        <w:rPr>
          <w:bCs/>
          <w:b/>
        </w:rPr>
        <w:t xml:space="preserve">Instance weighting.</w:t>
      </w:r>
      <w:r>
        <w:t xml:space="preserve"> </w:t>
      </w:r>
      <w:r>
        <w:t xml:space="preserve">Under instance weighting the mean is not flat: it runs from the equal-weight mean at</w:t>
      </w:r>
      <w:r>
        <w:t xml:space="preserve"> </w:t>
      </w:r>
      <w:r>
        <w:rPr>
          <w:iCs/>
          <w:i/>
        </w:rPr>
        <w:t xml:space="preserve">k</w:t>
      </w:r>
      <w:r>
        <w:t xml:space="preserve"> </w:t>
      </w:r>
      <w:r>
        <w:t xml:space="preserve">= 1 to the pooled figure at</w:t>
      </w:r>
      <w:r>
        <w:t xml:space="preserve"> </w:t>
      </w:r>
      <w:r>
        <w:rPr>
          <w:iCs/>
          <w:i/>
        </w:rPr>
        <w:t xml:space="preserve">k</w:t>
      </w:r>
      <w:r>
        <w:t xml:space="preserve"> </w:t>
      </w:r>
      <w:r>
        <w:t xml:space="preserve">= N, and the drift equals the gap between the two aggregations. That gap is +0.028 on wheat, where large sessions score higher, and below 0.002 on the other three. The full instance-weighted curve is in</w:t>
      </w:r>
      <w:r>
        <w:t xml:space="preserve"> </w:t>
      </w:r>
      <w:r>
        <w:rPr>
          <w:rStyle w:val="VerbatimChar"/>
        </w:rPr>
        <w:t xml:space="preserve">results_clean/summary_eval_curve.csv</w:t>
      </w:r>
      <w:r>
        <w:t xml:space="preserve">.</w:t>
      </w:r>
    </w:p>
    <w:p>
      <w:pPr>
        <w:pStyle w:val="BodyText"/>
      </w:pPr>
      <w:r>
        <w:rPr>
          <w:bCs/>
          <w:b/>
        </w:rPr>
        <w:t xml:space="preserve">One approximation.</w:t>
      </w:r>
      <w:r>
        <w:t xml:space="preserve"> </w:t>
      </w:r>
      <w:r>
        <w:t xml:space="preserve">Each unit’s score was produced by the fold that withheld it, so resampling units mixes training sets. The curve approximates a</w:t>
      </w:r>
      <w:r>
        <w:t xml:space="preserve"> </w:t>
      </w:r>
      <w:r>
        <w:rPr>
          <w:iCs/>
          <w:i/>
        </w:rPr>
        <w:t xml:space="preserve">k</w:t>
      </w:r>
      <w:r>
        <w:t xml:space="preserve">-unit evaluation rather than reproducing one. Reproducing it exactly would mean fixing a training set and resampling only the evaluation units, which requires retraining.</w:t>
      </w:r>
    </w:p>
    <w:p>
      <w:r>
        <w:pict>
          <v:rect style="width:0;height:1.5pt" o:hralign="center" o:hrstd="t" o:hr="t"/>
        </w:pict>
      </w:r>
    </w:p>
    <w:bookmarkEnd w:id="28"/>
    <w:bookmarkStart w:id="29" w:name="X696adb707db30211c9a3922f2dc12d1237f8a99"/>
    <w:p>
      <w:pPr>
        <w:pStyle w:val="Heading2"/>
      </w:pPr>
      <w:r>
        <w:t xml:space="preserve">Supplementary Table 10 | Per-farm scores, six durian detectors</w:t>
      </w:r>
    </w:p>
    <w:p>
      <w:pPr>
        <w:pStyle w:val="FirstParagraph"/>
      </w:pPr>
      <w:r>
        <w:t xml:space="preserve">mAP50 on the withheld farm, averaged over seeds, clean protocol.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Withheld farm</w:t>
            </w:r>
          </w:p>
        </w:tc>
        <w:tc>
          <w:tcPr/>
          <w:p>
            <w:pPr>
              <w:pStyle w:val="Compact"/>
              <w:jc w:val="left"/>
            </w:pPr>
            <w:r>
              <w:t xml:space="preserve">YOLO11n</w:t>
            </w:r>
          </w:p>
        </w:tc>
        <w:tc>
          <w:tcPr/>
          <w:p>
            <w:pPr>
              <w:pStyle w:val="Compact"/>
              <w:jc w:val="left"/>
            </w:pPr>
            <w:r>
              <w:t xml:space="preserve">YOLO11s</w:t>
            </w:r>
          </w:p>
        </w:tc>
        <w:tc>
          <w:tcPr/>
          <w:p>
            <w:pPr>
              <w:pStyle w:val="Compact"/>
              <w:jc w:val="left"/>
            </w:pPr>
            <w:r>
              <w:t xml:space="preserve">YOLO11m</w:t>
            </w:r>
          </w:p>
        </w:tc>
        <w:tc>
          <w:tcPr/>
          <w:p>
            <w:pPr>
              <w:pStyle w:val="Compact"/>
              <w:jc w:val="left"/>
            </w:pPr>
            <w:r>
              <w:t xml:space="preserve">YOLO11l</w:t>
            </w:r>
          </w:p>
        </w:tc>
        <w:tc>
          <w:tcPr/>
          <w:p>
            <w:pPr>
              <w:pStyle w:val="Compact"/>
              <w:jc w:val="left"/>
            </w:pPr>
            <w:r>
              <w:t xml:space="preserve">RT-DETR-L</w:t>
            </w:r>
          </w:p>
        </w:tc>
        <w:tc>
          <w:tcPr/>
          <w:p>
            <w:pPr>
              <w:pStyle w:val="Compact"/>
              <w:jc w:val="left"/>
            </w:pPr>
            <w:r>
              <w:t xml:space="preserve">Faster R-CNN</w:t>
            </w:r>
          </w:p>
        </w:tc>
      </w:tr>
      <w:tr>
        <w:tc>
          <w:tcPr/>
          <w:p>
            <w:pPr>
              <w:pStyle w:val="Compact"/>
              <w:jc w:val="left"/>
            </w:pPr>
            <w:r>
              <w:t xml:space="preserve">farm 1</w:t>
            </w:r>
          </w:p>
        </w:tc>
        <w:tc>
          <w:tcPr/>
          <w:p>
            <w:pPr>
              <w:pStyle w:val="Compact"/>
              <w:jc w:val="left"/>
            </w:pPr>
            <w:r>
              <w:t xml:space="preserve">0.404</w:t>
            </w:r>
          </w:p>
        </w:tc>
        <w:tc>
          <w:tcPr/>
          <w:p>
            <w:pPr>
              <w:pStyle w:val="Compact"/>
              <w:jc w:val="left"/>
            </w:pPr>
            <w:r>
              <w:t xml:space="preserve">0.390</w:t>
            </w:r>
          </w:p>
        </w:tc>
        <w:tc>
          <w:tcPr/>
          <w:p>
            <w:pPr>
              <w:pStyle w:val="Compact"/>
              <w:jc w:val="left"/>
            </w:pPr>
            <w:r>
              <w:t xml:space="preserve">0.389</w:t>
            </w:r>
          </w:p>
        </w:tc>
        <w:tc>
          <w:tcPr/>
          <w:p>
            <w:pPr>
              <w:pStyle w:val="Compact"/>
              <w:jc w:val="left"/>
            </w:pPr>
            <w:r>
              <w:t xml:space="preserve">0.406</w:t>
            </w:r>
          </w:p>
        </w:tc>
        <w:tc>
          <w:tcPr/>
          <w:p>
            <w:pPr>
              <w:pStyle w:val="Compact"/>
              <w:jc w:val="left"/>
            </w:pPr>
            <w:r>
              <w:t xml:space="preserve">0.257</w:t>
            </w:r>
          </w:p>
        </w:tc>
        <w:tc>
          <w:tcPr/>
          <w:p>
            <w:pPr>
              <w:pStyle w:val="Compact"/>
              <w:jc w:val="left"/>
            </w:pPr>
            <w:r>
              <w:t xml:space="preserve">0.295</w:t>
            </w:r>
          </w:p>
        </w:tc>
      </w:tr>
      <w:tr>
        <w:tc>
          <w:tcPr/>
          <w:p>
            <w:pPr>
              <w:pStyle w:val="Compact"/>
              <w:jc w:val="left"/>
            </w:pPr>
            <w:r>
              <w:t xml:space="preserve">farm 3</w:t>
            </w:r>
          </w:p>
        </w:tc>
        <w:tc>
          <w:tcPr/>
          <w:p>
            <w:pPr>
              <w:pStyle w:val="Compact"/>
              <w:jc w:val="left"/>
            </w:pPr>
            <w:r>
              <w:t xml:space="preserve">0.234</w:t>
            </w:r>
          </w:p>
        </w:tc>
        <w:tc>
          <w:tcPr/>
          <w:p>
            <w:pPr>
              <w:pStyle w:val="Compact"/>
              <w:jc w:val="left"/>
            </w:pPr>
            <w:r>
              <w:t xml:space="preserve">0.227</w:t>
            </w:r>
          </w:p>
        </w:tc>
        <w:tc>
          <w:tcPr/>
          <w:p>
            <w:pPr>
              <w:pStyle w:val="Compact"/>
              <w:jc w:val="left"/>
            </w:pPr>
            <w:r>
              <w:t xml:space="preserve">0.303</w:t>
            </w:r>
          </w:p>
        </w:tc>
        <w:tc>
          <w:tcPr/>
          <w:p>
            <w:pPr>
              <w:pStyle w:val="Compact"/>
              <w:jc w:val="left"/>
            </w:pPr>
            <w:r>
              <w:t xml:space="preserve">0.295</w:t>
            </w:r>
          </w:p>
        </w:tc>
        <w:tc>
          <w:tcPr/>
          <w:p>
            <w:pPr>
              <w:pStyle w:val="Compact"/>
              <w:jc w:val="left"/>
            </w:pPr>
            <w:r>
              <w:t xml:space="preserve">0.282</w:t>
            </w:r>
          </w:p>
        </w:tc>
        <w:tc>
          <w:tcPr/>
          <w:p>
            <w:pPr>
              <w:pStyle w:val="Compact"/>
              <w:jc w:val="left"/>
            </w:pPr>
            <w:r>
              <w:t xml:space="preserve">0.277</w:t>
            </w:r>
          </w:p>
        </w:tc>
      </w:tr>
      <w:tr>
        <w:tc>
          <w:tcPr/>
          <w:p>
            <w:pPr>
              <w:pStyle w:val="Compact"/>
              <w:jc w:val="left"/>
            </w:pPr>
            <w:r>
              <w:t xml:space="preserve">farm 5</w:t>
            </w:r>
          </w:p>
        </w:tc>
        <w:tc>
          <w:tcPr/>
          <w:p>
            <w:pPr>
              <w:pStyle w:val="Compact"/>
              <w:jc w:val="left"/>
            </w:pPr>
            <w:r>
              <w:t xml:space="preserve">0.342</w:t>
            </w:r>
          </w:p>
        </w:tc>
        <w:tc>
          <w:tcPr/>
          <w:p>
            <w:pPr>
              <w:pStyle w:val="Compact"/>
              <w:jc w:val="left"/>
            </w:pPr>
            <w:r>
              <w:t xml:space="preserve">0.223</w:t>
            </w:r>
          </w:p>
        </w:tc>
        <w:tc>
          <w:tcPr/>
          <w:p>
            <w:pPr>
              <w:pStyle w:val="Compact"/>
              <w:jc w:val="left"/>
            </w:pPr>
            <w:r>
              <w:t xml:space="preserve">0.234</w:t>
            </w:r>
          </w:p>
        </w:tc>
        <w:tc>
          <w:tcPr/>
          <w:p>
            <w:pPr>
              <w:pStyle w:val="Compact"/>
              <w:jc w:val="left"/>
            </w:pPr>
            <w:r>
              <w:t xml:space="preserve">0.253</w:t>
            </w:r>
          </w:p>
        </w:tc>
        <w:tc>
          <w:tcPr/>
          <w:p>
            <w:pPr>
              <w:pStyle w:val="Compact"/>
              <w:jc w:val="left"/>
            </w:pPr>
            <w:r>
              <w:t xml:space="preserve">0.274</w:t>
            </w:r>
          </w:p>
        </w:tc>
        <w:tc>
          <w:tcPr/>
          <w:p>
            <w:pPr>
              <w:pStyle w:val="Compact"/>
              <w:jc w:val="left"/>
            </w:pPr>
            <w:r>
              <w:t xml:space="preserve">0.276</w:t>
            </w:r>
          </w:p>
        </w:tc>
      </w:tr>
      <w:tr>
        <w:tc>
          <w:tcPr/>
          <w:p>
            <w:pPr>
              <w:pStyle w:val="Compact"/>
              <w:jc w:val="left"/>
            </w:pPr>
            <w:r>
              <w:t xml:space="preserve">farm 4</w:t>
            </w:r>
          </w:p>
        </w:tc>
        <w:tc>
          <w:tcPr/>
          <w:p>
            <w:pPr>
              <w:pStyle w:val="Compact"/>
              <w:jc w:val="left"/>
            </w:pPr>
            <w:r>
              <w:t xml:space="preserve">0.185</w:t>
            </w:r>
          </w:p>
        </w:tc>
        <w:tc>
          <w:tcPr/>
          <w:p>
            <w:pPr>
              <w:pStyle w:val="Compact"/>
              <w:jc w:val="left"/>
            </w:pPr>
            <w:r>
              <w:t xml:space="preserve">0.226</w:t>
            </w:r>
          </w:p>
        </w:tc>
        <w:tc>
          <w:tcPr/>
          <w:p>
            <w:pPr>
              <w:pStyle w:val="Compact"/>
              <w:jc w:val="left"/>
            </w:pPr>
            <w:r>
              <w:t xml:space="preserve">0.270</w:t>
            </w:r>
          </w:p>
        </w:tc>
        <w:tc>
          <w:tcPr/>
          <w:p>
            <w:pPr>
              <w:pStyle w:val="Compact"/>
              <w:jc w:val="left"/>
            </w:pPr>
            <w:r>
              <w:t xml:space="preserve">0.294</w:t>
            </w:r>
          </w:p>
        </w:tc>
        <w:tc>
          <w:tcPr/>
          <w:p>
            <w:pPr>
              <w:pStyle w:val="Compact"/>
              <w:jc w:val="left"/>
            </w:pPr>
            <w:r>
              <w:t xml:space="preserve">0.272</w:t>
            </w:r>
          </w:p>
        </w:tc>
        <w:tc>
          <w:tcPr/>
          <w:p>
            <w:pPr>
              <w:pStyle w:val="Compact"/>
              <w:jc w:val="left"/>
            </w:pPr>
            <w:r>
              <w:t xml:space="preserve">0.283</w:t>
            </w:r>
          </w:p>
        </w:tc>
      </w:tr>
      <w:tr>
        <w:tc>
          <w:tcPr/>
          <w:p>
            <w:pPr>
              <w:pStyle w:val="Compact"/>
              <w:jc w:val="left"/>
            </w:pPr>
            <w:r>
              <w:t xml:space="preserve">farm 7</w:t>
            </w:r>
          </w:p>
        </w:tc>
        <w:tc>
          <w:tcPr/>
          <w:p>
            <w:pPr>
              <w:pStyle w:val="Compact"/>
              <w:jc w:val="left"/>
            </w:pPr>
            <w:r>
              <w:t xml:space="preserve">0.234</w:t>
            </w:r>
          </w:p>
        </w:tc>
        <w:tc>
          <w:tcPr/>
          <w:p>
            <w:pPr>
              <w:pStyle w:val="Compact"/>
              <w:jc w:val="left"/>
            </w:pPr>
            <w:r>
              <w:t xml:space="preserve">0.199</w:t>
            </w:r>
          </w:p>
        </w:tc>
        <w:tc>
          <w:tcPr/>
          <w:p>
            <w:pPr>
              <w:pStyle w:val="Compact"/>
              <w:jc w:val="left"/>
            </w:pPr>
            <w:r>
              <w:t xml:space="preserve">0.229</w:t>
            </w:r>
          </w:p>
        </w:tc>
        <w:tc>
          <w:tcPr/>
          <w:p>
            <w:pPr>
              <w:pStyle w:val="Compact"/>
              <w:jc w:val="left"/>
            </w:pPr>
            <w:r>
              <w:t xml:space="preserve">0.237</w:t>
            </w:r>
          </w:p>
        </w:tc>
        <w:tc>
          <w:tcPr/>
          <w:p>
            <w:pPr>
              <w:pStyle w:val="Compact"/>
              <w:jc w:val="left"/>
            </w:pPr>
            <w:r>
              <w:t xml:space="preserve">0.221</w:t>
            </w:r>
          </w:p>
        </w:tc>
        <w:tc>
          <w:tcPr/>
          <w:p>
            <w:pPr>
              <w:pStyle w:val="Compact"/>
              <w:jc w:val="left"/>
            </w:pPr>
            <w:r>
              <w:t xml:space="preserve">0.201</w:t>
            </w:r>
          </w:p>
        </w:tc>
      </w:tr>
      <w:tr>
        <w:tc>
          <w:tcPr/>
          <w:p>
            <w:pPr>
              <w:pStyle w:val="Compact"/>
              <w:jc w:val="left"/>
            </w:pPr>
            <w:r>
              <w:t xml:space="preserve">farm 0</w:t>
            </w:r>
          </w:p>
        </w:tc>
        <w:tc>
          <w:tcPr/>
          <w:p>
            <w:pPr>
              <w:pStyle w:val="Compact"/>
              <w:jc w:val="left"/>
            </w:pPr>
            <w:r>
              <w:t xml:space="preserve">0.190</w:t>
            </w:r>
          </w:p>
        </w:tc>
        <w:tc>
          <w:tcPr/>
          <w:p>
            <w:pPr>
              <w:pStyle w:val="Compact"/>
              <w:jc w:val="left"/>
            </w:pPr>
            <w:r>
              <w:t xml:space="preserve">0.176</w:t>
            </w:r>
          </w:p>
        </w:tc>
        <w:tc>
          <w:tcPr/>
          <w:p>
            <w:pPr>
              <w:pStyle w:val="Compact"/>
              <w:jc w:val="left"/>
            </w:pPr>
            <w:r>
              <w:t xml:space="preserve">0.192</w:t>
            </w:r>
          </w:p>
        </w:tc>
        <w:tc>
          <w:tcPr/>
          <w:p>
            <w:pPr>
              <w:pStyle w:val="Compact"/>
              <w:jc w:val="left"/>
            </w:pPr>
            <w:r>
              <w:t xml:space="preserve">0.192</w:t>
            </w:r>
          </w:p>
        </w:tc>
        <w:tc>
          <w:tcPr/>
          <w:p>
            <w:pPr>
              <w:pStyle w:val="Compact"/>
              <w:jc w:val="left"/>
            </w:pPr>
            <w:r>
              <w:t xml:space="preserve">0.213</w:t>
            </w:r>
          </w:p>
        </w:tc>
        <w:tc>
          <w:tcPr/>
          <w:p>
            <w:pPr>
              <w:pStyle w:val="Compact"/>
              <w:jc w:val="left"/>
            </w:pPr>
            <w:r>
              <w:t xml:space="preserve">0.177</w:t>
            </w:r>
          </w:p>
        </w:tc>
      </w:tr>
      <w:tr>
        <w:tc>
          <w:tcPr/>
          <w:p>
            <w:pPr>
              <w:pStyle w:val="Compact"/>
              <w:jc w:val="left"/>
            </w:pPr>
            <w:r>
              <w:t xml:space="preserve">farm 2</w:t>
            </w:r>
          </w:p>
        </w:tc>
        <w:tc>
          <w:tcPr/>
          <w:p>
            <w:pPr>
              <w:pStyle w:val="Compact"/>
              <w:jc w:val="left"/>
            </w:pPr>
            <w:r>
              <w:t xml:space="preserve">0.113</w:t>
            </w:r>
          </w:p>
        </w:tc>
        <w:tc>
          <w:tcPr/>
          <w:p>
            <w:pPr>
              <w:pStyle w:val="Compact"/>
              <w:jc w:val="left"/>
            </w:pPr>
            <w:r>
              <w:t xml:space="preserve">0.100</w:t>
            </w:r>
          </w:p>
        </w:tc>
        <w:tc>
          <w:tcPr/>
          <w:p>
            <w:pPr>
              <w:pStyle w:val="Compact"/>
              <w:jc w:val="left"/>
            </w:pPr>
            <w:r>
              <w:t xml:space="preserve">0.115</w:t>
            </w:r>
          </w:p>
        </w:tc>
        <w:tc>
          <w:tcPr/>
          <w:p>
            <w:pPr>
              <w:pStyle w:val="Compact"/>
              <w:jc w:val="left"/>
            </w:pPr>
            <w:r>
              <w:t xml:space="preserve">0.103</w:t>
            </w:r>
          </w:p>
        </w:tc>
        <w:tc>
          <w:tcPr/>
          <w:p>
            <w:pPr>
              <w:pStyle w:val="Compact"/>
              <w:jc w:val="left"/>
            </w:pPr>
            <w:r>
              <w:t xml:space="preserve">0.103</w:t>
            </w:r>
          </w:p>
        </w:tc>
        <w:tc>
          <w:tcPr/>
          <w:p>
            <w:pPr>
              <w:pStyle w:val="Compact"/>
              <w:jc w:val="left"/>
            </w:pPr>
            <w:r>
              <w:t xml:space="preserve">0.138</w:t>
            </w:r>
          </w:p>
        </w:tc>
      </w:tr>
      <w:tr>
        <w:tc>
          <w:tcPr/>
          <w:p>
            <w:pPr>
              <w:pStyle w:val="Compact"/>
              <w:jc w:val="left"/>
            </w:pPr>
            <w:r>
              <w:t xml:space="preserve">farm 6</w:t>
            </w:r>
          </w:p>
        </w:tc>
        <w:tc>
          <w:tcPr/>
          <w:p>
            <w:pPr>
              <w:pStyle w:val="Compact"/>
              <w:jc w:val="left"/>
            </w:pPr>
            <w:r>
              <w:t xml:space="preserve">0.097</w:t>
            </w:r>
          </w:p>
        </w:tc>
        <w:tc>
          <w:tcPr/>
          <w:p>
            <w:pPr>
              <w:pStyle w:val="Compact"/>
              <w:jc w:val="left"/>
            </w:pPr>
            <w:r>
              <w:t xml:space="preserve">0.057</w:t>
            </w:r>
          </w:p>
        </w:tc>
        <w:tc>
          <w:tcPr/>
          <w:p>
            <w:pPr>
              <w:pStyle w:val="Compact"/>
              <w:jc w:val="left"/>
            </w:pPr>
            <w:r>
              <w:t xml:space="preserve">0.099</w:t>
            </w:r>
          </w:p>
        </w:tc>
        <w:tc>
          <w:tcPr/>
          <w:p>
            <w:pPr>
              <w:pStyle w:val="Compact"/>
              <w:jc w:val="left"/>
            </w:pPr>
            <w:r>
              <w:t xml:space="preserve">0.079</w:t>
            </w:r>
          </w:p>
        </w:tc>
        <w:tc>
          <w:tcPr/>
          <w:p>
            <w:pPr>
              <w:pStyle w:val="Compact"/>
              <w:jc w:val="left"/>
            </w:pPr>
            <w:r>
              <w:t xml:space="preserve">0.097</w:t>
            </w:r>
          </w:p>
        </w:tc>
        <w:tc>
          <w:tcPr/>
          <w:p>
            <w:pPr>
              <w:pStyle w:val="Compact"/>
              <w:jc w:val="left"/>
            </w:pPr>
            <w:r>
              <w:t xml:space="preserve">0.134</w:t>
            </w:r>
          </w:p>
        </w:tc>
      </w:tr>
    </w:tbl>
    <w:p>
      <w:pPr>
        <w:pStyle w:val="BodyText"/>
      </w:pPr>
      <w:r>
        <w:t xml:space="preserve">Best over worst is 3.8 for the mean across models. The ranking is largely preserved across the six detectors: mean pairwise Spearman ρ = 0.87, and all six place farms 2 and 6 in the bottom two. Which site a model fails on is therefore substantially a property of the site, across a change of architecture family.</w:t>
      </w:r>
    </w:p>
    <w:p>
      <w:pPr>
        <w:pStyle w:val="BodyText"/>
      </w:pPr>
      <w:r>
        <w:t xml:space="preserve">Class composition differs sharply between these folds, so the standard deviation of the eight numbers describes the sample rather than estimating an uncertainty; the single-class decompositions in Supplementary Table 5 are the control on that.</w:t>
      </w:r>
    </w:p>
    <w:p>
      <w:r>
        <w:pict>
          <v:rect style="width:0;height:1.5pt" o:hralign="center" o:hrstd="t" o:hr="t"/>
        </w:pict>
      </w:r>
    </w:p>
    <w:bookmarkEnd w:id="29"/>
    <w:bookmarkStart w:id="30" w:name="Xd3a1f5a2ff9db161b9bd20a7241e57309ce6a31"/>
    <w:p>
      <w:pPr>
        <w:pStyle w:val="Heading2"/>
      </w:pPr>
      <w:r>
        <w:t xml:space="preserve">Supplementary Table 11 | Per-farm covariates against fold score</w:t>
      </w:r>
    </w:p>
    <w:p>
      <w:pPr>
        <w:pStyle w:val="FirstParagraph"/>
      </w:pPr>
      <w:r>
        <w:t xml:space="preserve">Eight covariates recorded at capture, correlated with the withheld farm’s score across the eight folds, clean protocol.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Covariate</w:t>
            </w:r>
          </w:p>
        </w:tc>
        <w:tc>
          <w:tcPr/>
          <w:p>
            <w:pPr>
              <w:pStyle w:val="Compact"/>
              <w:jc w:val="left"/>
            </w:pPr>
            <w:r>
              <w:t xml:space="preserve">Pearson</w:t>
            </w:r>
            <w:r>
              <w:t xml:space="preserve"> </w:t>
            </w:r>
            <w:r>
              <w:rPr>
                <w:iCs/>
                <w:i/>
              </w:rPr>
              <w:t xml:space="preserve">r</w:t>
            </w:r>
          </w:p>
        </w:tc>
      </w:tr>
      <w:tr>
        <w:tc>
          <w:tcPr/>
          <w:p>
            <w:pPr>
              <w:pStyle w:val="Compact"/>
              <w:jc w:val="left"/>
            </w:pPr>
            <w:r>
              <w:t xml:space="preserve">Median capture hour</w:t>
            </w:r>
          </w:p>
        </w:tc>
        <w:tc>
          <w:tcPr/>
          <w:p>
            <w:pPr>
              <w:pStyle w:val="Compact"/>
              <w:jc w:val="left"/>
            </w:pPr>
            <w:r>
              <w:rPr>
                <w:bCs/>
                <w:b/>
              </w:rPr>
              <w:t xml:space="preserve">+0.73</w:t>
            </w:r>
          </w:p>
        </w:tc>
      </w:tr>
      <w:tr>
        <w:tc>
          <w:tcPr/>
          <w:p>
            <w:pPr>
              <w:pStyle w:val="Compact"/>
              <w:jc w:val="left"/>
            </w:pPr>
            <w:r>
              <w:t xml:space="preserve">Median Leaf_rot box side</w:t>
            </w:r>
          </w:p>
        </w:tc>
        <w:tc>
          <w:tcPr/>
          <w:p>
            <w:pPr>
              <w:pStyle w:val="Compact"/>
              <w:jc w:val="left"/>
            </w:pPr>
            <w:r>
              <w:t xml:space="preserve">+0.29</w:t>
            </w:r>
          </w:p>
        </w:tc>
      </w:tr>
      <w:tr>
        <w:tc>
          <w:tcPr/>
          <w:p>
            <w:pPr>
              <w:pStyle w:val="Compact"/>
              <w:jc w:val="left"/>
            </w:pPr>
            <w:r>
              <w:t xml:space="preserve">Midday share</w:t>
            </w:r>
          </w:p>
        </w:tc>
        <w:tc>
          <w:tcPr/>
          <w:p>
            <w:pPr>
              <w:pStyle w:val="Compact"/>
              <w:jc w:val="left"/>
            </w:pPr>
            <w:r>
              <w:t xml:space="preserve">−0.35</w:t>
            </w:r>
          </w:p>
        </w:tc>
      </w:tr>
      <w:tr>
        <w:tc>
          <w:tcPr/>
          <w:p>
            <w:pPr>
              <w:pStyle w:val="Compact"/>
              <w:jc w:val="left"/>
            </w:pPr>
            <w:r>
              <w:t xml:space="preserve">Median solar elevation</w:t>
            </w:r>
          </w:p>
        </w:tc>
        <w:tc>
          <w:tcPr/>
          <w:p>
            <w:pPr>
              <w:pStyle w:val="Compact"/>
              <w:jc w:val="left"/>
            </w:pPr>
            <w:r>
              <w:t xml:space="preserve">−0.32</w:t>
            </w:r>
          </w:p>
        </w:tc>
      </w:tr>
      <w:tr>
        <w:tc>
          <w:tcPr/>
          <w:p>
            <w:pPr>
              <w:pStyle w:val="Compact"/>
              <w:jc w:val="left"/>
            </w:pPr>
            <w:r>
              <w:t xml:space="preserve">Number of focal lengths</w:t>
            </w:r>
          </w:p>
        </w:tc>
        <w:tc>
          <w:tcPr/>
          <w:p>
            <w:pPr>
              <w:pStyle w:val="Compact"/>
              <w:jc w:val="left"/>
            </w:pPr>
            <w:r>
              <w:t xml:space="preserve">−0.32</w:t>
            </w:r>
          </w:p>
        </w:tc>
      </w:tr>
      <w:tr>
        <w:tc>
          <w:tcPr/>
          <w:p>
            <w:pPr>
              <w:pStyle w:val="Compact"/>
              <w:jc w:val="left"/>
            </w:pPr>
            <w:r>
              <w:t xml:space="preserve">Number of devices</w:t>
            </w:r>
          </w:p>
        </w:tc>
        <w:tc>
          <w:tcPr/>
          <w:p>
            <w:pPr>
              <w:pStyle w:val="Compact"/>
              <w:jc w:val="left"/>
            </w:pPr>
            <w:r>
              <w:t xml:space="preserve">−0.30</w:t>
            </w:r>
          </w:p>
        </w:tc>
      </w:tr>
      <w:tr>
        <w:tc>
          <w:tcPr/>
          <w:p>
            <w:pPr>
              <w:pStyle w:val="Compact"/>
              <w:jc w:val="left"/>
            </w:pPr>
            <w:r>
              <w:t xml:space="preserve">Images in fold</w:t>
            </w:r>
          </w:p>
        </w:tc>
        <w:tc>
          <w:tcPr/>
          <w:p>
            <w:pPr>
              <w:pStyle w:val="Compact"/>
              <w:jc w:val="left"/>
            </w:pPr>
            <w:r>
              <w:t xml:space="preserve">−0.23</w:t>
            </w:r>
          </w:p>
        </w:tc>
      </w:tr>
      <w:tr>
        <w:tc>
          <w:tcPr/>
          <w:p>
            <w:pPr>
              <w:pStyle w:val="Compact"/>
              <w:jc w:val="left"/>
            </w:pPr>
            <w:r>
              <w:t xml:space="preserve">Share of images at 2.22 mm</w:t>
            </w:r>
          </w:p>
        </w:tc>
        <w:tc>
          <w:tcPr/>
          <w:p>
            <w:pPr>
              <w:pStyle w:val="Compact"/>
              <w:jc w:val="left"/>
            </w:pPr>
            <w:r>
              <w:t xml:space="preserve">+0.06</w:t>
            </w:r>
          </w:p>
        </w:tc>
      </w:tr>
    </w:tbl>
    <w:p>
      <w:pPr>
        <w:pStyle w:val="BodyText"/>
      </w:pPr>
      <w:r>
        <w:t xml:space="preserve">Only capture hour reaches a coefficient worth reporting and it is not usable: farm 1 is the only site photographed after 17:00 and the only one above 0.40, and removing it collapses the association. Solar elevation, which would carry the same signal if light were the mechanism, gives −0.32.</w:t>
      </w:r>
    </w:p>
    <w:p>
      <w:pPr>
        <w:pStyle w:val="BodyText"/>
      </w:pPr>
      <w:r>
        <w:t xml:space="preserve">Elsewhere the available covariate is unit size: images per patient against that patient’s score gives</w:t>
      </w:r>
      <w:r>
        <w:t xml:space="preserve"> </w:t>
      </w:r>
      <w:r>
        <w:rPr>
          <w:iCs/>
          <w:i/>
        </w:rPr>
        <w:t xml:space="preserve">r</w:t>
      </w:r>
      <w:r>
        <w:t xml:space="preserve"> </w:t>
      </w:r>
      <w:r>
        <w:t xml:space="preserve">= +0.06 over 81 patients, windows per subject +0.18 over 30.</w:t>
      </w:r>
    </w:p>
    <w:p>
      <w:pPr>
        <w:pStyle w:val="BodyText"/>
      </w:pPr>
      <w:r>
        <w:rPr>
          <w:bCs/>
          <w:b/>
        </w:rPr>
        <w:t xml:space="preserve">A withdrawn claim.</w:t>
      </w:r>
      <w:r>
        <w:t xml:space="preserve"> </w:t>
      </w:r>
      <w:r>
        <w:t xml:space="preserve">An earlier five-farm analysis found lesion size correlated with fold score at</w:t>
      </w:r>
      <w:r>
        <w:t xml:space="preserve"> </w:t>
      </w:r>
      <w:r>
        <w:rPr>
          <w:iCs/>
          <w:i/>
        </w:rPr>
        <w:t xml:space="preserve">r</w:t>
      </w:r>
      <w:r>
        <w:t xml:space="preserve"> </w:t>
      </w:r>
      <w:r>
        <w:t xml:space="preserve">= +0.54 and read it as evidence that farms with the earliest lesions are served worst. On eight farms</w:t>
      </w:r>
      <w:r>
        <w:t xml:space="preserve"> </w:t>
      </w:r>
      <w:r>
        <w:rPr>
          <w:iCs/>
          <w:i/>
        </w:rPr>
        <w:t xml:space="preserve">r</w:t>
      </w:r>
      <w:r>
        <w:t xml:space="preserve"> </w:t>
      </w:r>
      <w:r>
        <w:t xml:space="preserve">= +0.29, within a single focal length +0.35, and for a second class the sign reverses at −0.21. The worst-scoring farm has the second-largest lesions and the second-worst has the smallest. The claim is withdrawn and</w:t>
      </w:r>
      <w:r>
        <w:t xml:space="preserve"> </w:t>
      </w:r>
      <w:r>
        <w:rPr>
          <w:rStyle w:val="VerbatimChar"/>
        </w:rPr>
        <w:t xml:space="preserve">verify_claims.py</w:t>
      </w:r>
      <w:r>
        <w:t xml:space="preserve"> </w:t>
      </w:r>
      <w:r>
        <w:t xml:space="preserve">fails if it returns.</w:t>
      </w:r>
    </w:p>
    <w:p>
      <w:r>
        <w:pict>
          <v:rect style="width:0;height:1.5pt" o:hralign="center" o:hrstd="t" o:hr="t"/>
        </w:pict>
      </w:r>
    </w:p>
    <w:bookmarkEnd w:id="30"/>
    <w:bookmarkStart w:id="31" w:name="Xafac624552b2333cca6abad9bf253fffa927f55"/>
    <w:p>
      <w:pPr>
        <w:pStyle w:val="Heading2"/>
      </w:pPr>
      <w:r>
        <w:t xml:space="preserve">Supplementary Table 12 | Cross-region evaluation</w:t>
      </w:r>
    </w:p>
    <w:p>
      <w:pPr>
        <w:pStyle w:val="FirstParagraph"/>
      </w:pPr>
      <w:r>
        <w:t xml:space="preserve">The Sabah set, 281 images from two orchards 1,765–1,872 km from the peninsular farms, was never seen in training under any configuration. Clean protocol.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Sabah</w:t>
            </w:r>
          </w:p>
        </w:tc>
        <w:tc>
          <w:tcPr/>
          <w:p>
            <w:pPr>
              <w:pStyle w:val="Compact"/>
              <w:jc w:val="left"/>
            </w:pPr>
            <w:r>
              <w:t xml:space="preserve">s.d. across training configurations</w:t>
            </w:r>
          </w:p>
        </w:tc>
        <w:tc>
          <w:tcPr/>
          <w:p>
            <w:pPr>
              <w:pStyle w:val="Compact"/>
              <w:jc w:val="left"/>
            </w:pPr>
            <w:r>
              <w:t xml:space="preserve">Mean withheld peninsular farm</w:t>
            </w:r>
          </w:p>
        </w:tc>
      </w:tr>
      <w:tr>
        <w:tc>
          <w:tcPr/>
          <w:p>
            <w:pPr>
              <w:pStyle w:val="Compact"/>
              <w:jc w:val="left"/>
            </w:pPr>
            <w:r>
              <w:t xml:space="preserve">YOLO11n</w:t>
            </w:r>
          </w:p>
        </w:tc>
        <w:tc>
          <w:tcPr/>
          <w:p>
            <w:pPr>
              <w:pStyle w:val="Compact"/>
              <w:jc w:val="left"/>
            </w:pPr>
            <w:r>
              <w:t xml:space="preserve">0.2558</w:t>
            </w:r>
          </w:p>
        </w:tc>
        <w:tc>
          <w:tcPr/>
          <w:p>
            <w:pPr>
              <w:pStyle w:val="Compact"/>
              <w:jc w:val="left"/>
            </w:pPr>
            <w:r>
              <w:t xml:space="preserve">0.0156</w:t>
            </w:r>
          </w:p>
        </w:tc>
        <w:tc>
          <w:tcPr/>
          <w:p>
            <w:pPr>
              <w:pStyle w:val="Compact"/>
              <w:jc w:val="left"/>
            </w:pPr>
            <w:r>
              <w:t xml:space="preserve">0.2234</w:t>
            </w:r>
          </w:p>
        </w:tc>
      </w:tr>
      <w:tr>
        <w:tc>
          <w:tcPr/>
          <w:p>
            <w:pPr>
              <w:pStyle w:val="Compact"/>
              <w:jc w:val="left"/>
            </w:pPr>
            <w:r>
              <w:t xml:space="preserve">YOLO11s</w:t>
            </w:r>
          </w:p>
        </w:tc>
        <w:tc>
          <w:tcPr/>
          <w:p>
            <w:pPr>
              <w:pStyle w:val="Compact"/>
              <w:jc w:val="left"/>
            </w:pPr>
            <w:r>
              <w:t xml:space="preserve">0.2526</w:t>
            </w:r>
          </w:p>
        </w:tc>
        <w:tc>
          <w:tcPr/>
          <w:p>
            <w:pPr>
              <w:pStyle w:val="Compact"/>
              <w:jc w:val="left"/>
            </w:pPr>
            <w:r>
              <w:t xml:space="preserve">0.0183</w:t>
            </w:r>
          </w:p>
        </w:tc>
        <w:tc>
          <w:tcPr/>
          <w:p>
            <w:pPr>
              <w:pStyle w:val="Compact"/>
              <w:jc w:val="left"/>
            </w:pPr>
            <w:r>
              <w:t xml:space="preserve">0.2137</w:t>
            </w:r>
          </w:p>
        </w:tc>
      </w:tr>
      <w:tr>
        <w:tc>
          <w:tcPr/>
          <w:p>
            <w:pPr>
              <w:pStyle w:val="Compact"/>
              <w:jc w:val="left"/>
            </w:pPr>
            <w:r>
              <w:t xml:space="preserve">YOLO11m</w:t>
            </w:r>
          </w:p>
        </w:tc>
        <w:tc>
          <w:tcPr/>
          <w:p>
            <w:pPr>
              <w:pStyle w:val="Compact"/>
              <w:jc w:val="left"/>
            </w:pPr>
            <w:r>
              <w:t xml:space="preserve">0.2623</w:t>
            </w:r>
          </w:p>
        </w:tc>
        <w:tc>
          <w:tcPr/>
          <w:p>
            <w:pPr>
              <w:pStyle w:val="Compact"/>
              <w:jc w:val="left"/>
            </w:pPr>
            <w:r>
              <w:t xml:space="preserve">0.0121</w:t>
            </w:r>
          </w:p>
        </w:tc>
        <w:tc>
          <w:tcPr/>
          <w:p>
            <w:pPr>
              <w:pStyle w:val="Compact"/>
              <w:jc w:val="left"/>
            </w:pPr>
            <w:r>
              <w:t xml:space="preserve">0.2332</w:t>
            </w:r>
          </w:p>
        </w:tc>
      </w:tr>
      <w:tr>
        <w:tc>
          <w:tcPr/>
          <w:p>
            <w:pPr>
              <w:pStyle w:val="Compact"/>
              <w:jc w:val="left"/>
            </w:pPr>
            <w:r>
              <w:t xml:space="preserve">YOLO11l</w:t>
            </w:r>
          </w:p>
        </w:tc>
        <w:tc>
          <w:tcPr/>
          <w:p>
            <w:pPr>
              <w:pStyle w:val="Compact"/>
              <w:jc w:val="left"/>
            </w:pPr>
            <w:r>
              <w:t xml:space="preserve">0.2811</w:t>
            </w:r>
          </w:p>
        </w:tc>
        <w:tc>
          <w:tcPr/>
          <w:p>
            <w:pPr>
              <w:pStyle w:val="Compact"/>
              <w:jc w:val="left"/>
            </w:pPr>
            <w:r>
              <w:t xml:space="preserve">0.0080</w:t>
            </w:r>
          </w:p>
        </w:tc>
        <w:tc>
          <w:tcPr/>
          <w:p>
            <w:pPr>
              <w:pStyle w:val="Compact"/>
              <w:jc w:val="left"/>
            </w:pPr>
            <w:r>
              <w:t xml:space="preserve">0.2356</w:t>
            </w:r>
          </w:p>
        </w:tc>
      </w:tr>
      <w:tr>
        <w:tc>
          <w:tcPr/>
          <w:p>
            <w:pPr>
              <w:pStyle w:val="Compact"/>
              <w:jc w:val="left"/>
            </w:pPr>
            <w:r>
              <w:t xml:space="preserve">RT-DETR-L</w:t>
            </w:r>
          </w:p>
        </w:tc>
        <w:tc>
          <w:tcPr/>
          <w:p>
            <w:pPr>
              <w:pStyle w:val="Compact"/>
              <w:jc w:val="left"/>
            </w:pPr>
            <w:r>
              <w:t xml:space="preserve">0.2664</w:t>
            </w:r>
          </w:p>
        </w:tc>
        <w:tc>
          <w:tcPr/>
          <w:p>
            <w:pPr>
              <w:pStyle w:val="Compact"/>
              <w:jc w:val="left"/>
            </w:pPr>
            <w:r>
              <w:t xml:space="preserve">0.0115</w:t>
            </w:r>
          </w:p>
        </w:tc>
        <w:tc>
          <w:tcPr/>
          <w:p>
            <w:pPr>
              <w:pStyle w:val="Compact"/>
              <w:jc w:val="left"/>
            </w:pPr>
            <w:r>
              <w:t xml:space="preserve">0.2205</w:t>
            </w:r>
          </w:p>
        </w:tc>
      </w:tr>
    </w:tbl>
    <w:p>
      <w:pPr>
        <w:pStyle w:val="BodyText"/>
      </w:pPr>
      <w:r>
        <w:t xml:space="preserve">Sabah scores slightly</w:t>
      </w:r>
      <w:r>
        <w:t xml:space="preserve"> </w:t>
      </w:r>
      <w:r>
        <w:rPr>
          <w:iCs/>
          <w:i/>
        </w:rPr>
        <w:t xml:space="preserve">above</w:t>
      </w:r>
      <w:r>
        <w:t xml:space="preserve"> </w:t>
      </w:r>
      <w:r>
        <w:t xml:space="preserve">the mean withheld peninsular farm under all five detectors, and the spread across training configurations when scoring a fixed Sabah set (0.008–0.018) is a fraction of the spread across withheld peninsular farms (0.088). Crossing to another island costs about what withholding a neighbouring farm costs.</w:t>
      </w:r>
    </w:p>
    <w:p>
      <w:pPr>
        <w:pStyle w:val="BodyText"/>
      </w:pPr>
      <w:r>
        <w:rPr>
          <w:bCs/>
          <w:b/>
        </w:rPr>
        <w:t xml:space="preserve">What this does not show.</w:t>
      </w:r>
      <w:r>
        <w:t xml:space="preserve"> </w:t>
      </w:r>
      <w:r>
        <w:t xml:space="preserve">The design does not separate distance from management regime, season or aggregation level. The Sabah trees are one manager, one planting season, four consecutive days; the peninsular farms are eight separate operations across eight months. The comparison bounds the cross-region penalty rather than attributing it, and the plausible reading is that the number and heterogeneity of management units pooled into a figure matters more than the distance between them. An asymmetry works against the conclusion rather than for it: the per-farm scores come from models trained on seven farms and the Sabah scores from models trained on all eight.</w:t>
      </w:r>
    </w:p>
    <w:p>
      <w:r>
        <w:pict>
          <v:rect style="width:0;height:1.5pt" o:hralign="center" o:hrstd="t" o:hr="t"/>
        </w:pict>
      </w:r>
    </w:p>
    <w:bookmarkEnd w:id="31"/>
    <w:bookmarkStart w:id="32" w:name="supplementary-table-13-minimum-unit-size"/>
    <w:p>
      <w:pPr>
        <w:pStyle w:val="Heading2"/>
      </w:pPr>
      <w:r>
        <w:t xml:space="preserve">Supplementary Table 13 | Minimum unit size</w:t>
      </w:r>
    </w:p>
    <w:p>
      <w:pPr>
        <w:pStyle w:val="FirstParagraph"/>
      </w:pPr>
      <w:r>
        <w:t xml:space="preserve">Standard deviation across units as the minimum items per unit is raised, equal weight.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Minimum items</w:t>
            </w:r>
          </w:p>
        </w:tc>
        <w:tc>
          <w:tcPr/>
          <w:p>
            <w:pPr>
              <w:pStyle w:val="Compact"/>
              <w:jc w:val="left"/>
            </w:pPr>
            <w:r>
              <w:t xml:space="preserve">Durian bursts</w:t>
            </w:r>
          </w:p>
        </w:tc>
        <w:tc>
          <w:tcPr/>
          <w:p>
            <w:pPr>
              <w:pStyle w:val="Compact"/>
              <w:jc w:val="left"/>
            </w:pPr>
            <w:r>
              <w:t xml:space="preserve">GWHD sessions</w:t>
            </w:r>
          </w:p>
        </w:tc>
        <w:tc>
          <w:tcPr/>
          <w:p>
            <w:pPr>
              <w:pStyle w:val="Compact"/>
              <w:jc w:val="left"/>
            </w:pPr>
            <w:r>
              <w:t xml:space="preserve">BreaKHis patients</w:t>
            </w:r>
          </w:p>
        </w:tc>
        <w:tc>
          <w:tcPr/>
          <w:p>
            <w:pPr>
              <w:pStyle w:val="Compact"/>
              <w:jc w:val="left"/>
            </w:pPr>
            <w:r>
              <w:t xml:space="preserve">HAR subjects</w:t>
            </w:r>
          </w:p>
        </w:tc>
      </w:tr>
      <w:tr>
        <w:tc>
          <w:tcPr/>
          <w:p>
            <w:pPr>
              <w:pStyle w:val="Compact"/>
              <w:jc w:val="left"/>
            </w:pPr>
            <w:r>
              <w:t xml:space="preserve">5</w:t>
            </w:r>
          </w:p>
        </w:tc>
        <w:tc>
          <w:tcPr/>
          <w:p>
            <w:pPr>
              <w:pStyle w:val="Compact"/>
              <w:jc w:val="left"/>
            </w:pPr>
            <w:r>
              <w:t xml:space="preserve">0.247 (58)</w:t>
            </w:r>
          </w:p>
        </w:tc>
        <w:tc>
          <w:tcPr/>
          <w:p>
            <w:pPr>
              <w:pStyle w:val="Compact"/>
              <w:jc w:val="left"/>
            </w:pPr>
            <w:r>
              <w:t xml:space="preserve">0.128 (47)</w:t>
            </w:r>
          </w:p>
        </w:tc>
        <w:tc>
          <w:tcPr/>
          <w:p>
            <w:pPr>
              <w:pStyle w:val="Compact"/>
              <w:jc w:val="left"/>
            </w:pPr>
            <w:r>
              <w:t xml:space="preserve">0.175 (81)</w:t>
            </w:r>
          </w:p>
        </w:tc>
        <w:tc>
          <w:tcPr/>
          <w:p>
            <w:pPr>
              <w:pStyle w:val="Compact"/>
              <w:jc w:val="left"/>
            </w:pPr>
            <w:r>
              <w:t xml:space="preserve">0.052 (30)</w:t>
            </w:r>
          </w:p>
        </w:tc>
      </w:tr>
      <w:tr>
        <w:tc>
          <w:tcPr/>
          <w:p>
            <w:pPr>
              <w:pStyle w:val="Compact"/>
              <w:jc w:val="left"/>
            </w:pPr>
            <w:r>
              <w:t xml:space="preserve">10</w:t>
            </w:r>
          </w:p>
        </w:tc>
        <w:tc>
          <w:tcPr/>
          <w:p>
            <w:pPr>
              <w:pStyle w:val="Compact"/>
              <w:jc w:val="left"/>
            </w:pPr>
            <w:r>
              <w:t xml:space="preserve">0.198 (29)</w:t>
            </w:r>
          </w:p>
        </w:tc>
        <w:tc>
          <w:tcPr/>
          <w:p>
            <w:pPr>
              <w:pStyle w:val="Compact"/>
              <w:jc w:val="left"/>
            </w:pPr>
            <w:r>
              <w:t xml:space="preserve">0.128 (47)</w:t>
            </w:r>
          </w:p>
        </w:tc>
        <w:tc>
          <w:tcPr/>
          <w:p>
            <w:pPr>
              <w:pStyle w:val="Compact"/>
              <w:jc w:val="left"/>
            </w:pPr>
            <w:r>
              <w:t xml:space="preserve">0.175 (81)</w:t>
            </w:r>
          </w:p>
        </w:tc>
        <w:tc>
          <w:tcPr/>
          <w:p>
            <w:pPr>
              <w:pStyle w:val="Compact"/>
              <w:jc w:val="left"/>
            </w:pPr>
            <w:r>
              <w:t xml:space="preserve">0.052 (30)</w:t>
            </w:r>
          </w:p>
        </w:tc>
      </w:tr>
      <w:tr>
        <w:tc>
          <w:tcPr/>
          <w:p>
            <w:pPr>
              <w:pStyle w:val="Compact"/>
              <w:jc w:val="left"/>
            </w:pPr>
            <w:r>
              <w:t xml:space="preserve">20</w:t>
            </w:r>
          </w:p>
        </w:tc>
        <w:tc>
          <w:tcPr/>
          <w:p>
            <w:pPr>
              <w:pStyle w:val="Compact"/>
              <w:jc w:val="left"/>
            </w:pPr>
            <w:r>
              <w:t xml:space="preserve">0.235 (8)</w:t>
            </w:r>
          </w:p>
        </w:tc>
        <w:tc>
          <w:tcPr/>
          <w:p>
            <w:pPr>
              <w:pStyle w:val="Compact"/>
              <w:jc w:val="left"/>
            </w:pPr>
            <w:r>
              <w:t xml:space="preserve">0.131 (44)</w:t>
            </w:r>
          </w:p>
        </w:tc>
        <w:tc>
          <w:tcPr/>
          <w:p>
            <w:pPr>
              <w:pStyle w:val="Compact"/>
              <w:jc w:val="left"/>
            </w:pPr>
            <w:r>
              <w:t xml:space="preserve">0.175 (81)</w:t>
            </w:r>
          </w:p>
        </w:tc>
        <w:tc>
          <w:tcPr/>
          <w:p>
            <w:pPr>
              <w:pStyle w:val="Compact"/>
              <w:jc w:val="left"/>
            </w:pPr>
            <w:r>
              <w:t xml:space="preserve">0.052 (30)</w:t>
            </w:r>
          </w:p>
        </w:tc>
      </w:tr>
      <w:tr>
        <w:tc>
          <w:tcPr/>
          <w:p>
            <w:pPr>
              <w:pStyle w:val="Compact"/>
              <w:jc w:val="left"/>
            </w:pPr>
            <w:r>
              <w:t xml:space="preserve">50</w:t>
            </w:r>
          </w:p>
        </w:tc>
        <w:tc>
          <w:tcPr/>
          <w:p>
            <w:pPr>
              <w:pStyle w:val="Compact"/>
              <w:jc w:val="left"/>
            </w:pPr>
            <w:r>
              <w:t xml:space="preserve">–</w:t>
            </w:r>
          </w:p>
        </w:tc>
        <w:tc>
          <w:tcPr/>
          <w:p>
            <w:pPr>
              <w:pStyle w:val="Compact"/>
              <w:jc w:val="left"/>
            </w:pPr>
            <w:r>
              <w:t xml:space="preserve">0.124 (31)</w:t>
            </w:r>
          </w:p>
        </w:tc>
        <w:tc>
          <w:tcPr/>
          <w:p>
            <w:pPr>
              <w:pStyle w:val="Compact"/>
              <w:jc w:val="left"/>
            </w:pPr>
            <w:r>
              <w:t xml:space="preserve">0.178 (77)</w:t>
            </w:r>
          </w:p>
        </w:tc>
        <w:tc>
          <w:tcPr/>
          <w:p>
            <w:pPr>
              <w:pStyle w:val="Compact"/>
              <w:jc w:val="left"/>
            </w:pPr>
            <w:r>
              <w:t xml:space="preserve">0.052 (30)</w:t>
            </w:r>
          </w:p>
        </w:tc>
      </w:tr>
    </w:tbl>
    <w:p>
      <w:pPr>
        <w:pStyle w:val="BodyText"/>
      </w:pPr>
      <w:r>
        <w:t xml:space="preserve">Surviving units in brackets. At the largest threshold each dataset retains 97%, 102% and 100% of its five-item dispersion. The durian column thins out quickly and bounds the claim rather than establishing it; for the two classification datasets the analytic decomposition in Supplementary Table 15 is the stronger control. These figures come from the contaminated protocol, since the sweep was run before the retraining; the quantity it bounds — whether small units manufacture the dispersion — does not depend on which protocol produced the scores.</w:t>
      </w:r>
    </w:p>
    <w:p>
      <w:r>
        <w:pict>
          <v:rect style="width:0;height:1.5pt" o:hralign="center" o:hrstd="t" o:hr="t"/>
        </w:pict>
      </w:r>
    </w:p>
    <w:bookmarkEnd w:id="32"/>
    <w:bookmarkStart w:id="33" w:name="X5be556c9b4e8fbb4c81c5ec7befefe41c1dbec5"/>
    <w:p>
      <w:pPr>
        <w:pStyle w:val="Heading2"/>
      </w:pPr>
      <w:r>
        <w:t xml:space="preserve">Supplementary Table 14 | Units nested within folds, and the robustness of the decomposition</w:t>
      </w:r>
    </w:p>
    <w:p>
      <w:pPr>
        <w:pStyle w:val="FirstParagraph"/>
      </w:pPr>
      <w:r>
        <w:t xml:space="preserve">Where a fold contains several units, a crossed decomposition of fold-aggregate scores cannot separate which units were withheld from</w:t>
      </w:r>
      <w:r>
        <w:t xml:space="preserve"> </w:t>
      </w:r>
      <w:r>
        <w:rPr>
          <w:iCs/>
          <w:i/>
        </w:rPr>
        <w:t xml:space="preserve">training</w:t>
      </w:r>
      <w:r>
        <w:t xml:space="preserve"> </w:t>
      </w:r>
      <w:r>
        <w:t xml:space="preserve">from which of the withheld units a score is</w:t>
      </w:r>
      <w:r>
        <w:t xml:space="preserve"> </w:t>
      </w:r>
      <w:r>
        <w:rPr>
          <w:iCs/>
          <w:i/>
        </w:rPr>
        <w:t xml:space="preserve">computed on</w:t>
      </w:r>
      <w:r>
        <w:t xml:space="preserve">. The hierarchical decomposition in Supplementary Table 5 separates them. The fold component is 1.9% on histopathology, 9.6% on wheat and 13.3% on activity recognition, against unit components of 88.1%, 68.0% and 73.3%. At these unit counts — 64 to 66 training patients, 37 or 38 training sessions, 24 training subjects — removing one group of units from training rather than another does not measurably change the model, while which unit the resulting model is scored on changes the number a great deal.</w:t>
      </w:r>
    </w:p>
    <w:p>
      <w:pPr>
        <w:pStyle w:val="BodyText"/>
      </w:pPr>
      <w:r>
        <w:t xml:space="preserve">The point estimates above are what the main text quotes. Three checks bound how far they can be trusted.</w:t>
      </w:r>
      <w:r>
        <w:t xml:space="preserve"> </w:t>
      </w:r>
      <w:r>
        <w:rPr>
          <w:rStyle w:val="VerbatimChar"/>
        </w:rPr>
        <w:t xml:space="preserve">scripts/analyse/decomposition_robustness.py</w:t>
      </w:r>
      <w:r>
        <w:t xml:space="preserve">.</w:t>
      </w:r>
    </w:p>
    <w:p>
      <w:pPr>
        <w:pStyle w:val="BodyText"/>
      </w:pPr>
      <w:r>
        <w:rPr>
          <w:bCs/>
          <w:b/>
        </w:rPr>
        <w:t xml:space="preserve">(a) Uncertainty.</w:t>
      </w:r>
      <w:r>
        <w:t xml:space="preserve"> </w:t>
      </w:r>
      <w:r>
        <w:t xml:space="preserve">Ninety per cent percentile bootstrap intervals, resampling units (farms on durian, folds elsewhere) 1,500 times. Seeds and models are not resampled, because they are not draws from a population.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Component</w:t>
            </w:r>
          </w:p>
        </w:tc>
        <w:tc>
          <w:tcPr/>
          <w:p>
            <w:pPr>
              <w:pStyle w:val="Compact"/>
              <w:jc w:val="left"/>
            </w:pPr>
            <w:r>
              <w:t xml:space="preserve">Point (%)</w:t>
            </w:r>
          </w:p>
        </w:tc>
        <w:tc>
          <w:tcPr/>
          <w:p>
            <w:pPr>
              <w:pStyle w:val="Compact"/>
              <w:jc w:val="left"/>
            </w:pPr>
            <w:r>
              <w:t xml:space="preserve">90% interval</w:t>
            </w:r>
          </w:p>
        </w:tc>
      </w:tr>
      <w:tr>
        <w:tc>
          <w:tcPr/>
          <w:p>
            <w:pPr>
              <w:pStyle w:val="Compact"/>
              <w:jc w:val="left"/>
            </w:pPr>
            <w:r>
              <w:t xml:space="preserve">durian</w:t>
            </w:r>
          </w:p>
        </w:tc>
        <w:tc>
          <w:tcPr/>
          <w:p>
            <w:pPr>
              <w:pStyle w:val="Compact"/>
              <w:jc w:val="left"/>
            </w:pPr>
            <w:r>
              <w:t xml:space="preserve">unit</w:t>
            </w:r>
          </w:p>
        </w:tc>
        <w:tc>
          <w:tcPr/>
          <w:p>
            <w:pPr>
              <w:pStyle w:val="Compact"/>
              <w:jc w:val="left"/>
            </w:pPr>
            <w:r>
              <w:t xml:space="preserve">82.4</w:t>
            </w:r>
          </w:p>
        </w:tc>
        <w:tc>
          <w:tcPr/>
          <w:p>
            <w:pPr>
              <w:pStyle w:val="Compact"/>
              <w:jc w:val="left"/>
            </w:pPr>
            <w:r>
              <w:t xml:space="preserve">[57.9, 87.2]</w:t>
            </w:r>
          </w:p>
        </w:tc>
      </w:tr>
      <w:tr>
        <w:tc>
          <w:tcPr/>
          <w:p>
            <w:pPr>
              <w:pStyle w:val="Compact"/>
              <w:jc w:val="left"/>
            </w:pPr>
            <w:r>
              <w:t xml:space="preserve">durian</w:t>
            </w:r>
          </w:p>
        </w:tc>
        <w:tc>
          <w:tcPr/>
          <w:p>
            <w:pPr>
              <w:pStyle w:val="Compact"/>
              <w:jc w:val="left"/>
            </w:pPr>
            <w:r>
              <w:t xml:space="preserve">model</w:t>
            </w:r>
          </w:p>
        </w:tc>
        <w:tc>
          <w:tcPr/>
          <w:p>
            <w:pPr>
              <w:pStyle w:val="Compact"/>
              <w:jc w:val="left"/>
            </w:pPr>
            <w:r>
              <w:t xml:space="preserve">0.0</w:t>
            </w:r>
          </w:p>
        </w:tc>
        <w:tc>
          <w:tcPr/>
          <w:p>
            <w:pPr>
              <w:pStyle w:val="Compact"/>
              <w:jc w:val="left"/>
            </w:pPr>
            <w:r>
              <w:t xml:space="preserve">[0.0, 5.0]</w:t>
            </w:r>
          </w:p>
        </w:tc>
      </w:tr>
      <w:tr>
        <w:tc>
          <w:tcPr/>
          <w:p>
            <w:pPr>
              <w:pStyle w:val="Compact"/>
              <w:jc w:val="left"/>
            </w:pPr>
            <w:r>
              <w:t xml:space="preserve">durian</w:t>
            </w:r>
          </w:p>
        </w:tc>
        <w:tc>
          <w:tcPr/>
          <w:p>
            <w:pPr>
              <w:pStyle w:val="Compact"/>
              <w:jc w:val="left"/>
            </w:pPr>
            <w:r>
              <w:t xml:space="preserve">interaction</w:t>
            </w:r>
          </w:p>
        </w:tc>
        <w:tc>
          <w:tcPr/>
          <w:p>
            <w:pPr>
              <w:pStyle w:val="Compact"/>
              <w:jc w:val="left"/>
            </w:pPr>
            <w:r>
              <w:t xml:space="preserve">7.8</w:t>
            </w:r>
          </w:p>
        </w:tc>
        <w:tc>
          <w:tcPr/>
          <w:p>
            <w:pPr>
              <w:pStyle w:val="Compact"/>
              <w:jc w:val="left"/>
            </w:pPr>
            <w:r>
              <w:t xml:space="preserve">[1.2, 18.3]</w:t>
            </w:r>
          </w:p>
        </w:tc>
      </w:tr>
      <w:tr>
        <w:tc>
          <w:tcPr/>
          <w:p>
            <w:pPr>
              <w:pStyle w:val="Compact"/>
              <w:jc w:val="left"/>
            </w:pPr>
            <w:r>
              <w:t xml:space="preserve">durian</w:t>
            </w:r>
          </w:p>
        </w:tc>
        <w:tc>
          <w:tcPr/>
          <w:p>
            <w:pPr>
              <w:pStyle w:val="Compact"/>
              <w:jc w:val="left"/>
            </w:pPr>
            <w:r>
              <w:t xml:space="preserve">seed</w:t>
            </w:r>
          </w:p>
        </w:tc>
        <w:tc>
          <w:tcPr/>
          <w:p>
            <w:pPr>
              <w:pStyle w:val="Compact"/>
              <w:jc w:val="left"/>
            </w:pPr>
            <w:r>
              <w:t xml:space="preserve">9.8</w:t>
            </w:r>
          </w:p>
        </w:tc>
        <w:tc>
          <w:tcPr/>
          <w:p>
            <w:pPr>
              <w:pStyle w:val="Compact"/>
              <w:jc w:val="left"/>
            </w:pPr>
            <w:r>
              <w:t xml:space="preserve">[7.9, 21.1]</w:t>
            </w:r>
          </w:p>
        </w:tc>
      </w:tr>
      <w:tr>
        <w:tc>
          <w:tcPr/>
          <w:p>
            <w:pPr>
              <w:pStyle w:val="Compact"/>
              <w:jc w:val="left"/>
            </w:pPr>
            <w:r>
              <w:t xml:space="preserve">gwhd</w:t>
            </w:r>
          </w:p>
        </w:tc>
        <w:tc>
          <w:tcPr/>
          <w:p>
            <w:pPr>
              <w:pStyle w:val="Compact"/>
              <w:jc w:val="left"/>
            </w:pPr>
            <w:r>
              <w:t xml:space="preserve">unit</w:t>
            </w:r>
          </w:p>
        </w:tc>
        <w:tc>
          <w:tcPr/>
          <w:p>
            <w:pPr>
              <w:pStyle w:val="Compact"/>
              <w:jc w:val="left"/>
            </w:pPr>
            <w:r>
              <w:t xml:space="preserve">68.0</w:t>
            </w:r>
          </w:p>
        </w:tc>
        <w:tc>
          <w:tcPr/>
          <w:p>
            <w:pPr>
              <w:pStyle w:val="Compact"/>
              <w:jc w:val="left"/>
            </w:pPr>
            <w:r>
              <w:t xml:space="preserve">[46.0, 86.5]</w:t>
            </w:r>
          </w:p>
        </w:tc>
      </w:tr>
      <w:tr>
        <w:tc>
          <w:tcPr/>
          <w:p>
            <w:pPr>
              <w:pStyle w:val="Compact"/>
              <w:jc w:val="left"/>
            </w:pPr>
            <w:r>
              <w:t xml:space="preserve">gwhd</w:t>
            </w:r>
          </w:p>
        </w:tc>
        <w:tc>
          <w:tcPr/>
          <w:p>
            <w:pPr>
              <w:pStyle w:val="Compact"/>
              <w:jc w:val="left"/>
            </w:pPr>
            <w:r>
              <w:t xml:space="preserve">fold</w:t>
            </w:r>
          </w:p>
        </w:tc>
        <w:tc>
          <w:tcPr/>
          <w:p>
            <w:pPr>
              <w:pStyle w:val="Compact"/>
              <w:jc w:val="left"/>
            </w:pPr>
            <w:r>
              <w:t xml:space="preserve">9.6</w:t>
            </w:r>
          </w:p>
        </w:tc>
        <w:tc>
          <w:tcPr/>
          <w:p>
            <w:pPr>
              <w:pStyle w:val="Compact"/>
              <w:jc w:val="left"/>
            </w:pPr>
            <w:r>
              <w:t xml:space="preserve">[0.0, 14.6]</w:t>
            </w:r>
          </w:p>
        </w:tc>
      </w:tr>
      <w:tr>
        <w:tc>
          <w:tcPr/>
          <w:p>
            <w:pPr>
              <w:pStyle w:val="Compact"/>
              <w:jc w:val="left"/>
            </w:pPr>
            <w:r>
              <w:t xml:space="preserve">gwhd</w:t>
            </w:r>
          </w:p>
        </w:tc>
        <w:tc>
          <w:tcPr/>
          <w:p>
            <w:pPr>
              <w:pStyle w:val="Compact"/>
              <w:jc w:val="left"/>
            </w:pPr>
            <w:r>
              <w:t xml:space="preserve">model</w:t>
            </w:r>
          </w:p>
        </w:tc>
        <w:tc>
          <w:tcPr/>
          <w:p>
            <w:pPr>
              <w:pStyle w:val="Compact"/>
              <w:jc w:val="left"/>
            </w:pPr>
            <w:r>
              <w:t xml:space="preserve">0.3</w:t>
            </w:r>
          </w:p>
        </w:tc>
        <w:tc>
          <w:tcPr/>
          <w:p>
            <w:pPr>
              <w:pStyle w:val="Compact"/>
              <w:jc w:val="left"/>
            </w:pPr>
            <w:r>
              <w:t xml:space="preserve">[0.0, 2.5]</w:t>
            </w:r>
          </w:p>
        </w:tc>
      </w:tr>
      <w:tr>
        <w:tc>
          <w:tcPr/>
          <w:p>
            <w:pPr>
              <w:pStyle w:val="Compact"/>
              <w:jc w:val="left"/>
            </w:pPr>
            <w:r>
              <w:t xml:space="preserve">gwhd</w:t>
            </w:r>
          </w:p>
        </w:tc>
        <w:tc>
          <w:tcPr/>
          <w:p>
            <w:pPr>
              <w:pStyle w:val="Compact"/>
              <w:jc w:val="left"/>
            </w:pPr>
            <w:r>
              <w:t xml:space="preserve">seed</w:t>
            </w:r>
          </w:p>
        </w:tc>
        <w:tc>
          <w:tcPr/>
          <w:p>
            <w:pPr>
              <w:pStyle w:val="Compact"/>
              <w:jc w:val="left"/>
            </w:pPr>
            <w:r>
              <w:t xml:space="preserve">0.1</w:t>
            </w:r>
          </w:p>
        </w:tc>
        <w:tc>
          <w:tcPr/>
          <w:p>
            <w:pPr>
              <w:pStyle w:val="Compact"/>
              <w:jc w:val="left"/>
            </w:pPr>
            <w:r>
              <w:t xml:space="preserve">[0.0, 1.2]</w:t>
            </w:r>
          </w:p>
        </w:tc>
      </w:tr>
      <w:tr>
        <w:tc>
          <w:tcPr/>
          <w:p>
            <w:pPr>
              <w:pStyle w:val="Compact"/>
              <w:jc w:val="left"/>
            </w:pPr>
            <w:r>
              <w:t xml:space="preserve">gwhd</w:t>
            </w:r>
          </w:p>
        </w:tc>
        <w:tc>
          <w:tcPr/>
          <w:p>
            <w:pPr>
              <w:pStyle w:val="Compact"/>
              <w:jc w:val="left"/>
            </w:pPr>
            <w:r>
              <w:t xml:space="preserve">residual</w:t>
            </w:r>
          </w:p>
        </w:tc>
        <w:tc>
          <w:tcPr/>
          <w:p>
            <w:pPr>
              <w:pStyle w:val="Compact"/>
              <w:jc w:val="left"/>
            </w:pPr>
            <w:r>
              <w:t xml:space="preserve">22.1</w:t>
            </w:r>
          </w:p>
        </w:tc>
        <w:tc>
          <w:tcPr/>
          <w:p>
            <w:pPr>
              <w:pStyle w:val="Compact"/>
              <w:jc w:val="left"/>
            </w:pPr>
            <w:r>
              <w:t xml:space="preserve">[8.8, 43.3]</w:t>
            </w:r>
          </w:p>
        </w:tc>
      </w:tr>
      <w:tr>
        <w:tc>
          <w:tcPr/>
          <w:p>
            <w:pPr>
              <w:pStyle w:val="Compact"/>
              <w:jc w:val="left"/>
            </w:pPr>
            <w:r>
              <w:t xml:space="preserve">breakhis</w:t>
            </w:r>
          </w:p>
        </w:tc>
        <w:tc>
          <w:tcPr/>
          <w:p>
            <w:pPr>
              <w:pStyle w:val="Compact"/>
              <w:jc w:val="left"/>
            </w:pPr>
            <w:r>
              <w:t xml:space="preserve">unit</w:t>
            </w:r>
          </w:p>
        </w:tc>
        <w:tc>
          <w:tcPr/>
          <w:p>
            <w:pPr>
              <w:pStyle w:val="Compact"/>
              <w:jc w:val="left"/>
            </w:pPr>
            <w:r>
              <w:t xml:space="preserve">88.1</w:t>
            </w:r>
          </w:p>
        </w:tc>
        <w:tc>
          <w:tcPr/>
          <w:p>
            <w:pPr>
              <w:pStyle w:val="Compact"/>
              <w:jc w:val="left"/>
            </w:pPr>
            <w:r>
              <w:t xml:space="preserve">[80.1, 92.8]</w:t>
            </w:r>
          </w:p>
        </w:tc>
      </w:tr>
      <w:tr>
        <w:tc>
          <w:tcPr/>
          <w:p>
            <w:pPr>
              <w:pStyle w:val="Compact"/>
              <w:jc w:val="left"/>
            </w:pPr>
            <w:r>
              <w:t xml:space="preserve">breakhis</w:t>
            </w:r>
          </w:p>
        </w:tc>
        <w:tc>
          <w:tcPr/>
          <w:p>
            <w:pPr>
              <w:pStyle w:val="Compact"/>
              <w:jc w:val="left"/>
            </w:pPr>
            <w:r>
              <w:t xml:space="preserve">fold</w:t>
            </w:r>
          </w:p>
        </w:tc>
        <w:tc>
          <w:tcPr/>
          <w:p>
            <w:pPr>
              <w:pStyle w:val="Compact"/>
              <w:jc w:val="left"/>
            </w:pPr>
            <w:r>
              <w:t xml:space="preserve">1.9</w:t>
            </w:r>
          </w:p>
        </w:tc>
        <w:tc>
          <w:tcPr/>
          <w:p>
            <w:pPr>
              <w:pStyle w:val="Compact"/>
              <w:jc w:val="left"/>
            </w:pPr>
            <w:r>
              <w:t xml:space="preserve">[0.1, 2.5]</w:t>
            </w:r>
          </w:p>
        </w:tc>
      </w:tr>
      <w:tr>
        <w:tc>
          <w:tcPr/>
          <w:p>
            <w:pPr>
              <w:pStyle w:val="Compact"/>
              <w:jc w:val="left"/>
            </w:pPr>
            <w:r>
              <w:t xml:space="preserve">breakhis</w:t>
            </w:r>
          </w:p>
        </w:tc>
        <w:tc>
          <w:tcPr/>
          <w:p>
            <w:pPr>
              <w:pStyle w:val="Compact"/>
              <w:jc w:val="left"/>
            </w:pPr>
            <w:r>
              <w:t xml:space="preserve">model</w:t>
            </w:r>
          </w:p>
        </w:tc>
        <w:tc>
          <w:tcPr/>
          <w:p>
            <w:pPr>
              <w:pStyle w:val="Compact"/>
              <w:jc w:val="left"/>
            </w:pPr>
            <w:r>
              <w:t xml:space="preserve">0.0</w:t>
            </w:r>
          </w:p>
        </w:tc>
        <w:tc>
          <w:tcPr/>
          <w:p>
            <w:pPr>
              <w:pStyle w:val="Compact"/>
              <w:jc w:val="left"/>
            </w:pPr>
            <w:r>
              <w:t xml:space="preserve">[0.0, 0.1]</w:t>
            </w:r>
          </w:p>
        </w:tc>
      </w:tr>
      <w:tr>
        <w:tc>
          <w:tcPr/>
          <w:p>
            <w:pPr>
              <w:pStyle w:val="Compact"/>
              <w:jc w:val="left"/>
            </w:pPr>
            <w:r>
              <w:t xml:space="preserve">breakhis</w:t>
            </w:r>
          </w:p>
        </w:tc>
        <w:tc>
          <w:tcPr/>
          <w:p>
            <w:pPr>
              <w:pStyle w:val="Compact"/>
              <w:jc w:val="left"/>
            </w:pPr>
            <w:r>
              <w:t xml:space="preserve">seed</w:t>
            </w:r>
          </w:p>
        </w:tc>
        <w:tc>
          <w:tcPr/>
          <w:p>
            <w:pPr>
              <w:pStyle w:val="Compact"/>
              <w:jc w:val="left"/>
            </w:pPr>
            <w:r>
              <w:t xml:space="preserve">0.0</w:t>
            </w:r>
          </w:p>
        </w:tc>
        <w:tc>
          <w:tcPr/>
          <w:p>
            <w:pPr>
              <w:pStyle w:val="Compact"/>
              <w:jc w:val="left"/>
            </w:pPr>
            <w:r>
              <w:t xml:space="preserve">[0.0, 0.6]</w:t>
            </w:r>
          </w:p>
        </w:tc>
      </w:tr>
      <w:tr>
        <w:tc>
          <w:tcPr/>
          <w:p>
            <w:pPr>
              <w:pStyle w:val="Compact"/>
              <w:jc w:val="left"/>
            </w:pPr>
            <w:r>
              <w:t xml:space="preserve">breakhis</w:t>
            </w:r>
          </w:p>
        </w:tc>
        <w:tc>
          <w:tcPr/>
          <w:p>
            <w:pPr>
              <w:pStyle w:val="Compact"/>
              <w:jc w:val="left"/>
            </w:pPr>
            <w:r>
              <w:t xml:space="preserve">residual</w:t>
            </w:r>
          </w:p>
        </w:tc>
        <w:tc>
          <w:tcPr/>
          <w:p>
            <w:pPr>
              <w:pStyle w:val="Compact"/>
              <w:jc w:val="left"/>
            </w:pPr>
            <w:r>
              <w:t xml:space="preserve">9.9</w:t>
            </w:r>
          </w:p>
        </w:tc>
        <w:tc>
          <w:tcPr/>
          <w:p>
            <w:pPr>
              <w:pStyle w:val="Compact"/>
              <w:jc w:val="left"/>
            </w:pPr>
            <w:r>
              <w:t xml:space="preserve">[6.5, 17.4]</w:t>
            </w:r>
          </w:p>
        </w:tc>
      </w:tr>
      <w:tr>
        <w:tc>
          <w:tcPr/>
          <w:p>
            <w:pPr>
              <w:pStyle w:val="Compact"/>
              <w:jc w:val="left"/>
            </w:pPr>
            <w:r>
              <w:t xml:space="preserve">har</w:t>
            </w:r>
          </w:p>
        </w:tc>
        <w:tc>
          <w:tcPr/>
          <w:p>
            <w:pPr>
              <w:pStyle w:val="Compact"/>
              <w:jc w:val="left"/>
            </w:pPr>
            <w:r>
              <w:t xml:space="preserve">unit</w:t>
            </w:r>
          </w:p>
        </w:tc>
        <w:tc>
          <w:tcPr/>
          <w:p>
            <w:pPr>
              <w:pStyle w:val="Compact"/>
              <w:jc w:val="left"/>
            </w:pPr>
            <w:r>
              <w:t xml:space="preserve">73.3</w:t>
            </w:r>
          </w:p>
        </w:tc>
        <w:tc>
          <w:tcPr/>
          <w:p>
            <w:pPr>
              <w:pStyle w:val="Compact"/>
              <w:jc w:val="left"/>
            </w:pPr>
            <w:r>
              <w:t xml:space="preserve">[64.8, 81.9]</w:t>
            </w:r>
          </w:p>
        </w:tc>
      </w:tr>
      <w:tr>
        <w:tc>
          <w:tcPr/>
          <w:p>
            <w:pPr>
              <w:pStyle w:val="Compact"/>
              <w:jc w:val="left"/>
            </w:pPr>
            <w:r>
              <w:t xml:space="preserve">har</w:t>
            </w:r>
          </w:p>
        </w:tc>
        <w:tc>
          <w:tcPr/>
          <w:p>
            <w:pPr>
              <w:pStyle w:val="Compact"/>
              <w:jc w:val="left"/>
            </w:pPr>
            <w:r>
              <w:t xml:space="preserve">fold</w:t>
            </w:r>
          </w:p>
        </w:tc>
        <w:tc>
          <w:tcPr/>
          <w:p>
            <w:pPr>
              <w:pStyle w:val="Compact"/>
              <w:jc w:val="left"/>
            </w:pPr>
            <w:r>
              <w:t xml:space="preserve">13.3</w:t>
            </w:r>
          </w:p>
        </w:tc>
        <w:tc>
          <w:tcPr/>
          <w:p>
            <w:pPr>
              <w:pStyle w:val="Compact"/>
              <w:jc w:val="left"/>
            </w:pPr>
            <w:r>
              <w:t xml:space="preserve">[0.9, 19.9]</w:t>
            </w:r>
          </w:p>
        </w:tc>
      </w:tr>
      <w:tr>
        <w:tc>
          <w:tcPr/>
          <w:p>
            <w:pPr>
              <w:pStyle w:val="Compact"/>
              <w:jc w:val="left"/>
            </w:pPr>
            <w:r>
              <w:t xml:space="preserve">har</w:t>
            </w:r>
          </w:p>
        </w:tc>
        <w:tc>
          <w:tcPr/>
          <w:p>
            <w:pPr>
              <w:pStyle w:val="Compact"/>
              <w:jc w:val="left"/>
            </w:pPr>
            <w:r>
              <w:t xml:space="preserve">model</w:t>
            </w:r>
          </w:p>
        </w:tc>
        <w:tc>
          <w:tcPr/>
          <w:p>
            <w:pPr>
              <w:pStyle w:val="Compact"/>
              <w:jc w:val="left"/>
            </w:pPr>
            <w:r>
              <w:t xml:space="preserve">2.7</w:t>
            </w:r>
          </w:p>
        </w:tc>
        <w:tc>
          <w:tcPr/>
          <w:p>
            <w:pPr>
              <w:pStyle w:val="Compact"/>
              <w:jc w:val="left"/>
            </w:pPr>
            <w:r>
              <w:t xml:space="preserve">[0.2, 8.3]</w:t>
            </w:r>
          </w:p>
        </w:tc>
      </w:tr>
      <w:tr>
        <w:tc>
          <w:tcPr/>
          <w:p>
            <w:pPr>
              <w:pStyle w:val="Compact"/>
              <w:jc w:val="left"/>
            </w:pPr>
            <w:r>
              <w:t xml:space="preserve">har</w:t>
            </w:r>
          </w:p>
        </w:tc>
        <w:tc>
          <w:tcPr/>
          <w:p>
            <w:pPr>
              <w:pStyle w:val="Compact"/>
              <w:jc w:val="left"/>
            </w:pPr>
            <w:r>
              <w:t xml:space="preserve">seed</w:t>
            </w:r>
          </w:p>
        </w:tc>
        <w:tc>
          <w:tcPr/>
          <w:p>
            <w:pPr>
              <w:pStyle w:val="Compact"/>
              <w:jc w:val="left"/>
            </w:pPr>
            <w:r>
              <w:t xml:space="preserve">0.0</w:t>
            </w:r>
          </w:p>
        </w:tc>
        <w:tc>
          <w:tcPr/>
          <w:p>
            <w:pPr>
              <w:pStyle w:val="Compact"/>
              <w:jc w:val="left"/>
            </w:pPr>
            <w:r>
              <w:t xml:space="preserve">[0.0, 0.1]</w:t>
            </w:r>
          </w:p>
        </w:tc>
      </w:tr>
      <w:tr>
        <w:tc>
          <w:tcPr/>
          <w:p>
            <w:pPr>
              <w:pStyle w:val="Compact"/>
              <w:jc w:val="left"/>
            </w:pPr>
            <w:r>
              <w:t xml:space="preserve">har</w:t>
            </w:r>
          </w:p>
        </w:tc>
        <w:tc>
          <w:tcPr/>
          <w:p>
            <w:pPr>
              <w:pStyle w:val="Compact"/>
              <w:jc w:val="left"/>
            </w:pPr>
            <w:r>
              <w:t xml:space="preserve">residual</w:t>
            </w:r>
          </w:p>
        </w:tc>
        <w:tc>
          <w:tcPr/>
          <w:p>
            <w:pPr>
              <w:pStyle w:val="Compact"/>
              <w:jc w:val="left"/>
            </w:pPr>
            <w:r>
              <w:t xml:space="preserve">10.6</w:t>
            </w:r>
          </w:p>
        </w:tc>
        <w:tc>
          <w:tcPr/>
          <w:p>
            <w:pPr>
              <w:pStyle w:val="Compact"/>
              <w:jc w:val="left"/>
            </w:pPr>
            <w:r>
              <w:t xml:space="preserve">[5.2, 19.9]</w:t>
            </w:r>
          </w:p>
        </w:tc>
      </w:tr>
    </w:tbl>
    <w:p>
      <w:pPr>
        <w:pStyle w:val="BodyText"/>
      </w:pPr>
      <w:r>
        <w:t xml:space="preserve">The intervals are wide, as eight farms and five folds warrant, and the point estimates should not be read as precise. What they support is narrower and holds on every dataset: the lower bound of the unit component (46–80%) exceeds the upper bound of the model component (0.1–8.3%).</w:t>
      </w:r>
    </w:p>
    <w:p>
      <w:pPr>
        <w:pStyle w:val="BodyText"/>
      </w:pPr>
      <w:r>
        <w:rPr>
          <w:bCs/>
          <w:b/>
        </w:rPr>
        <w:t xml:space="preserve">(a2) The resampling unit matters.</w:t>
      </w:r>
      <w:r>
        <w:t xml:space="preserve"> </w:t>
      </w:r>
      <w:r>
        <w:t xml:space="preserve">The intervals above resample folds. A five-fold design offers only five folds to resample, and their training sets share 60% of the units, so those intervals rest on five numbers and may not cover as stated. Resampling units instead — 30 to 81 of them, and the level at which the design is exchangeable — gives: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Dataset</w:t>
            </w:r>
          </w:p>
        </w:tc>
        <w:tc>
          <w:tcPr/>
          <w:p>
            <w:pPr>
              <w:pStyle w:val="Compact"/>
              <w:jc w:val="left"/>
            </w:pPr>
            <w:r>
              <w:t xml:space="preserve">Component</w:t>
            </w:r>
          </w:p>
        </w:tc>
        <w:tc>
          <w:tcPr/>
          <w:p>
            <w:pPr>
              <w:pStyle w:val="Compact"/>
              <w:jc w:val="left"/>
            </w:pPr>
            <w:r>
              <w:t xml:space="preserve">Point (%)</w:t>
            </w:r>
          </w:p>
        </w:tc>
        <w:tc>
          <w:tcPr/>
          <w:p>
            <w:pPr>
              <w:pStyle w:val="Compact"/>
              <w:jc w:val="left"/>
            </w:pPr>
            <w:r>
              <w:t xml:space="preserve">Fold bootstrap</w:t>
            </w:r>
          </w:p>
        </w:tc>
        <w:tc>
          <w:tcPr/>
          <w:p>
            <w:pPr>
              <w:pStyle w:val="Compact"/>
              <w:jc w:val="left"/>
            </w:pPr>
            <w:r>
              <w:t xml:space="preserve">Unit bootstrap</w:t>
            </w:r>
          </w:p>
        </w:tc>
      </w:tr>
      <w:tr>
        <w:tc>
          <w:tcPr/>
          <w:p>
            <w:pPr>
              <w:pStyle w:val="Compact"/>
              <w:jc w:val="left"/>
            </w:pPr>
            <w:r>
              <w:t xml:space="preserve">gwhd</w:t>
            </w:r>
          </w:p>
        </w:tc>
        <w:tc>
          <w:tcPr/>
          <w:p>
            <w:pPr>
              <w:pStyle w:val="Compact"/>
              <w:jc w:val="left"/>
            </w:pPr>
            <w:r>
              <w:t xml:space="preserve">unit</w:t>
            </w:r>
          </w:p>
        </w:tc>
        <w:tc>
          <w:tcPr/>
          <w:p>
            <w:pPr>
              <w:pStyle w:val="Compact"/>
              <w:jc w:val="left"/>
            </w:pPr>
            <w:r>
              <w:t xml:space="preserve">68.0</w:t>
            </w:r>
          </w:p>
        </w:tc>
        <w:tc>
          <w:tcPr/>
          <w:p>
            <w:pPr>
              <w:pStyle w:val="Compact"/>
              <w:jc w:val="left"/>
            </w:pPr>
            <w:r>
              <w:t xml:space="preserve">[46.0, 86.6]</w:t>
            </w:r>
          </w:p>
        </w:tc>
        <w:tc>
          <w:tcPr/>
          <w:p>
            <w:pPr>
              <w:pStyle w:val="Compact"/>
              <w:jc w:val="left"/>
            </w:pPr>
            <w:r>
              <w:t xml:space="preserve">[44.4, 74.9]</w:t>
            </w:r>
          </w:p>
        </w:tc>
      </w:tr>
      <w:tr>
        <w:tc>
          <w:tcPr/>
          <w:p>
            <w:pPr>
              <w:pStyle w:val="Compact"/>
              <w:jc w:val="left"/>
            </w:pPr>
            <w:r>
              <w:t xml:space="preserve">gwhd</w:t>
            </w:r>
          </w:p>
        </w:tc>
        <w:tc>
          <w:tcPr/>
          <w:p>
            <w:pPr>
              <w:pStyle w:val="Compact"/>
              <w:jc w:val="left"/>
            </w:pPr>
            <w:r>
              <w:t xml:space="preserve">fold</w:t>
            </w:r>
          </w:p>
        </w:tc>
        <w:tc>
          <w:tcPr/>
          <w:p>
            <w:pPr>
              <w:pStyle w:val="Compact"/>
              <w:jc w:val="left"/>
            </w:pPr>
            <w:r>
              <w:t xml:space="preserve">9.6</w:t>
            </w:r>
          </w:p>
        </w:tc>
        <w:tc>
          <w:tcPr/>
          <w:p>
            <w:pPr>
              <w:pStyle w:val="Compact"/>
              <w:jc w:val="left"/>
            </w:pPr>
            <w:r>
              <w:t xml:space="preserve">[0.0, 14.6]</w:t>
            </w:r>
          </w:p>
        </w:tc>
        <w:tc>
          <w:tcPr/>
          <w:p>
            <w:pPr>
              <w:pStyle w:val="Compact"/>
              <w:jc w:val="left"/>
            </w:pPr>
            <w:r>
              <w:t xml:space="preserve">[5.0, 30.8]</w:t>
            </w:r>
          </w:p>
        </w:tc>
      </w:tr>
      <w:tr>
        <w:tc>
          <w:tcPr/>
          <w:p>
            <w:pPr>
              <w:pStyle w:val="Compact"/>
              <w:jc w:val="left"/>
            </w:pPr>
            <w:r>
              <w:t xml:space="preserve">gwhd</w:t>
            </w:r>
          </w:p>
        </w:tc>
        <w:tc>
          <w:tcPr/>
          <w:p>
            <w:pPr>
              <w:pStyle w:val="Compact"/>
              <w:jc w:val="left"/>
            </w:pPr>
            <w:r>
              <w:t xml:space="preserve">model</w:t>
            </w:r>
          </w:p>
        </w:tc>
        <w:tc>
          <w:tcPr/>
          <w:p>
            <w:pPr>
              <w:pStyle w:val="Compact"/>
              <w:jc w:val="left"/>
            </w:pPr>
            <w:r>
              <w:t xml:space="preserve">0.3</w:t>
            </w:r>
          </w:p>
        </w:tc>
        <w:tc>
          <w:tcPr/>
          <w:p>
            <w:pPr>
              <w:pStyle w:val="Compact"/>
              <w:jc w:val="left"/>
            </w:pPr>
            <w:r>
              <w:t xml:space="preserve">[0.0, 2.5]</w:t>
            </w:r>
          </w:p>
        </w:tc>
        <w:tc>
          <w:tcPr/>
          <w:p>
            <w:pPr>
              <w:pStyle w:val="Compact"/>
              <w:jc w:val="left"/>
            </w:pPr>
            <w:r>
              <w:t xml:space="preserve">[0.0, 1.7]</w:t>
            </w:r>
          </w:p>
        </w:tc>
      </w:tr>
      <w:tr>
        <w:tc>
          <w:tcPr/>
          <w:p>
            <w:pPr>
              <w:pStyle w:val="Compact"/>
              <w:jc w:val="left"/>
            </w:pPr>
            <w:r>
              <w:t xml:space="preserve">breakhis</w:t>
            </w:r>
          </w:p>
        </w:tc>
        <w:tc>
          <w:tcPr/>
          <w:p>
            <w:pPr>
              <w:pStyle w:val="Compact"/>
              <w:jc w:val="left"/>
            </w:pPr>
            <w:r>
              <w:t xml:space="preserve">unit</w:t>
            </w:r>
          </w:p>
        </w:tc>
        <w:tc>
          <w:tcPr/>
          <w:p>
            <w:pPr>
              <w:pStyle w:val="Compact"/>
              <w:jc w:val="left"/>
            </w:pPr>
            <w:r>
              <w:t xml:space="preserve">88.1</w:t>
            </w:r>
          </w:p>
        </w:tc>
        <w:tc>
          <w:tcPr/>
          <w:p>
            <w:pPr>
              <w:pStyle w:val="Compact"/>
              <w:jc w:val="left"/>
            </w:pPr>
            <w:r>
              <w:t xml:space="preserve">[79.6, 92.8]</w:t>
            </w:r>
          </w:p>
        </w:tc>
        <w:tc>
          <w:tcPr/>
          <w:p>
            <w:pPr>
              <w:pStyle w:val="Compact"/>
              <w:jc w:val="left"/>
            </w:pPr>
            <w:r>
              <w:t xml:space="preserve">[75.0, 88.8]</w:t>
            </w:r>
          </w:p>
        </w:tc>
      </w:tr>
      <w:tr>
        <w:tc>
          <w:tcPr/>
          <w:p>
            <w:pPr>
              <w:pStyle w:val="Compact"/>
              <w:jc w:val="left"/>
            </w:pPr>
            <w:r>
              <w:t xml:space="preserve">breakhis</w:t>
            </w:r>
          </w:p>
        </w:tc>
        <w:tc>
          <w:tcPr/>
          <w:p>
            <w:pPr>
              <w:pStyle w:val="Compact"/>
              <w:jc w:val="left"/>
            </w:pPr>
            <w:r>
              <w:t xml:space="preserve">fold</w:t>
            </w:r>
          </w:p>
        </w:tc>
        <w:tc>
          <w:tcPr/>
          <w:p>
            <w:pPr>
              <w:pStyle w:val="Compact"/>
              <w:jc w:val="left"/>
            </w:pPr>
            <w:r>
              <w:t xml:space="preserve">1.9</w:t>
            </w:r>
          </w:p>
        </w:tc>
        <w:tc>
          <w:tcPr/>
          <w:p>
            <w:pPr>
              <w:pStyle w:val="Compact"/>
              <w:jc w:val="left"/>
            </w:pPr>
            <w:r>
              <w:t xml:space="preserve">[0.1, 2.7]</w:t>
            </w:r>
          </w:p>
        </w:tc>
        <w:tc>
          <w:tcPr/>
          <w:p>
            <w:pPr>
              <w:pStyle w:val="Compact"/>
              <w:jc w:val="left"/>
            </w:pPr>
            <w:r>
              <w:t xml:space="preserve">[1.4, 13.2]</w:t>
            </w:r>
          </w:p>
        </w:tc>
      </w:tr>
      <w:tr>
        <w:tc>
          <w:tcPr/>
          <w:p>
            <w:pPr>
              <w:pStyle w:val="Compact"/>
              <w:jc w:val="left"/>
            </w:pPr>
            <w:r>
              <w:t xml:space="preserve">breakhis</w:t>
            </w:r>
          </w:p>
        </w:tc>
        <w:tc>
          <w:tcPr/>
          <w:p>
            <w:pPr>
              <w:pStyle w:val="Compact"/>
              <w:jc w:val="left"/>
            </w:pPr>
            <w:r>
              <w:t xml:space="preserve">model</w:t>
            </w:r>
          </w:p>
        </w:tc>
        <w:tc>
          <w:tcPr/>
          <w:p>
            <w:pPr>
              <w:pStyle w:val="Compact"/>
              <w:jc w:val="left"/>
            </w:pPr>
            <w:r>
              <w:t xml:space="preserve">0.0</w:t>
            </w:r>
          </w:p>
        </w:tc>
        <w:tc>
          <w:tcPr/>
          <w:p>
            <w:pPr>
              <w:pStyle w:val="Compact"/>
              <w:jc w:val="left"/>
            </w:pPr>
            <w:r>
              <w:t xml:space="preserve">[0.0, 0.1]</w:t>
            </w:r>
          </w:p>
        </w:tc>
        <w:tc>
          <w:tcPr/>
          <w:p>
            <w:pPr>
              <w:pStyle w:val="Compact"/>
              <w:jc w:val="left"/>
            </w:pPr>
            <w:r>
              <w:t xml:space="preserve">[0.0, 0.2]</w:t>
            </w:r>
          </w:p>
        </w:tc>
      </w:tr>
      <w:tr>
        <w:tc>
          <w:tcPr/>
          <w:p>
            <w:pPr>
              <w:pStyle w:val="Compact"/>
              <w:jc w:val="left"/>
            </w:pPr>
            <w:r>
              <w:t xml:space="preserve">har</w:t>
            </w:r>
          </w:p>
        </w:tc>
        <w:tc>
          <w:tcPr/>
          <w:p>
            <w:pPr>
              <w:pStyle w:val="Compact"/>
              <w:jc w:val="left"/>
            </w:pPr>
            <w:r>
              <w:t xml:space="preserve">unit</w:t>
            </w:r>
          </w:p>
        </w:tc>
        <w:tc>
          <w:tcPr/>
          <w:p>
            <w:pPr>
              <w:pStyle w:val="Compact"/>
              <w:jc w:val="left"/>
            </w:pPr>
            <w:r>
              <w:t xml:space="preserve">73.3</w:t>
            </w:r>
          </w:p>
        </w:tc>
        <w:tc>
          <w:tcPr/>
          <w:p>
            <w:pPr>
              <w:pStyle w:val="Compact"/>
              <w:jc w:val="left"/>
            </w:pPr>
            <w:r>
              <w:t xml:space="preserve">[65.0, 81.8]</w:t>
            </w:r>
          </w:p>
        </w:tc>
        <w:tc>
          <w:tcPr/>
          <w:p>
            <w:pPr>
              <w:pStyle w:val="Compact"/>
              <w:jc w:val="left"/>
            </w:pPr>
            <w:r>
              <w:t xml:space="preserve">[45.0, 77.4]</w:t>
            </w:r>
          </w:p>
        </w:tc>
      </w:tr>
      <w:tr>
        <w:tc>
          <w:tcPr/>
          <w:p>
            <w:pPr>
              <w:pStyle w:val="Compact"/>
              <w:jc w:val="left"/>
            </w:pPr>
            <w:r>
              <w:t xml:space="preserve">har</w:t>
            </w:r>
          </w:p>
        </w:tc>
        <w:tc>
          <w:tcPr/>
          <w:p>
            <w:pPr>
              <w:pStyle w:val="Compact"/>
              <w:jc w:val="left"/>
            </w:pPr>
            <w:r>
              <w:t xml:space="preserve">fold</w:t>
            </w:r>
          </w:p>
        </w:tc>
        <w:tc>
          <w:tcPr/>
          <w:p>
            <w:pPr>
              <w:pStyle w:val="Compact"/>
              <w:jc w:val="left"/>
            </w:pPr>
            <w:r>
              <w:t xml:space="preserve">13.3</w:t>
            </w:r>
          </w:p>
        </w:tc>
        <w:tc>
          <w:tcPr/>
          <w:p>
            <w:pPr>
              <w:pStyle w:val="Compact"/>
              <w:jc w:val="left"/>
            </w:pPr>
            <w:r>
              <w:t xml:space="preserve">[0.9, 20.2]</w:t>
            </w:r>
          </w:p>
        </w:tc>
        <w:tc>
          <w:tcPr/>
          <w:p>
            <w:pPr>
              <w:pStyle w:val="Compact"/>
              <w:jc w:val="left"/>
            </w:pPr>
            <w:r>
              <w:t xml:space="preserve">[7.1, 41.9]</w:t>
            </w:r>
          </w:p>
        </w:tc>
      </w:tr>
      <w:tr>
        <w:tc>
          <w:tcPr/>
          <w:p>
            <w:pPr>
              <w:pStyle w:val="Compact"/>
              <w:jc w:val="left"/>
            </w:pPr>
            <w:r>
              <w:t xml:space="preserve">har</w:t>
            </w:r>
          </w:p>
        </w:tc>
        <w:tc>
          <w:tcPr/>
          <w:p>
            <w:pPr>
              <w:pStyle w:val="Compact"/>
              <w:jc w:val="left"/>
            </w:pPr>
            <w:r>
              <w:t xml:space="preserve">model</w:t>
            </w:r>
          </w:p>
        </w:tc>
        <w:tc>
          <w:tcPr/>
          <w:p>
            <w:pPr>
              <w:pStyle w:val="Compact"/>
              <w:jc w:val="left"/>
            </w:pPr>
            <w:r>
              <w:t xml:space="preserve">2.7</w:t>
            </w:r>
          </w:p>
        </w:tc>
        <w:tc>
          <w:tcPr/>
          <w:p>
            <w:pPr>
              <w:pStyle w:val="Compact"/>
              <w:jc w:val="left"/>
            </w:pPr>
            <w:r>
              <w:t xml:space="preserve">[0.2, 8.5]</w:t>
            </w:r>
          </w:p>
        </w:tc>
        <w:tc>
          <w:tcPr/>
          <w:p>
            <w:pPr>
              <w:pStyle w:val="Compact"/>
              <w:jc w:val="left"/>
            </w:pPr>
            <w:r>
              <w:t xml:space="preserve">[0.6, 8.2]</w:t>
            </w:r>
          </w:p>
        </w:tc>
      </w:tr>
    </w:tbl>
    <w:p>
      <w:pPr>
        <w:pStyle w:val="BodyText"/>
      </w:pPr>
      <w:r>
        <w:t xml:space="preserve">The unit-level intervals are the ones the main text quotes. They are wider on two of three datasets, and the separation survives: the unit component’s lower bound (44–75%) exceeds the model component’s upper bound (0.2–8.2%) on all three. Resampling units does not remove the dependence induced by overlapping training sets, so these intervals may still be narrow. Repeated group partitions with retraining would settle it; that is a GPU-bound experiment and is not attempted here.</w:t>
      </w:r>
    </w:p>
    <w:p>
      <w:pPr>
        <w:pStyle w:val="BodyText"/>
      </w:pPr>
      <w:r>
        <w:rPr>
          <w:bCs/>
          <w:b/>
        </w:rPr>
        <w:t xml:space="preserve">(b) Model as a fixed effect.</w:t>
      </w:r>
      <w:r>
        <w:t xml:space="preserve"> </w:t>
      </w:r>
      <w:r>
        <w:t xml:space="preserve">The random-effects reading of the model term assumes the architectures tested sample a population of architectures, which two to six configurations do only loosely. Treating the model as a fixed effect drops that assumption and reports the share of the observed sum of squares between the specific models tested. On durian: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Random effect (%)</w:t>
            </w:r>
          </w:p>
        </w:tc>
        <w:tc>
          <w:tcPr/>
          <w:p>
            <w:pPr>
              <w:pStyle w:val="Compact"/>
              <w:jc w:val="left"/>
            </w:pPr>
            <w:r>
              <w:t xml:space="preserve">Fixed effect (%)</w:t>
            </w:r>
          </w:p>
        </w:tc>
      </w:tr>
      <w:tr>
        <w:tc>
          <w:tcPr/>
          <w:p>
            <w:pPr>
              <w:pStyle w:val="Compact"/>
              <w:jc w:val="left"/>
            </w:pPr>
            <w:r>
              <w:t xml:space="preserve">unit</w:t>
            </w:r>
          </w:p>
        </w:tc>
        <w:tc>
          <w:tcPr/>
          <w:p>
            <w:pPr>
              <w:pStyle w:val="Compact"/>
              <w:jc w:val="left"/>
            </w:pPr>
            <w:r>
              <w:t xml:space="preserve">82.4</w:t>
            </w:r>
          </w:p>
        </w:tc>
        <w:tc>
          <w:tcPr/>
          <w:p>
            <w:pPr>
              <w:pStyle w:val="Compact"/>
              <w:jc w:val="left"/>
            </w:pPr>
            <w:r>
              <w:t xml:space="preserve">82.8</w:t>
            </w:r>
          </w:p>
        </w:tc>
      </w:tr>
      <w:tr>
        <w:tc>
          <w:tcPr/>
          <w:p>
            <w:pPr>
              <w:pStyle w:val="Compact"/>
              <w:jc w:val="left"/>
            </w:pPr>
            <w:r>
              <w:t xml:space="preserve">model</w:t>
            </w:r>
          </w:p>
        </w:tc>
        <w:tc>
          <w:tcPr/>
          <w:p>
            <w:pPr>
              <w:pStyle w:val="Compact"/>
              <w:jc w:val="left"/>
            </w:pPr>
            <w:r>
              <w:t xml:space="preserve">0.0</w:t>
            </w:r>
          </w:p>
        </w:tc>
        <w:tc>
          <w:tcPr/>
          <w:p>
            <w:pPr>
              <w:pStyle w:val="Compact"/>
              <w:jc w:val="left"/>
            </w:pPr>
            <w:r>
              <w:t xml:space="preserve">0.7</w:t>
            </w:r>
          </w:p>
        </w:tc>
      </w:tr>
      <w:tr>
        <w:tc>
          <w:tcPr/>
          <w:p>
            <w:pPr>
              <w:pStyle w:val="Compact"/>
              <w:jc w:val="left"/>
            </w:pPr>
            <w:r>
              <w:t xml:space="preserve">interaction</w:t>
            </w:r>
          </w:p>
        </w:tc>
        <w:tc>
          <w:tcPr/>
          <w:p>
            <w:pPr>
              <w:pStyle w:val="Compact"/>
              <w:jc w:val="left"/>
            </w:pPr>
            <w:r>
              <w:t xml:space="preserve">7.8</w:t>
            </w:r>
          </w:p>
        </w:tc>
        <w:tc>
          <w:tcPr/>
          <w:p>
            <w:pPr>
              <w:pStyle w:val="Compact"/>
              <w:jc w:val="left"/>
            </w:pPr>
            <w:r>
              <w:t xml:space="preserve">7.7</w:t>
            </w:r>
          </w:p>
        </w:tc>
      </w:tr>
      <w:tr>
        <w:tc>
          <w:tcPr/>
          <w:p>
            <w:pPr>
              <w:pStyle w:val="Compact"/>
              <w:jc w:val="left"/>
            </w:pPr>
            <w:r>
              <w:t xml:space="preserve">seed</w:t>
            </w:r>
          </w:p>
        </w:tc>
        <w:tc>
          <w:tcPr/>
          <w:p>
            <w:pPr>
              <w:pStyle w:val="Compact"/>
              <w:jc w:val="left"/>
            </w:pPr>
            <w:r>
              <w:t xml:space="preserve">9.8</w:t>
            </w:r>
          </w:p>
        </w:tc>
        <w:tc>
          <w:tcPr/>
          <w:p>
            <w:pPr>
              <w:pStyle w:val="Compact"/>
              <w:jc w:val="left"/>
            </w:pPr>
            <w:r>
              <w:t xml:space="preserve">8.8</w:t>
            </w:r>
          </w:p>
        </w:tc>
      </w:tr>
    </w:tbl>
    <w:p>
      <w:pPr>
        <w:pStyle w:val="BodyText"/>
      </w:pPr>
      <w:r>
        <w:t xml:space="preserve">The two agree to within one point. The three nested datasets already report sum-of-squares shares, which do not depend on the assumption.</w:t>
      </w:r>
    </w:p>
    <w:p>
      <w:pPr>
        <w:pStyle w:val="BodyText"/>
      </w:pPr>
      <w:r>
        <w:rPr>
          <w:bCs/>
          <w:b/>
        </w:rPr>
        <w:t xml:space="preserve">(c) Sensitivity to the model roster.</w:t>
      </w:r>
      <w:r>
        <w:t xml:space="preserve"> </w:t>
      </w:r>
      <w:r>
        <w:t xml:space="preserve">The most direct version of the concern is that a unit share of 68–88% could be an artefact of comparing models that are too alike. Durian has six configurations across three architecture families, so the decomposition can be repeated for every subset of them.</w:t>
      </w:r>
    </w:p>
    <w:p>
      <w:pPr>
        <w:pStyle w:val="BodyText"/>
      </w:pPr>
      <w:r>
        <w:t xml:space="preserve">By number of families the subset spans: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Families</w:t>
            </w:r>
          </w:p>
        </w:tc>
        <w:tc>
          <w:tcPr/>
          <w:p>
            <w:pPr>
              <w:pStyle w:val="Compact"/>
              <w:jc w:val="left"/>
            </w:pPr>
            <w:r>
              <w:t xml:space="preserve">Subsets</w:t>
            </w:r>
          </w:p>
        </w:tc>
        <w:tc>
          <w:tcPr/>
          <w:p>
            <w:pPr>
              <w:pStyle w:val="Compact"/>
              <w:jc w:val="left"/>
            </w:pPr>
            <w:r>
              <w:t xml:space="preserve">Mean unit share (%)</w:t>
            </w:r>
          </w:p>
        </w:tc>
        <w:tc>
          <w:tcPr/>
          <w:p>
            <w:pPr>
              <w:pStyle w:val="Compact"/>
              <w:jc w:val="left"/>
            </w:pPr>
            <w:r>
              <w:t xml:space="preserve">Range</w:t>
            </w:r>
          </w:p>
        </w:tc>
        <w:tc>
          <w:tcPr/>
          <w:p>
            <w:pPr>
              <w:pStyle w:val="Compact"/>
              <w:jc w:val="left"/>
            </w:pPr>
            <w:r>
              <w:t xml:space="preserve">Mean model share (%)</w:t>
            </w:r>
          </w:p>
        </w:tc>
        <w:tc>
          <w:tcPr/>
          <w:p>
            <w:pPr>
              <w:pStyle w:val="Compact"/>
              <w:jc w:val="left"/>
            </w:pPr>
            <w:r>
              <w:t xml:space="preserve">Max model share (%)</w:t>
            </w:r>
          </w:p>
        </w:tc>
      </w:tr>
      <w:tr>
        <w:tc>
          <w:tcPr/>
          <w:p>
            <w:pPr>
              <w:pStyle w:val="Compact"/>
              <w:jc w:val="left"/>
            </w:pPr>
            <w:r>
              <w:t xml:space="preserve">1</w:t>
            </w:r>
          </w:p>
        </w:tc>
        <w:tc>
          <w:tcPr/>
          <w:p>
            <w:pPr>
              <w:pStyle w:val="Compact"/>
              <w:jc w:val="left"/>
            </w:pPr>
            <w:r>
              <w:t xml:space="preserve">11</w:t>
            </w:r>
          </w:p>
        </w:tc>
        <w:tc>
          <w:tcPr/>
          <w:p>
            <w:pPr>
              <w:pStyle w:val="Compact"/>
              <w:jc w:val="left"/>
            </w:pPr>
            <w:r>
              <w:t xml:space="preserve">90.2</w:t>
            </w:r>
          </w:p>
        </w:tc>
        <w:tc>
          <w:tcPr/>
          <w:p>
            <w:pPr>
              <w:pStyle w:val="Compact"/>
              <w:jc w:val="left"/>
            </w:pPr>
            <w:r>
              <w:t xml:space="preserve">87.3–92.7</w:t>
            </w:r>
          </w:p>
        </w:tc>
        <w:tc>
          <w:tcPr/>
          <w:p>
            <w:pPr>
              <w:pStyle w:val="Compact"/>
              <w:jc w:val="left"/>
            </w:pPr>
            <w:r>
              <w:t xml:space="preserve">0.6</w:t>
            </w:r>
          </w:p>
        </w:tc>
        <w:tc>
          <w:tcPr/>
          <w:p>
            <w:pPr>
              <w:pStyle w:val="Compact"/>
              <w:jc w:val="left"/>
            </w:pPr>
            <w:r>
              <w:t xml:space="preserve">1.1</w:t>
            </w:r>
          </w:p>
        </w:tc>
      </w:tr>
      <w:tr>
        <w:tc>
          <w:tcPr/>
          <w:p>
            <w:pPr>
              <w:pStyle w:val="Compact"/>
              <w:jc w:val="left"/>
            </w:pPr>
            <w:r>
              <w:t xml:space="preserve">2</w:t>
            </w:r>
          </w:p>
        </w:tc>
        <w:tc>
          <w:tcPr/>
          <w:p>
            <w:pPr>
              <w:pStyle w:val="Compact"/>
              <w:jc w:val="left"/>
            </w:pPr>
            <w:r>
              <w:t xml:space="preserve">31</w:t>
            </w:r>
          </w:p>
        </w:tc>
        <w:tc>
          <w:tcPr/>
          <w:p>
            <w:pPr>
              <w:pStyle w:val="Compact"/>
              <w:jc w:val="left"/>
            </w:pPr>
            <w:r>
              <w:t xml:space="preserve">80.7</w:t>
            </w:r>
          </w:p>
        </w:tc>
        <w:tc>
          <w:tcPr/>
          <w:p>
            <w:pPr>
              <w:pStyle w:val="Compact"/>
              <w:jc w:val="left"/>
            </w:pPr>
            <w:r>
              <w:t xml:space="preserve">71.5–85.3</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15</w:t>
            </w:r>
          </w:p>
        </w:tc>
        <w:tc>
          <w:tcPr/>
          <w:p>
            <w:pPr>
              <w:pStyle w:val="Compact"/>
              <w:jc w:val="left"/>
            </w:pPr>
            <w:r>
              <w:t xml:space="preserve">76.5</w:t>
            </w:r>
          </w:p>
        </w:tc>
        <w:tc>
          <w:tcPr/>
          <w:p>
            <w:pPr>
              <w:pStyle w:val="Compact"/>
              <w:jc w:val="left"/>
            </w:pPr>
            <w:r>
              <w:t xml:space="preserve">70.1–80.2</w:t>
            </w:r>
          </w:p>
        </w:tc>
        <w:tc>
          <w:tcPr/>
          <w:p>
            <w:pPr>
              <w:pStyle w:val="Compact"/>
              <w:jc w:val="left"/>
            </w:pPr>
            <w:r>
              <w:t xml:space="preserve">0.5</w:t>
            </w:r>
          </w:p>
        </w:tc>
        <w:tc>
          <w:tcPr/>
          <w:p>
            <w:pPr>
              <w:pStyle w:val="Compact"/>
              <w:jc w:val="left"/>
            </w:pPr>
            <w:r>
              <w:t xml:space="preserve">0.8</w:t>
            </w:r>
          </w:p>
        </w:tc>
      </w:tr>
    </w:tbl>
    <w:p>
      <w:pPr>
        <w:pStyle w:val="BodyText"/>
      </w:pPr>
      <w:r>
        <w:t xml:space="preserve">By number of configurations: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Configurations</w:t>
            </w:r>
          </w:p>
        </w:tc>
        <w:tc>
          <w:tcPr/>
          <w:p>
            <w:pPr>
              <w:pStyle w:val="Compact"/>
              <w:jc w:val="left"/>
            </w:pPr>
            <w:r>
              <w:t xml:space="preserve">Subsets</w:t>
            </w:r>
          </w:p>
        </w:tc>
        <w:tc>
          <w:tcPr/>
          <w:p>
            <w:pPr>
              <w:pStyle w:val="Compact"/>
              <w:jc w:val="left"/>
            </w:pPr>
            <w:r>
              <w:t xml:space="preserve">Mean unit share (%)</w:t>
            </w:r>
          </w:p>
        </w:tc>
        <w:tc>
          <w:tcPr/>
          <w:p>
            <w:pPr>
              <w:pStyle w:val="Compact"/>
              <w:jc w:val="left"/>
            </w:pPr>
            <w:r>
              <w:t xml:space="preserve">Range</w:t>
            </w:r>
          </w:p>
        </w:tc>
        <w:tc>
          <w:tcPr/>
          <w:p>
            <w:pPr>
              <w:pStyle w:val="Compact"/>
              <w:jc w:val="left"/>
            </w:pPr>
            <w:r>
              <w:t xml:space="preserve">Max model share (%)</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82.6</w:t>
            </w:r>
          </w:p>
        </w:tc>
        <w:tc>
          <w:tcPr/>
          <w:p>
            <w:pPr>
              <w:pStyle w:val="Compact"/>
              <w:jc w:val="left"/>
            </w:pPr>
            <w:r>
              <w:t xml:space="preserve">71.5–92.7</w:t>
            </w:r>
          </w:p>
        </w:tc>
        <w:tc>
          <w:tcPr/>
          <w:p>
            <w:pPr>
              <w:pStyle w:val="Compact"/>
              <w:jc w:val="left"/>
            </w:pPr>
            <w:r>
              <w:t xml:space="preserve">1.1</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81.3</w:t>
            </w:r>
          </w:p>
        </w:tc>
        <w:tc>
          <w:tcPr/>
          <w:p>
            <w:pPr>
              <w:pStyle w:val="Compact"/>
              <w:jc w:val="left"/>
            </w:pPr>
            <w:r>
              <w:t xml:space="preserve">70.1–90.8</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15</w:t>
            </w:r>
          </w:p>
        </w:tc>
        <w:tc>
          <w:tcPr/>
          <w:p>
            <w:pPr>
              <w:pStyle w:val="Compact"/>
              <w:jc w:val="left"/>
            </w:pPr>
            <w:r>
              <w:t xml:space="preserve">80.8</w:t>
            </w:r>
          </w:p>
        </w:tc>
        <w:tc>
          <w:tcPr/>
          <w:p>
            <w:pPr>
              <w:pStyle w:val="Compact"/>
              <w:jc w:val="left"/>
            </w:pPr>
            <w:r>
              <w:t xml:space="preserve">74.0–89.4</w:t>
            </w:r>
          </w:p>
        </w:tc>
        <w:tc>
          <w:tcPr/>
          <w:p>
            <w:pPr>
              <w:pStyle w:val="Compact"/>
              <w:jc w:val="left"/>
            </w:pPr>
            <w:r>
              <w:t xml:space="preserve">0.9</w:t>
            </w:r>
          </w:p>
        </w:tc>
      </w:tr>
      <w:tr>
        <w:tc>
          <w:tcPr/>
          <w:p>
            <w:pPr>
              <w:pStyle w:val="Compact"/>
              <w:jc w:val="left"/>
            </w:pPr>
            <w:r>
              <w:t xml:space="preserve">5</w:t>
            </w:r>
          </w:p>
        </w:tc>
        <w:tc>
          <w:tcPr/>
          <w:p>
            <w:pPr>
              <w:pStyle w:val="Compact"/>
              <w:jc w:val="left"/>
            </w:pPr>
            <w:r>
              <w:t xml:space="preserve">6</w:t>
            </w:r>
          </w:p>
        </w:tc>
        <w:tc>
          <w:tcPr/>
          <w:p>
            <w:pPr>
              <w:pStyle w:val="Compact"/>
              <w:jc w:val="left"/>
            </w:pPr>
            <w:r>
              <w:t xml:space="preserve">80.4</w:t>
            </w:r>
          </w:p>
        </w:tc>
        <w:tc>
          <w:tcPr/>
          <w:p>
            <w:pPr>
              <w:pStyle w:val="Compact"/>
              <w:jc w:val="left"/>
            </w:pPr>
            <w:r>
              <w:t xml:space="preserve">77.1–85.0</w:t>
            </w:r>
          </w:p>
        </w:tc>
        <w:tc>
          <w:tcPr/>
          <w:p>
            <w:pPr>
              <w:pStyle w:val="Compact"/>
              <w:jc w:val="left"/>
            </w:pPr>
            <w:r>
              <w:t xml:space="preserve">0.8</w:t>
            </w:r>
          </w:p>
        </w:tc>
      </w:tr>
      <w:tr>
        <w:tc>
          <w:tcPr/>
          <w:p>
            <w:pPr>
              <w:pStyle w:val="Compact"/>
              <w:jc w:val="left"/>
            </w:pPr>
            <w:r>
              <w:t xml:space="preserve">6</w:t>
            </w:r>
          </w:p>
        </w:tc>
        <w:tc>
          <w:tcPr/>
          <w:p>
            <w:pPr>
              <w:pStyle w:val="Compact"/>
              <w:jc w:val="left"/>
            </w:pPr>
            <w:r>
              <w:t xml:space="preserve">1</w:t>
            </w:r>
          </w:p>
        </w:tc>
        <w:tc>
          <w:tcPr/>
          <w:p>
            <w:pPr>
              <w:pStyle w:val="Compact"/>
              <w:jc w:val="left"/>
            </w:pPr>
            <w:r>
              <w:t xml:space="preserve">80.2</w:t>
            </w:r>
          </w:p>
        </w:tc>
        <w:tc>
          <w:tcPr/>
          <w:p>
            <w:pPr>
              <w:pStyle w:val="Compact"/>
              <w:jc w:val="left"/>
            </w:pPr>
            <w:r>
              <w:t xml:space="preserve">80.2–80.2</w:t>
            </w:r>
          </w:p>
        </w:tc>
        <w:tc>
          <w:tcPr/>
          <w:p>
            <w:pPr>
              <w:pStyle w:val="Compact"/>
              <w:jc w:val="left"/>
            </w:pPr>
            <w:r>
              <w:t xml:space="preserve">0.7</w:t>
            </w:r>
          </w:p>
        </w:tc>
      </w:tr>
    </w:tbl>
    <w:p>
      <w:pPr>
        <w:pStyle w:val="BodyText"/>
      </w:pPr>
      <w:r>
        <w:t xml:space="preserve">Across all 57 subsets the unit share runs from 70 to 93% and the model share never exceeds 1.1%. The direction is the one the concern predicts — subsets confined to one family give a mean unit share of 90%, subsets spanning three families 77% — and the magnitude is what the conclusion rests on: even the most heterogeneous roster available leaves three quarters of the variance with the unit.</w:t>
      </w:r>
    </w:p>
    <w:p>
      <w:pPr>
        <w:pStyle w:val="BodyText"/>
      </w:pPr>
      <w:r>
        <w:rPr>
          <w:bCs/>
          <w:b/>
        </w:rPr>
        <w:t xml:space="preserve">What (c) does not establish.</w:t>
      </w:r>
      <w:r>
        <w:t xml:space="preserve"> </w:t>
      </w:r>
      <w:r>
        <w:t xml:space="preserve">It shows the conclusion is not sensitive to which of</w:t>
      </w:r>
      <w:r>
        <w:t xml:space="preserve"> </w:t>
      </w:r>
      <w:r>
        <w:rPr>
          <w:iCs/>
          <w:i/>
        </w:rPr>
        <w:t xml:space="preserve">these</w:t>
      </w:r>
      <w:r>
        <w:t xml:space="preserve"> </w:t>
      </w:r>
      <w:r>
        <w:t xml:space="preserve">six configurations are compared. It cannot speak to architectures that were not trained — a vision transformer backbone, a diffusion-feature classifier — and the share under those is not known. On wheat and histopathology, where only two capacities of one family were trained, the model component is a lower bound on what a family change would contribute; the durian result across three families is the best available indication of how much that bound could move.</w:t>
      </w:r>
    </w:p>
    <w:p>
      <w:r>
        <w:pict>
          <v:rect style="width:0;height:1.5pt" o:hralign="center" o:hrstd="t" o:hr="t"/>
        </w:pict>
      </w:r>
    </w:p>
    <w:bookmarkEnd w:id="33"/>
    <w:bookmarkStart w:id="34" w:name="Xf8ed25e5eaf889284e351cf87fb37c10f350c28"/>
    <w:p>
      <w:pPr>
        <w:pStyle w:val="Heading2"/>
      </w:pPr>
      <w:r>
        <w:t xml:space="preserve">Supplementary Table 15 | Measurement noise and within-unit dependence</w:t>
      </w:r>
    </w:p>
    <w:p>
      <w:pPr>
        <w:pStyle w:val="FirstParagraph"/>
      </w:pPr>
      <w:r>
        <w:rPr>
          <w:bCs/>
          <w:b/>
        </w:rPr>
        <w:t xml:space="preserve">The metric matters.</w:t>
      </w:r>
      <w:r>
        <w:t xml:space="preserve"> </w:t>
      </w:r>
      <w:r>
        <w:t xml:space="preserve">On BreaKHis the per-unit score is top-1 accuracy, a correct-classification proportion. On HAR the main text reports macro F1, which is</w:t>
      </w:r>
      <w:r>
        <w:t xml:space="preserve"> </w:t>
      </w:r>
      <w:r>
        <w:rPr>
          <w:bCs/>
          <w:b/>
        </w:rPr>
        <w:t xml:space="preserve">not</w:t>
      </w:r>
      <w:r>
        <w:t xml:space="preserve"> </w:t>
      </w:r>
      <w:r>
        <w:t xml:space="preserve">a proportion and whose variance is not p(1−p)/n; the analysis below uses per-subject accuracy, which the released table also carries. The two correlate at 0.99 across subjects but are not interchangeable here. An earlier version of this manuscript applied the binomial decomposition to macro F1, which was incorrect.</w:t>
      </w:r>
    </w:p>
    <w:p>
      <w:pPr>
        <w:pStyle w:val="BodyText"/>
      </w:pPr>
      <w:r>
        <w:rPr>
          <w:bCs/>
          <w:b/>
        </w:rPr>
        <w:t xml:space="preserve">Two partial estimates, neither an upper bound.</w:t>
      </w:r>
      <w:r>
        <w:t xml:space="preserve"> </w:t>
      </w:r>
      <w:r>
        <w:t xml:space="preserve">Each unit is scored five times by independently seeded training runs; the standard error of a unit’s mean across repeats measures instability without assuming anything about the items inside the unit, but captures training randomness rather than within-unit sampling. Treating the score as a binomial mean over the unit’s items captures sampling instead, but assumes the items are independent. Neither bounds the other, and taking the larger — as an earlier version did — still omits the within-unit dependence.</w:t>
      </w:r>
    </w:p>
    <w:p>
      <w:pPr>
        <w:pStyle w:val="BodyText"/>
      </w:pPr>
      <w:r>
        <w:rPr>
          <w:bCs/>
          <w:b/>
        </w:rPr>
        <w:t xml:space="preserve">Sensitivity to the intraclass correlation.</w:t>
      </w:r>
      <w:r>
        <w:t xml:space="preserve"> </w:t>
      </w:r>
      <w:r>
        <w:t xml:space="preserve">Inflating the binomial variance by a design effect 1 + (m̄ − 1)·ICC gives the noise share as a function of the within-unit correlation. ICC = 0 recovers the independence assumption.</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Dataset</w:t>
            </w:r>
          </w:p>
        </w:tc>
        <w:tc>
          <w:tcPr/>
          <w:p>
            <w:pPr>
              <w:pStyle w:val="Compact"/>
              <w:jc w:val="left"/>
            </w:pPr>
            <w:r>
              <w:t xml:space="preserve">Model</w:t>
            </w:r>
          </w:p>
        </w:tc>
        <w:tc>
          <w:tcPr/>
          <w:p>
            <w:pPr>
              <w:pStyle w:val="Compact"/>
              <w:jc w:val="left"/>
            </w:pPr>
            <w:r>
              <w:t xml:space="preserve">ICC 0.00</w:t>
            </w:r>
          </w:p>
        </w:tc>
        <w:tc>
          <w:tcPr/>
          <w:p>
            <w:pPr>
              <w:pStyle w:val="Compact"/>
              <w:jc w:val="left"/>
            </w:pPr>
            <w:r>
              <w:t xml:space="preserve">0.05</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0.30</w:t>
            </w:r>
          </w:p>
        </w:tc>
        <w:tc>
          <w:tcPr/>
          <w:p>
            <w:pPr>
              <w:pStyle w:val="Compact"/>
              <w:jc w:val="left"/>
            </w:pPr>
            <w:r>
              <w:t xml:space="preserve">0.50</w:t>
            </w:r>
          </w:p>
        </w:tc>
      </w:tr>
      <w:tr>
        <w:tc>
          <w:tcPr/>
          <w:p>
            <w:pPr>
              <w:pStyle w:val="Compact"/>
              <w:jc w:val="left"/>
            </w:pPr>
            <w:r>
              <w:t xml:space="preserve">BreaKHis patients</w:t>
            </w:r>
          </w:p>
        </w:tc>
        <w:tc>
          <w:tcPr/>
          <w:p>
            <w:pPr>
              <w:pStyle w:val="Compact"/>
              <w:jc w:val="left"/>
            </w:pPr>
            <w:r>
              <w:t xml:space="preserve">yolo11n-cls</w:t>
            </w:r>
          </w:p>
        </w:tc>
        <w:tc>
          <w:tcPr/>
          <w:p>
            <w:pPr>
              <w:pStyle w:val="Compact"/>
              <w:jc w:val="left"/>
            </w:pPr>
            <w:r>
              <w:t xml:space="preserve">3%</w:t>
            </w:r>
          </w:p>
        </w:tc>
        <w:tc>
          <w:tcPr/>
          <w:p>
            <w:pPr>
              <w:pStyle w:val="Compact"/>
              <w:jc w:val="left"/>
            </w:pPr>
            <w:r>
              <w:t xml:space="preserve">12%</w:t>
            </w:r>
          </w:p>
        </w:tc>
        <w:tc>
          <w:tcPr/>
          <w:p>
            <w:pPr>
              <w:pStyle w:val="Compact"/>
              <w:jc w:val="left"/>
            </w:pPr>
            <w:r>
              <w:t xml:space="preserve">20%</w:t>
            </w:r>
          </w:p>
        </w:tc>
        <w:tc>
          <w:tcPr/>
          <w:p>
            <w:pPr>
              <w:pStyle w:val="Compact"/>
              <w:jc w:val="left"/>
            </w:pPr>
            <w:r>
              <w:t xml:space="preserve">36%</w:t>
            </w:r>
          </w:p>
        </w:tc>
        <w:tc>
          <w:tcPr/>
          <w:p>
            <w:pPr>
              <w:pStyle w:val="Compact"/>
              <w:jc w:val="left"/>
            </w:pPr>
            <w:r>
              <w:t xml:space="preserve">53%</w:t>
            </w:r>
          </w:p>
        </w:tc>
        <w:tc>
          <w:tcPr/>
          <w:p>
            <w:pPr>
              <w:pStyle w:val="Compact"/>
              <w:jc w:val="left"/>
            </w:pPr>
            <w:r>
              <w:t xml:space="preserve">86%</w:t>
            </w:r>
          </w:p>
        </w:tc>
      </w:tr>
      <w:tr>
        <w:tc>
          <w:tcPr/>
          <w:p>
            <w:pPr>
              <w:pStyle w:val="Compact"/>
              <w:jc w:val="left"/>
            </w:pPr>
            <w:r>
              <w:t xml:space="preserve">BreaKHis patients</w:t>
            </w:r>
          </w:p>
        </w:tc>
        <w:tc>
          <w:tcPr/>
          <w:p>
            <w:pPr>
              <w:pStyle w:val="Compact"/>
              <w:jc w:val="left"/>
            </w:pPr>
            <w:r>
              <w:t xml:space="preserve">yolo11s-cls</w:t>
            </w:r>
          </w:p>
        </w:tc>
        <w:tc>
          <w:tcPr/>
          <w:p>
            <w:pPr>
              <w:pStyle w:val="Compact"/>
              <w:jc w:val="left"/>
            </w:pPr>
            <w:r>
              <w:t xml:space="preserve">5%</w:t>
            </w:r>
          </w:p>
        </w:tc>
        <w:tc>
          <w:tcPr/>
          <w:p>
            <w:pPr>
              <w:pStyle w:val="Compact"/>
              <w:jc w:val="left"/>
            </w:pPr>
            <w:r>
              <w:t xml:space="preserve">14%</w:t>
            </w:r>
          </w:p>
        </w:tc>
        <w:tc>
          <w:tcPr/>
          <w:p>
            <w:pPr>
              <w:pStyle w:val="Compact"/>
              <w:jc w:val="left"/>
            </w:pPr>
            <w:r>
              <w:t xml:space="preserve">22%</w:t>
            </w:r>
          </w:p>
        </w:tc>
        <w:tc>
          <w:tcPr/>
          <w:p>
            <w:pPr>
              <w:pStyle w:val="Compact"/>
              <w:jc w:val="left"/>
            </w:pPr>
            <w:r>
              <w:t xml:space="preserve">39%</w:t>
            </w:r>
          </w:p>
        </w:tc>
        <w:tc>
          <w:tcPr/>
          <w:p>
            <w:pPr>
              <w:pStyle w:val="Compact"/>
              <w:jc w:val="left"/>
            </w:pPr>
            <w:r>
              <w:t xml:space="preserve">57%</w:t>
            </w:r>
          </w:p>
        </w:tc>
        <w:tc>
          <w:tcPr/>
          <w:p>
            <w:pPr>
              <w:pStyle w:val="Compact"/>
              <w:jc w:val="left"/>
            </w:pPr>
            <w:r>
              <w:t xml:space="preserve">91%</w:t>
            </w:r>
          </w:p>
        </w:tc>
      </w:tr>
      <w:tr>
        <w:tc>
          <w:tcPr/>
          <w:p>
            <w:pPr>
              <w:pStyle w:val="Compact"/>
              <w:jc w:val="left"/>
            </w:pPr>
            <w:r>
              <w:t xml:space="preserve">HAR subjects</w:t>
            </w:r>
          </w:p>
        </w:tc>
        <w:tc>
          <w:tcPr/>
          <w:p>
            <w:pPr>
              <w:pStyle w:val="Compact"/>
              <w:jc w:val="left"/>
            </w:pPr>
            <w:r>
              <w:t xml:space="preserve">mlp256</w:t>
            </w:r>
          </w:p>
        </w:tc>
        <w:tc>
          <w:tcPr/>
          <w:p>
            <w:pPr>
              <w:pStyle w:val="Compact"/>
              <w:jc w:val="left"/>
            </w:pPr>
            <w:r>
              <w:t xml:space="preserve">6%</w:t>
            </w:r>
          </w:p>
        </w:tc>
        <w:tc>
          <w:tcPr/>
          <w:p>
            <w:pPr>
              <w:pStyle w:val="Compact"/>
              <w:jc w:val="left"/>
            </w:pPr>
            <w:r>
              <w:t xml:space="preserve">107%</w:t>
            </w:r>
          </w:p>
        </w:tc>
        <w:tc>
          <w:tcPr/>
          <w:p>
            <w:pPr>
              <w:pStyle w:val="Compact"/>
              <w:jc w:val="left"/>
            </w:pPr>
            <w:r>
              <w:t xml:space="preserve">207%</w:t>
            </w:r>
          </w:p>
        </w:tc>
        <w:tc>
          <w:tcPr/>
          <w:p>
            <w:pPr>
              <w:pStyle w:val="Compact"/>
              <w:jc w:val="left"/>
            </w:pPr>
            <w:r>
              <w:t xml:space="preserve">409%</w:t>
            </w:r>
          </w:p>
        </w:tc>
        <w:tc>
          <w:tcPr/>
          <w:p>
            <w:pPr>
              <w:pStyle w:val="Compact"/>
              <w:jc w:val="left"/>
            </w:pPr>
            <w:r>
              <w:t xml:space="preserve">610%</w:t>
            </w:r>
          </w:p>
        </w:tc>
        <w:tc>
          <w:tcPr/>
          <w:p>
            <w:pPr>
              <w:pStyle w:val="Compact"/>
              <w:jc w:val="left"/>
            </w:pPr>
            <w:r>
              <w:t xml:space="preserve">1012%</w:t>
            </w:r>
          </w:p>
        </w:tc>
      </w:tr>
      <w:tr>
        <w:tc>
          <w:tcPr/>
          <w:p>
            <w:pPr>
              <w:pStyle w:val="Compact"/>
              <w:jc w:val="left"/>
            </w:pPr>
            <w:r>
              <w:t xml:space="preserve">HAR subjects</w:t>
            </w:r>
          </w:p>
        </w:tc>
        <w:tc>
          <w:tcPr/>
          <w:p>
            <w:pPr>
              <w:pStyle w:val="Compact"/>
              <w:jc w:val="left"/>
            </w:pPr>
            <w:r>
              <w:t xml:space="preserve">rf</w:t>
            </w:r>
          </w:p>
        </w:tc>
        <w:tc>
          <w:tcPr/>
          <w:p>
            <w:pPr>
              <w:pStyle w:val="Compact"/>
              <w:jc w:val="left"/>
            </w:pPr>
            <w:r>
              <w:t xml:space="preserve">6%</w:t>
            </w:r>
          </w:p>
        </w:tc>
        <w:tc>
          <w:tcPr/>
          <w:p>
            <w:pPr>
              <w:pStyle w:val="Compact"/>
              <w:jc w:val="left"/>
            </w:pPr>
            <w:r>
              <w:t xml:space="preserve">99%</w:t>
            </w:r>
          </w:p>
        </w:tc>
        <w:tc>
          <w:tcPr/>
          <w:p>
            <w:pPr>
              <w:pStyle w:val="Compact"/>
              <w:jc w:val="left"/>
            </w:pPr>
            <w:r>
              <w:t xml:space="preserve">192%</w:t>
            </w:r>
          </w:p>
        </w:tc>
        <w:tc>
          <w:tcPr/>
          <w:p>
            <w:pPr>
              <w:pStyle w:val="Compact"/>
              <w:jc w:val="left"/>
            </w:pPr>
            <w:r>
              <w:t xml:space="preserve">379%</w:t>
            </w:r>
          </w:p>
        </w:tc>
        <w:tc>
          <w:tcPr/>
          <w:p>
            <w:pPr>
              <w:pStyle w:val="Compact"/>
              <w:jc w:val="left"/>
            </w:pPr>
            <w:r>
              <w:t xml:space="preserve">565%</w:t>
            </w:r>
          </w:p>
        </w:tc>
        <w:tc>
          <w:tcPr/>
          <w:p>
            <w:pPr>
              <w:pStyle w:val="Compact"/>
              <w:jc w:val="left"/>
            </w:pPr>
            <w:r>
              <w:t xml:space="preserve">939%</w:t>
            </w:r>
          </w:p>
        </w:tc>
      </w:tr>
    </w:tbl>
    <w:p>
      <w:pPr>
        <w:pStyle w:val="BodyText"/>
      </w:pPr>
      <w:r>
        <w:t xml:space="preserve">Values are the share of the between-unit variance attributable to measurement noise.</w:t>
      </w:r>
    </w:p>
    <w:p>
      <w:pPr>
        <w:pStyle w:val="BodyText"/>
      </w:pPr>
      <w:r>
        <w:rPr>
          <w:bCs/>
          <w:b/>
        </w:rPr>
        <w:t xml:space="preserve">The two corpora behave very differently, because their units differ in size.</w:t>
      </w:r>
      <w:r>
        <w:t xml:space="preserve"> </w:t>
      </w:r>
      <w:r>
        <w:t xml:space="preserve">BreaKHis patients average 98 images, so the design effect grows slowly: noise reaches half the observed variance at an intraclass correlation of 0.26. HAR subjects average 343 windows, and the same threshold is crossed at 0.02. Adjacent accelerometer windows from one wearer are unlikely to have a correlation that low.</w:t>
      </w:r>
    </w:p>
    <w:p>
      <w:pPr>
        <w:pStyle w:val="BodyText"/>
      </w:pPr>
      <w:r>
        <w:rPr>
          <w:bCs/>
          <w:b/>
        </w:rPr>
        <w:t xml:space="preserve">What this means for the claim.</w:t>
      </w:r>
      <w:r>
        <w:t xml:space="preserve"> </w:t>
      </w:r>
      <w:r>
        <w:t xml:space="preserve">The statement that between-unit heterogeneity dominates the per-unit spread is well supported on patients, where it survives any plausible within-slide correlation, and is conditional on an implausibly low correlation on subjects. The main text states it as a conditional rather than a number. Settling it requires per-item predictions and a block bootstrap over slides or contiguous window segments, which the released per-unit tables do not support.</w:t>
      </w:r>
    </w:p>
    <w:p>
      <w:pPr>
        <w:pStyle w:val="BodyText"/>
      </w:pPr>
      <w:r>
        <w:t xml:space="preserve">Average precision is not a proportion, so none of this is available on the two detection datasets, where the minimum-unit-size sweep in Supplementary Table 13 is the weaker control.</w:t>
      </w:r>
    </w:p>
    <w:p>
      <w:r>
        <w:pict>
          <v:rect style="width:0;height:1.5pt" o:hralign="center" o:hrstd="t" o:hr="t"/>
        </w:pict>
      </w:r>
    </w:p>
    <w:bookmarkEnd w:id="34"/>
    <w:bookmarkStart w:id="35" w:name="Xa71d302511b1b9bdb7792e733fb6679e60cd332"/>
    <w:p>
      <w:pPr>
        <w:pStyle w:val="Heading2"/>
      </w:pPr>
      <w:r>
        <w:t xml:space="preserve">Supplementary Table 16 | When the evaluation sample changes which model wins</w:t>
      </w:r>
    </w:p>
    <w:p>
      <w:pPr>
        <w:pStyle w:val="FirstParagraph"/>
      </w:pPr>
      <w:r>
        <w:t xml:space="preserve">A large unit component does not by itself unsettle a model comparison. If one model beats another by the same margin on every unit, the unit effect can be arbitrarily large while the comparison stays stable. What matters is the difference between two models</w:t>
      </w:r>
      <w:r>
        <w:t xml:space="preserve"> </w:t>
      </w:r>
      <w:r>
        <w:rPr>
          <w:iCs/>
          <w:i/>
        </w:rPr>
        <w:t xml:space="preserve">on the same unit</w:t>
      </w:r>
      <w:r>
        <w:t xml:space="preserve">.</w:t>
      </w:r>
    </w:p>
    <w:p>
      <w:pPr>
        <w:pStyle w:val="BodyText"/>
      </w:pPr>
      <w:r>
        <w:rPr>
          <w:bCs/>
          <w:b/>
        </w:rPr>
        <w:t xml:space="preserve">The primary quantity is the paired-difference interval.</w:t>
      </w:r>
      <w:r>
        <w:t xml:space="preserve"> </w:t>
      </w:r>
      <w:r>
        <w:t xml:space="preserve">Units are resampled with replacement 6,000 times and the 5th-to-95th percentile of the mean paired difference is taken. This asks whether the comparison survives a different draw of units, assumes no distributional form, and does not extrapolate beyond the corpus.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Dataset</w:t>
            </w:r>
          </w:p>
        </w:tc>
        <w:tc>
          <w:tcPr/>
          <w:p>
            <w:pPr>
              <w:pStyle w:val="Compact"/>
              <w:jc w:val="left"/>
            </w:pPr>
            <w:r>
              <w:t xml:space="preserve">Pair</w:t>
            </w:r>
          </w:p>
        </w:tc>
        <w:tc>
          <w:tcPr/>
          <w:p>
            <w:pPr>
              <w:pStyle w:val="Compact"/>
              <w:jc w:val="left"/>
            </w:pPr>
            <w:r>
              <w:t xml:space="preserve">Units</w:t>
            </w:r>
          </w:p>
        </w:tc>
        <w:tc>
          <w:tcPr/>
          <w:p>
            <w:pPr>
              <w:pStyle w:val="Compact"/>
              <w:jc w:val="left"/>
            </w:pPr>
            <w:r>
              <w:t xml:space="preserve">Mean diff.</w:t>
            </w:r>
          </w:p>
        </w:tc>
        <w:tc>
          <w:tcPr/>
          <w:p>
            <w:pPr>
              <w:pStyle w:val="Compact"/>
              <w:jc w:val="left"/>
            </w:pPr>
            <w:r>
              <w:t xml:space="preserve">90% interval</w:t>
            </w:r>
          </w:p>
        </w:tc>
        <w:tc>
          <w:tcPr/>
          <w:p>
            <w:pPr>
              <w:pStyle w:val="Compact"/>
              <w:jc w:val="left"/>
            </w:pPr>
            <w:r>
              <w:t xml:space="preserve">Excludes 0</w:t>
            </w:r>
          </w:p>
        </w:tc>
        <w:tc>
          <w:tcPr/>
          <w:p>
            <w:pPr>
              <w:pStyle w:val="Compact"/>
              <w:jc w:val="left"/>
            </w:pPr>
            <w:r>
              <w:rPr>
                <w:iCs/>
                <w:i/>
              </w:rPr>
              <w:t xml:space="preserve">d</w:t>
            </w:r>
          </w:p>
        </w:tc>
        <w:tc>
          <w:tcPr/>
          <w:p>
            <w:pPr>
              <w:pStyle w:val="Compact"/>
              <w:jc w:val="left"/>
            </w:pPr>
            <w:r>
              <w:rPr>
                <w:iCs/>
                <w:i/>
              </w:rPr>
              <w:t xml:space="preserve">d</w:t>
            </w:r>
            <w:r>
              <w:t xml:space="preserve"> </w:t>
            </w:r>
            <w:r>
              <w:t xml:space="preserve">90% CI</w:t>
            </w:r>
          </w:p>
        </w:tc>
        <w:tc>
          <w:tcPr/>
          <w:p>
            <w:pPr>
              <w:pStyle w:val="Compact"/>
              <w:jc w:val="left"/>
            </w:pPr>
            <w:r>
              <w:t xml:space="preserve">k from (1.645/d)², 90% CI</w:t>
            </w:r>
          </w:p>
        </w:tc>
      </w:tr>
      <w:tr>
        <w:tc>
          <w:tcPr/>
          <w:p>
            <w:pPr>
              <w:pStyle w:val="Compact"/>
              <w:jc w:val="left"/>
            </w:pPr>
            <w:r>
              <w:t xml:space="preserve">durian farms</w:t>
            </w:r>
          </w:p>
        </w:tc>
        <w:tc>
          <w:tcPr/>
          <w:p>
            <w:pPr>
              <w:pStyle w:val="Compact"/>
              <w:jc w:val="left"/>
            </w:pPr>
            <w:r>
              <w:t xml:space="preserve">yolo11m vs yolo11s</w:t>
            </w:r>
          </w:p>
        </w:tc>
        <w:tc>
          <w:tcPr/>
          <w:p>
            <w:pPr>
              <w:pStyle w:val="Compact"/>
              <w:jc w:val="left"/>
            </w:pPr>
            <w:r>
              <w:t xml:space="preserve">8</w:t>
            </w:r>
          </w:p>
        </w:tc>
        <w:tc>
          <w:tcPr/>
          <w:p>
            <w:pPr>
              <w:pStyle w:val="Compact"/>
              <w:jc w:val="left"/>
            </w:pPr>
            <w:r>
              <w:t xml:space="preserve">+0.0195</w:t>
            </w:r>
          </w:p>
        </w:tc>
        <w:tc>
          <w:tcPr/>
          <w:p>
            <w:pPr>
              <w:pStyle w:val="Compact"/>
              <w:jc w:val="left"/>
            </w:pPr>
            <w:r>
              <w:t xml:space="preserve">[+0.0069, +0.0318]</w:t>
            </w:r>
          </w:p>
        </w:tc>
        <w:tc>
          <w:tcPr/>
          <w:p>
            <w:pPr>
              <w:pStyle w:val="Compact"/>
              <w:jc w:val="left"/>
            </w:pPr>
            <w:r>
              <w:rPr>
                <w:bCs/>
                <w:b/>
              </w:rPr>
              <w:t xml:space="preserve">yes</w:t>
            </w:r>
          </w:p>
        </w:tc>
        <w:tc>
          <w:tcPr/>
          <w:p>
            <w:pPr>
              <w:pStyle w:val="Compact"/>
              <w:jc w:val="left"/>
            </w:pPr>
            <w:r>
              <w:t xml:space="preserve">0.84</w:t>
            </w:r>
          </w:p>
        </w:tc>
        <w:tc>
          <w:tcPr/>
          <w:p>
            <w:pPr>
              <w:pStyle w:val="Compact"/>
              <w:jc w:val="left"/>
            </w:pPr>
            <w:r>
              <w:t xml:space="preserve">[0.30, 1.81]</w:t>
            </w:r>
          </w:p>
        </w:tc>
        <w:tc>
          <w:tcPr/>
          <w:p>
            <w:pPr>
              <w:pStyle w:val="Compact"/>
              <w:jc w:val="left"/>
            </w:pPr>
            <w:r>
              <w:t xml:space="preserve">[1, 31]</w:t>
            </w:r>
          </w:p>
        </w:tc>
      </w:tr>
      <w:tr>
        <w:tc>
          <w:tcPr/>
          <w:p>
            <w:pPr>
              <w:pStyle w:val="Compact"/>
              <w:jc w:val="left"/>
            </w:pPr>
            <w:r>
              <w:t xml:space="preserve">durian farms</w:t>
            </w:r>
          </w:p>
        </w:tc>
        <w:tc>
          <w:tcPr/>
          <w:p>
            <w:pPr>
              <w:pStyle w:val="Compact"/>
              <w:jc w:val="left"/>
            </w:pPr>
            <w:r>
              <w:t xml:space="preserve">yolo11l vs yolo11s</w:t>
            </w:r>
          </w:p>
        </w:tc>
        <w:tc>
          <w:tcPr/>
          <w:p>
            <w:pPr>
              <w:pStyle w:val="Compact"/>
              <w:jc w:val="left"/>
            </w:pPr>
            <w:r>
              <w:t xml:space="preserve">8</w:t>
            </w:r>
          </w:p>
        </w:tc>
        <w:tc>
          <w:tcPr/>
          <w:p>
            <w:pPr>
              <w:pStyle w:val="Compact"/>
              <w:jc w:val="left"/>
            </w:pPr>
            <w:r>
              <w:t xml:space="preserve">+0.0220</w:t>
            </w:r>
          </w:p>
        </w:tc>
        <w:tc>
          <w:tcPr/>
          <w:p>
            <w:pPr>
              <w:pStyle w:val="Compact"/>
              <w:jc w:val="left"/>
            </w:pPr>
            <w:r>
              <w:t xml:space="preserve">[+0.0069, +0.0379]</w:t>
            </w:r>
          </w:p>
        </w:tc>
        <w:tc>
          <w:tcPr/>
          <w:p>
            <w:pPr>
              <w:pStyle w:val="Compact"/>
              <w:jc w:val="left"/>
            </w:pPr>
            <w:r>
              <w:rPr>
                <w:bCs/>
                <w:b/>
              </w:rPr>
              <w:t xml:space="preserve">yes</w:t>
            </w:r>
          </w:p>
        </w:tc>
        <w:tc>
          <w:tcPr/>
          <w:p>
            <w:pPr>
              <w:pStyle w:val="Compact"/>
              <w:jc w:val="left"/>
            </w:pPr>
            <w:r>
              <w:t xml:space="preserve">0.78</w:t>
            </w:r>
          </w:p>
        </w:tc>
        <w:tc>
          <w:tcPr/>
          <w:p>
            <w:pPr>
              <w:pStyle w:val="Compact"/>
              <w:jc w:val="left"/>
            </w:pPr>
            <w:r>
              <w:t xml:space="preserve">[0.31, 1.53]</w:t>
            </w:r>
          </w:p>
        </w:tc>
        <w:tc>
          <w:tcPr/>
          <w:p>
            <w:pPr>
              <w:pStyle w:val="Compact"/>
              <w:jc w:val="left"/>
            </w:pPr>
            <w:r>
              <w:t xml:space="preserve">[2, 28]</w:t>
            </w:r>
          </w:p>
        </w:tc>
      </w:tr>
      <w:tr>
        <w:tc>
          <w:tcPr/>
          <w:p>
            <w:pPr>
              <w:pStyle w:val="Compact"/>
              <w:jc w:val="left"/>
            </w:pPr>
            <w:r>
              <w:t xml:space="preserve">HAR subjects</w:t>
            </w:r>
          </w:p>
        </w:tc>
        <w:tc>
          <w:tcPr/>
          <w:p>
            <w:pPr>
              <w:pStyle w:val="Compact"/>
              <w:jc w:val="left"/>
            </w:pPr>
            <w:r>
              <w:t xml:space="preserve">mlp256 vs rf</w:t>
            </w:r>
          </w:p>
        </w:tc>
        <w:tc>
          <w:tcPr/>
          <w:p>
            <w:pPr>
              <w:pStyle w:val="Compact"/>
              <w:jc w:val="left"/>
            </w:pPr>
            <w:r>
              <w:t xml:space="preserve">30</w:t>
            </w:r>
          </w:p>
        </w:tc>
        <w:tc>
          <w:tcPr/>
          <w:p>
            <w:pPr>
              <w:pStyle w:val="Compact"/>
              <w:jc w:val="left"/>
            </w:pPr>
            <w:r>
              <w:t xml:space="preserve">+0.0192</w:t>
            </w:r>
          </w:p>
        </w:tc>
        <w:tc>
          <w:tcPr/>
          <w:p>
            <w:pPr>
              <w:pStyle w:val="Compact"/>
              <w:jc w:val="left"/>
            </w:pPr>
            <w:r>
              <w:t xml:space="preserve">[+0.0086, +0.0303]</w:t>
            </w:r>
          </w:p>
        </w:tc>
        <w:tc>
          <w:tcPr/>
          <w:p>
            <w:pPr>
              <w:pStyle w:val="Compact"/>
              <w:jc w:val="left"/>
            </w:pPr>
            <w:r>
              <w:rPr>
                <w:bCs/>
                <w:b/>
              </w:rPr>
              <w:t xml:space="preserve">yes</w:t>
            </w:r>
          </w:p>
        </w:tc>
        <w:tc>
          <w:tcPr/>
          <w:p>
            <w:pPr>
              <w:pStyle w:val="Compact"/>
              <w:jc w:val="left"/>
            </w:pPr>
            <w:r>
              <w:t xml:space="preserve">0.52</w:t>
            </w:r>
          </w:p>
        </w:tc>
        <w:tc>
          <w:tcPr/>
          <w:p>
            <w:pPr>
              <w:pStyle w:val="Compact"/>
              <w:jc w:val="left"/>
            </w:pPr>
            <w:r>
              <w:t xml:space="preserve">[0.27, 0.80]</w:t>
            </w:r>
          </w:p>
        </w:tc>
        <w:tc>
          <w:tcPr/>
          <w:p>
            <w:pPr>
              <w:pStyle w:val="Compact"/>
              <w:jc w:val="left"/>
            </w:pPr>
            <w:r>
              <w:t xml:space="preserve">[5, 37]</w:t>
            </w:r>
          </w:p>
        </w:tc>
      </w:tr>
      <w:tr>
        <w:tc>
          <w:tcPr/>
          <w:p>
            <w:pPr>
              <w:pStyle w:val="Compact"/>
              <w:jc w:val="left"/>
            </w:pPr>
            <w:r>
              <w:t xml:space="preserve">durian farms</w:t>
            </w:r>
          </w:p>
        </w:tc>
        <w:tc>
          <w:tcPr/>
          <w:p>
            <w:pPr>
              <w:pStyle w:val="Compact"/>
              <w:jc w:val="left"/>
            </w:pPr>
            <w:r>
              <w:t xml:space="preserve">yolo11n vs yolo11s</w:t>
            </w:r>
          </w:p>
        </w:tc>
        <w:tc>
          <w:tcPr/>
          <w:p>
            <w:pPr>
              <w:pStyle w:val="Compact"/>
              <w:jc w:val="left"/>
            </w:pPr>
            <w:r>
              <w:t xml:space="preserve">8</w:t>
            </w:r>
          </w:p>
        </w:tc>
        <w:tc>
          <w:tcPr/>
          <w:p>
            <w:pPr>
              <w:pStyle w:val="Compact"/>
              <w:jc w:val="left"/>
            </w:pPr>
            <w:r>
              <w:t xml:space="preserve">+0.0097</w:t>
            </w:r>
          </w:p>
        </w:tc>
        <w:tc>
          <w:tcPr/>
          <w:p>
            <w:pPr>
              <w:pStyle w:val="Compact"/>
              <w:jc w:val="left"/>
            </w:pPr>
            <w:r>
              <w:t xml:space="preserve">[-0.0071, +0.0247]</w:t>
            </w:r>
          </w:p>
        </w:tc>
        <w:tc>
          <w:tcPr/>
          <w:p>
            <w:pPr>
              <w:pStyle w:val="Compact"/>
              <w:jc w:val="left"/>
            </w:pPr>
            <w:r>
              <w:t xml:space="preserve">no</w:t>
            </w:r>
          </w:p>
        </w:tc>
        <w:tc>
          <w:tcPr/>
          <w:p>
            <w:pPr>
              <w:pStyle w:val="Compact"/>
              <w:jc w:val="left"/>
            </w:pPr>
            <w:r>
              <w:t xml:space="preserve">0.33</w:t>
            </w:r>
          </w:p>
        </w:tc>
        <w:tc>
          <w:tcPr/>
          <w:p>
            <w:pPr>
              <w:pStyle w:val="Compact"/>
              <w:jc w:val="left"/>
            </w:pPr>
            <w:r>
              <w:t xml:space="preserve">[0.03, 1.48]</w:t>
            </w:r>
          </w:p>
        </w:tc>
        <w:tc>
          <w:tcPr/>
          <w:p>
            <w:pPr>
              <w:pStyle w:val="Compact"/>
              <w:jc w:val="left"/>
            </w:pPr>
            <w:r>
              <w:t xml:space="preserve">[2, 2223]</w:t>
            </w:r>
          </w:p>
        </w:tc>
      </w:tr>
      <w:tr>
        <w:tc>
          <w:tcPr/>
          <w:p>
            <w:pPr>
              <w:pStyle w:val="Compact"/>
              <w:jc w:val="left"/>
            </w:pPr>
            <w:r>
              <w:t xml:space="preserve">durian farms</w:t>
            </w:r>
          </w:p>
        </w:tc>
        <w:tc>
          <w:tcPr/>
          <w:p>
            <w:pPr>
              <w:pStyle w:val="Compact"/>
              <w:jc w:val="left"/>
            </w:pPr>
            <w:r>
              <w:t xml:space="preserve">yolo11l vs yolo11n</w:t>
            </w:r>
          </w:p>
        </w:tc>
        <w:tc>
          <w:tcPr/>
          <w:p>
            <w:pPr>
              <w:pStyle w:val="Compact"/>
              <w:jc w:val="left"/>
            </w:pPr>
            <w:r>
              <w:t xml:space="preserve">8</w:t>
            </w:r>
          </w:p>
        </w:tc>
        <w:tc>
          <w:tcPr/>
          <w:p>
            <w:pPr>
              <w:pStyle w:val="Compact"/>
              <w:jc w:val="left"/>
            </w:pPr>
            <w:r>
              <w:t xml:space="preserve">+0.0122</w:t>
            </w:r>
          </w:p>
        </w:tc>
        <w:tc>
          <w:tcPr/>
          <w:p>
            <w:pPr>
              <w:pStyle w:val="Compact"/>
              <w:jc w:val="left"/>
            </w:pPr>
            <w:r>
              <w:t xml:space="preserve">[-0.0090, +0.0351]</w:t>
            </w:r>
          </w:p>
        </w:tc>
        <w:tc>
          <w:tcPr/>
          <w:p>
            <w:pPr>
              <w:pStyle w:val="Compact"/>
              <w:jc w:val="left"/>
            </w:pPr>
            <w:r>
              <w:t xml:space="preserve">no</w:t>
            </w:r>
          </w:p>
        </w:tc>
        <w:tc>
          <w:tcPr/>
          <w:p>
            <w:pPr>
              <w:pStyle w:val="Compact"/>
              <w:jc w:val="left"/>
            </w:pPr>
            <w:r>
              <w:t xml:space="preserve">0.30</w:t>
            </w:r>
          </w:p>
        </w:tc>
        <w:tc>
          <w:tcPr/>
          <w:p>
            <w:pPr>
              <w:pStyle w:val="Compact"/>
              <w:jc w:val="left"/>
            </w:pPr>
            <w:r>
              <w:t xml:space="preserve">[0.04, 0.87]</w:t>
            </w:r>
          </w:p>
        </w:tc>
        <w:tc>
          <w:tcPr/>
          <w:p>
            <w:pPr>
              <w:pStyle w:val="Compact"/>
              <w:jc w:val="left"/>
            </w:pPr>
            <w:r>
              <w:t xml:space="preserve">[4, 1796]</w:t>
            </w:r>
          </w:p>
        </w:tc>
      </w:tr>
      <w:tr>
        <w:tc>
          <w:tcPr/>
          <w:p>
            <w:pPr>
              <w:pStyle w:val="Compact"/>
              <w:jc w:val="left"/>
            </w:pPr>
            <w:r>
              <w:t xml:space="preserve">durian farms</w:t>
            </w:r>
          </w:p>
        </w:tc>
        <w:tc>
          <w:tcPr/>
          <w:p>
            <w:pPr>
              <w:pStyle w:val="Compact"/>
              <w:jc w:val="left"/>
            </w:pPr>
            <w:r>
              <w:t xml:space="preserve">yolo11m vs yolo11n</w:t>
            </w:r>
          </w:p>
        </w:tc>
        <w:tc>
          <w:tcPr/>
          <w:p>
            <w:pPr>
              <w:pStyle w:val="Compact"/>
              <w:jc w:val="left"/>
            </w:pPr>
            <w:r>
              <w:t xml:space="preserve">8</w:t>
            </w:r>
          </w:p>
        </w:tc>
        <w:tc>
          <w:tcPr/>
          <w:p>
            <w:pPr>
              <w:pStyle w:val="Compact"/>
              <w:jc w:val="left"/>
            </w:pPr>
            <w:r>
              <w:t xml:space="preserve">+0.0098</w:t>
            </w:r>
          </w:p>
        </w:tc>
        <w:tc>
          <w:tcPr/>
          <w:p>
            <w:pPr>
              <w:pStyle w:val="Compact"/>
              <w:jc w:val="left"/>
            </w:pPr>
            <w:r>
              <w:t xml:space="preserve">[-0.0083, +0.0310]</w:t>
            </w:r>
          </w:p>
        </w:tc>
        <w:tc>
          <w:tcPr/>
          <w:p>
            <w:pPr>
              <w:pStyle w:val="Compact"/>
              <w:jc w:val="left"/>
            </w:pPr>
            <w:r>
              <w:t xml:space="preserve">no</w:t>
            </w:r>
          </w:p>
        </w:tc>
        <w:tc>
          <w:tcPr/>
          <w:p>
            <w:pPr>
              <w:pStyle w:val="Compact"/>
              <w:jc w:val="left"/>
            </w:pPr>
            <w:r>
              <w:t xml:space="preserve">0.27</w:t>
            </w:r>
          </w:p>
        </w:tc>
        <w:tc>
          <w:tcPr/>
          <w:p>
            <w:pPr>
              <w:pStyle w:val="Compact"/>
              <w:jc w:val="left"/>
            </w:pPr>
            <w:r>
              <w:t xml:space="preserve">[0.04, 0.82]</w:t>
            </w:r>
          </w:p>
        </w:tc>
        <w:tc>
          <w:tcPr/>
          <w:p>
            <w:pPr>
              <w:pStyle w:val="Compact"/>
              <w:jc w:val="left"/>
            </w:pPr>
            <w:r>
              <w:t xml:space="preserve">[5, 1519]</w:t>
            </w:r>
          </w:p>
        </w:tc>
      </w:tr>
      <w:tr>
        <w:tc>
          <w:tcPr/>
          <w:p>
            <w:pPr>
              <w:pStyle w:val="Compact"/>
              <w:jc w:val="left"/>
            </w:pPr>
            <w:r>
              <w:t xml:space="preserve">durian farms</w:t>
            </w:r>
          </w:p>
        </w:tc>
        <w:tc>
          <w:tcPr/>
          <w:p>
            <w:pPr>
              <w:pStyle w:val="Compact"/>
              <w:jc w:val="left"/>
            </w:pPr>
            <w:r>
              <w:t xml:space="preserve">frcnn-r50 vs yolo11m</w:t>
            </w:r>
          </w:p>
        </w:tc>
        <w:tc>
          <w:tcPr/>
          <w:p>
            <w:pPr>
              <w:pStyle w:val="Compact"/>
              <w:jc w:val="left"/>
            </w:pPr>
            <w:r>
              <w:t xml:space="preserve">8</w:t>
            </w:r>
          </w:p>
        </w:tc>
        <w:tc>
          <w:tcPr/>
          <w:p>
            <w:pPr>
              <w:pStyle w:val="Compact"/>
              <w:jc w:val="left"/>
            </w:pPr>
            <w:r>
              <w:t xml:space="preserve">-0.0112</w:t>
            </w:r>
          </w:p>
        </w:tc>
        <w:tc>
          <w:tcPr/>
          <w:p>
            <w:pPr>
              <w:pStyle w:val="Compact"/>
              <w:jc w:val="left"/>
            </w:pPr>
            <w:r>
              <w:t xml:space="preserve">[-0.0346, +0.0105]</w:t>
            </w:r>
          </w:p>
        </w:tc>
        <w:tc>
          <w:tcPr/>
          <w:p>
            <w:pPr>
              <w:pStyle w:val="Compact"/>
              <w:jc w:val="left"/>
            </w:pPr>
            <w:r>
              <w:t xml:space="preserve">no</w:t>
            </w:r>
          </w:p>
        </w:tc>
        <w:tc>
          <w:tcPr/>
          <w:p>
            <w:pPr>
              <w:pStyle w:val="Compact"/>
              <w:jc w:val="left"/>
            </w:pPr>
            <w:r>
              <w:t xml:space="preserve">0.27</w:t>
            </w:r>
          </w:p>
        </w:tc>
        <w:tc>
          <w:tcPr/>
          <w:p>
            <w:pPr>
              <w:pStyle w:val="Compact"/>
              <w:jc w:val="left"/>
            </w:pPr>
            <w:r>
              <w:t xml:space="preserve">[0.03, 0.87]</w:t>
            </w:r>
          </w:p>
        </w:tc>
        <w:tc>
          <w:tcPr/>
          <w:p>
            <w:pPr>
              <w:pStyle w:val="Compact"/>
              <w:jc w:val="left"/>
            </w:pPr>
            <w:r>
              <w:t xml:space="preserve">[4, 2467]</w:t>
            </w:r>
          </w:p>
        </w:tc>
      </w:tr>
      <w:tr>
        <w:tc>
          <w:tcPr/>
          <w:p>
            <w:pPr>
              <w:pStyle w:val="Compact"/>
              <w:jc w:val="left"/>
            </w:pPr>
            <w:r>
              <w:t xml:space="preserve">durian farms</w:t>
            </w:r>
          </w:p>
        </w:tc>
        <w:tc>
          <w:tcPr/>
          <w:p>
            <w:pPr>
              <w:pStyle w:val="Compact"/>
              <w:jc w:val="left"/>
            </w:pPr>
            <w:r>
              <w:t xml:space="preserve">frcnn-r50 vs yolo11l</w:t>
            </w:r>
          </w:p>
        </w:tc>
        <w:tc>
          <w:tcPr/>
          <w:p>
            <w:pPr>
              <w:pStyle w:val="Compact"/>
              <w:jc w:val="left"/>
            </w:pPr>
            <w:r>
              <w:t xml:space="preserve">8</w:t>
            </w:r>
          </w:p>
        </w:tc>
        <w:tc>
          <w:tcPr/>
          <w:p>
            <w:pPr>
              <w:pStyle w:val="Compact"/>
              <w:jc w:val="left"/>
            </w:pPr>
            <w:r>
              <w:t xml:space="preserve">-0.0137</w:t>
            </w:r>
          </w:p>
        </w:tc>
        <w:tc>
          <w:tcPr/>
          <w:p>
            <w:pPr>
              <w:pStyle w:val="Compact"/>
              <w:jc w:val="left"/>
            </w:pPr>
            <w:r>
              <w:t xml:space="preserve">[-0.0426, +0.0126]</w:t>
            </w:r>
          </w:p>
        </w:tc>
        <w:tc>
          <w:tcPr/>
          <w:p>
            <w:pPr>
              <w:pStyle w:val="Compact"/>
              <w:jc w:val="left"/>
            </w:pPr>
            <w:r>
              <w:t xml:space="preserve">no</w:t>
            </w:r>
          </w:p>
        </w:tc>
        <w:tc>
          <w:tcPr/>
          <w:p>
            <w:pPr>
              <w:pStyle w:val="Compact"/>
              <w:jc w:val="left"/>
            </w:pPr>
            <w:r>
              <w:t xml:space="preserve">0.27</w:t>
            </w:r>
          </w:p>
        </w:tc>
        <w:tc>
          <w:tcPr/>
          <w:p>
            <w:pPr>
              <w:pStyle w:val="Compact"/>
              <w:jc w:val="left"/>
            </w:pPr>
            <w:r>
              <w:t xml:space="preserve">[0.04, 0.98]</w:t>
            </w:r>
          </w:p>
        </w:tc>
        <w:tc>
          <w:tcPr/>
          <w:p>
            <w:pPr>
              <w:pStyle w:val="Compact"/>
              <w:jc w:val="left"/>
            </w:pPr>
            <w:r>
              <w:t xml:space="preserve">[3, 2080]</w:t>
            </w:r>
          </w:p>
        </w:tc>
      </w:tr>
      <w:tr>
        <w:tc>
          <w:tcPr/>
          <w:p>
            <w:pPr>
              <w:pStyle w:val="Compact"/>
              <w:jc w:val="left"/>
            </w:pPr>
            <w:r>
              <w:t xml:space="preserve">durian farms</w:t>
            </w:r>
          </w:p>
        </w:tc>
        <w:tc>
          <w:tcPr/>
          <w:p>
            <w:pPr>
              <w:pStyle w:val="Compact"/>
              <w:jc w:val="left"/>
            </w:pPr>
            <w:r>
              <w:t xml:space="preserve">rtdetr-l vs yolo11l</w:t>
            </w:r>
          </w:p>
        </w:tc>
        <w:tc>
          <w:tcPr/>
          <w:p>
            <w:pPr>
              <w:pStyle w:val="Compact"/>
              <w:jc w:val="left"/>
            </w:pPr>
            <w:r>
              <w:t xml:space="preserve">8</w:t>
            </w:r>
          </w:p>
        </w:tc>
        <w:tc>
          <w:tcPr/>
          <w:p>
            <w:pPr>
              <w:pStyle w:val="Compact"/>
              <w:jc w:val="left"/>
            </w:pPr>
            <w:r>
              <w:t xml:space="preserve">-0.0151</w:t>
            </w:r>
          </w:p>
        </w:tc>
        <w:tc>
          <w:tcPr/>
          <w:p>
            <w:pPr>
              <w:pStyle w:val="Compact"/>
              <w:jc w:val="left"/>
            </w:pPr>
            <w:r>
              <w:t xml:space="preserve">[-0.0512, +0.0117]</w:t>
            </w:r>
          </w:p>
        </w:tc>
        <w:tc>
          <w:tcPr/>
          <w:p>
            <w:pPr>
              <w:pStyle w:val="Compact"/>
              <w:jc w:val="left"/>
            </w:pPr>
            <w:r>
              <w:t xml:space="preserve">no</w:t>
            </w:r>
          </w:p>
        </w:tc>
        <w:tc>
          <w:tcPr/>
          <w:p>
            <w:pPr>
              <w:pStyle w:val="Compact"/>
              <w:jc w:val="left"/>
            </w:pPr>
            <w:r>
              <w:t xml:space="preserve">0.26</w:t>
            </w:r>
          </w:p>
        </w:tc>
        <w:tc>
          <w:tcPr/>
          <w:p>
            <w:pPr>
              <w:pStyle w:val="Compact"/>
              <w:jc w:val="left"/>
            </w:pPr>
            <w:r>
              <w:t xml:space="preserve">[0.06, 0.83]</w:t>
            </w:r>
          </w:p>
        </w:tc>
        <w:tc>
          <w:tcPr/>
          <w:p>
            <w:pPr>
              <w:pStyle w:val="Compact"/>
              <w:jc w:val="left"/>
            </w:pPr>
            <w:r>
              <w:t xml:space="preserve">[4, 696]</w:t>
            </w:r>
          </w:p>
        </w:tc>
      </w:tr>
      <w:tr>
        <w:tc>
          <w:tcPr/>
          <w:p>
            <w:pPr>
              <w:pStyle w:val="Compact"/>
              <w:jc w:val="left"/>
            </w:pPr>
            <w:r>
              <w:t xml:space="preserve">durian farms</w:t>
            </w:r>
          </w:p>
        </w:tc>
        <w:tc>
          <w:tcPr/>
          <w:p>
            <w:pPr>
              <w:pStyle w:val="Compact"/>
              <w:jc w:val="left"/>
            </w:pPr>
            <w:r>
              <w:t xml:space="preserve">rtdetr-l vs yolo11m</w:t>
            </w:r>
          </w:p>
        </w:tc>
        <w:tc>
          <w:tcPr/>
          <w:p>
            <w:pPr>
              <w:pStyle w:val="Compact"/>
              <w:jc w:val="left"/>
            </w:pPr>
            <w:r>
              <w:t xml:space="preserve">8</w:t>
            </w:r>
          </w:p>
        </w:tc>
        <w:tc>
          <w:tcPr/>
          <w:p>
            <w:pPr>
              <w:pStyle w:val="Compact"/>
              <w:jc w:val="left"/>
            </w:pPr>
            <w:r>
              <w:t xml:space="preserve">-0.0126</w:t>
            </w:r>
          </w:p>
        </w:tc>
        <w:tc>
          <w:tcPr/>
          <w:p>
            <w:pPr>
              <w:pStyle w:val="Compact"/>
              <w:jc w:val="left"/>
            </w:pPr>
            <w:r>
              <w:t xml:space="preserve">[-0.0454, +0.0103]</w:t>
            </w:r>
          </w:p>
        </w:tc>
        <w:tc>
          <w:tcPr/>
          <w:p>
            <w:pPr>
              <w:pStyle w:val="Compact"/>
              <w:jc w:val="left"/>
            </w:pPr>
            <w:r>
              <w:t xml:space="preserve">no</w:t>
            </w:r>
          </w:p>
        </w:tc>
        <w:tc>
          <w:tcPr/>
          <w:p>
            <w:pPr>
              <w:pStyle w:val="Compact"/>
              <w:jc w:val="left"/>
            </w:pPr>
            <w:r>
              <w:t xml:space="preserve">0.25</w:t>
            </w:r>
          </w:p>
        </w:tc>
        <w:tc>
          <w:tcPr/>
          <w:p>
            <w:pPr>
              <w:pStyle w:val="Compact"/>
              <w:jc w:val="left"/>
            </w:pPr>
            <w:r>
              <w:t xml:space="preserve">[0.07, 0.88]</w:t>
            </w:r>
          </w:p>
        </w:tc>
        <w:tc>
          <w:tcPr/>
          <w:p>
            <w:pPr>
              <w:pStyle w:val="Compact"/>
              <w:jc w:val="left"/>
            </w:pPr>
            <w:r>
              <w:t xml:space="preserve">[4, 601]</w:t>
            </w:r>
          </w:p>
        </w:tc>
      </w:tr>
      <w:tr>
        <w:tc>
          <w:tcPr/>
          <w:p>
            <w:pPr>
              <w:pStyle w:val="Compact"/>
              <w:jc w:val="left"/>
            </w:pPr>
            <w:r>
              <w:t xml:space="preserve">BreaKHis patients</w:t>
            </w:r>
          </w:p>
        </w:tc>
        <w:tc>
          <w:tcPr/>
          <w:p>
            <w:pPr>
              <w:pStyle w:val="Compact"/>
              <w:jc w:val="left"/>
            </w:pPr>
            <w:r>
              <w:t xml:space="preserve">yolo11n-cls vs yolo11s-cls</w:t>
            </w:r>
          </w:p>
        </w:tc>
        <w:tc>
          <w:tcPr/>
          <w:p>
            <w:pPr>
              <w:pStyle w:val="Compact"/>
              <w:jc w:val="left"/>
            </w:pPr>
            <w:r>
              <w:t xml:space="preserve">81</w:t>
            </w:r>
          </w:p>
        </w:tc>
        <w:tc>
          <w:tcPr/>
          <w:p>
            <w:pPr>
              <w:pStyle w:val="Compact"/>
              <w:jc w:val="left"/>
            </w:pPr>
            <w:r>
              <w:t xml:space="preserve">+0.0093</w:t>
            </w:r>
          </w:p>
        </w:tc>
        <w:tc>
          <w:tcPr/>
          <w:p>
            <w:pPr>
              <w:pStyle w:val="Compact"/>
              <w:jc w:val="left"/>
            </w:pPr>
            <w:r>
              <w:t xml:space="preserve">[+0.0013, +0.0175]</w:t>
            </w:r>
          </w:p>
        </w:tc>
        <w:tc>
          <w:tcPr/>
          <w:p>
            <w:pPr>
              <w:pStyle w:val="Compact"/>
              <w:jc w:val="left"/>
            </w:pPr>
            <w:r>
              <w:rPr>
                <w:bCs/>
                <w:b/>
              </w:rPr>
              <w:t xml:space="preserve">yes</w:t>
            </w:r>
          </w:p>
        </w:tc>
        <w:tc>
          <w:tcPr/>
          <w:p>
            <w:pPr>
              <w:pStyle w:val="Compact"/>
              <w:jc w:val="left"/>
            </w:pPr>
            <w:r>
              <w:t xml:space="preserve">0.21</w:t>
            </w:r>
          </w:p>
        </w:tc>
        <w:tc>
          <w:tcPr/>
          <w:p>
            <w:pPr>
              <w:pStyle w:val="Compact"/>
              <w:jc w:val="left"/>
            </w:pPr>
            <w:r>
              <w:t xml:space="preserve">[0.05, 0.41]</w:t>
            </w:r>
          </w:p>
        </w:tc>
        <w:tc>
          <w:tcPr/>
          <w:p>
            <w:pPr>
              <w:pStyle w:val="Compact"/>
              <w:jc w:val="left"/>
            </w:pPr>
            <w:r>
              <w:t xml:space="preserve">[17, 1223]</w:t>
            </w:r>
          </w:p>
        </w:tc>
      </w:tr>
      <w:tr>
        <w:tc>
          <w:tcPr/>
          <w:p>
            <w:pPr>
              <w:pStyle w:val="Compact"/>
              <w:jc w:val="left"/>
            </w:pPr>
            <w:r>
              <w:t xml:space="preserve">GWHD sessions</w:t>
            </w:r>
          </w:p>
        </w:tc>
        <w:tc>
          <w:tcPr/>
          <w:p>
            <w:pPr>
              <w:pStyle w:val="Compact"/>
              <w:jc w:val="left"/>
            </w:pPr>
            <w:r>
              <w:t xml:space="preserve">yolo11n vs yolo11s</w:t>
            </w:r>
          </w:p>
        </w:tc>
        <w:tc>
          <w:tcPr/>
          <w:p>
            <w:pPr>
              <w:pStyle w:val="Compact"/>
              <w:jc w:val="left"/>
            </w:pPr>
            <w:r>
              <w:t xml:space="preserve">47</w:t>
            </w:r>
          </w:p>
        </w:tc>
        <w:tc>
          <w:tcPr/>
          <w:p>
            <w:pPr>
              <w:pStyle w:val="Compact"/>
              <w:jc w:val="left"/>
            </w:pPr>
            <w:r>
              <w:t xml:space="preserve">-0.0177</w:t>
            </w:r>
          </w:p>
        </w:tc>
        <w:tc>
          <w:tcPr/>
          <w:p>
            <w:pPr>
              <w:pStyle w:val="Compact"/>
              <w:jc w:val="left"/>
            </w:pPr>
            <w:r>
              <w:t xml:space="preserve">[-0.0371, +0.0031]</w:t>
            </w:r>
          </w:p>
        </w:tc>
        <w:tc>
          <w:tcPr/>
          <w:p>
            <w:pPr>
              <w:pStyle w:val="Compact"/>
              <w:jc w:val="left"/>
            </w:pPr>
            <w:r>
              <w:t xml:space="preserve">no</w:t>
            </w:r>
          </w:p>
        </w:tc>
        <w:tc>
          <w:tcPr/>
          <w:p>
            <w:pPr>
              <w:pStyle w:val="Compact"/>
              <w:jc w:val="left"/>
            </w:pPr>
            <w:r>
              <w:t xml:space="preserve">0.21</w:t>
            </w:r>
          </w:p>
        </w:tc>
        <w:tc>
          <w:tcPr/>
          <w:p>
            <w:pPr>
              <w:pStyle w:val="Compact"/>
              <w:jc w:val="left"/>
            </w:pPr>
            <w:r>
              <w:t xml:space="preserve">[0.03, 0.57]</w:t>
            </w:r>
          </w:p>
        </w:tc>
        <w:tc>
          <w:tcPr/>
          <w:p>
            <w:pPr>
              <w:pStyle w:val="Compact"/>
              <w:jc w:val="left"/>
            </w:pPr>
            <w:r>
              <w:t xml:space="preserve">[9, 3948]</w:t>
            </w:r>
          </w:p>
        </w:tc>
      </w:tr>
      <w:tr>
        <w:tc>
          <w:tcPr/>
          <w:p>
            <w:pPr>
              <w:pStyle w:val="Compact"/>
              <w:jc w:val="left"/>
            </w:pPr>
            <w:r>
              <w:t xml:space="preserve">durian farms</w:t>
            </w:r>
          </w:p>
        </w:tc>
        <w:tc>
          <w:tcPr/>
          <w:p>
            <w:pPr>
              <w:pStyle w:val="Compact"/>
              <w:jc w:val="left"/>
            </w:pPr>
            <w:r>
              <w:t xml:space="preserve">yolo11l vs yolo11m</w:t>
            </w:r>
          </w:p>
        </w:tc>
        <w:tc>
          <w:tcPr/>
          <w:p>
            <w:pPr>
              <w:pStyle w:val="Compact"/>
              <w:jc w:val="left"/>
            </w:pPr>
            <w:r>
              <w:t xml:space="preserve">8</w:t>
            </w:r>
          </w:p>
        </w:tc>
        <w:tc>
          <w:tcPr/>
          <w:p>
            <w:pPr>
              <w:pStyle w:val="Compact"/>
              <w:jc w:val="left"/>
            </w:pPr>
            <w:r>
              <w:t xml:space="preserve">+0.0024</w:t>
            </w:r>
          </w:p>
        </w:tc>
        <w:tc>
          <w:tcPr/>
          <w:p>
            <w:pPr>
              <w:pStyle w:val="Compact"/>
              <w:jc w:val="left"/>
            </w:pPr>
            <w:r>
              <w:t xml:space="preserve">[-0.0058, +0.0115]</w:t>
            </w:r>
          </w:p>
        </w:tc>
        <w:tc>
          <w:tcPr/>
          <w:p>
            <w:pPr>
              <w:pStyle w:val="Compact"/>
              <w:jc w:val="left"/>
            </w:pPr>
            <w:r>
              <w:t xml:space="preserve">no</w:t>
            </w:r>
          </w:p>
        </w:tc>
        <w:tc>
          <w:tcPr/>
          <w:p>
            <w:pPr>
              <w:pStyle w:val="Compact"/>
              <w:jc w:val="left"/>
            </w:pPr>
            <w:r>
              <w:t xml:space="preserve">0.15</w:t>
            </w:r>
          </w:p>
        </w:tc>
        <w:tc>
          <w:tcPr/>
          <w:p>
            <w:pPr>
              <w:pStyle w:val="Compact"/>
              <w:jc w:val="left"/>
            </w:pPr>
            <w:r>
              <w:t xml:space="preserve">[0.03, 0.84]</w:t>
            </w:r>
          </w:p>
        </w:tc>
        <w:tc>
          <w:tcPr/>
          <w:p>
            <w:pPr>
              <w:pStyle w:val="Compact"/>
              <w:jc w:val="left"/>
            </w:pPr>
            <w:r>
              <w:t xml:space="preserve">[4, 2987]</w:t>
            </w:r>
          </w:p>
        </w:tc>
      </w:tr>
      <w:tr>
        <w:tc>
          <w:tcPr/>
          <w:p>
            <w:pPr>
              <w:pStyle w:val="Compact"/>
              <w:jc w:val="left"/>
            </w:pPr>
            <w:r>
              <w:t xml:space="preserve">durian farms</w:t>
            </w:r>
          </w:p>
        </w:tc>
        <w:tc>
          <w:tcPr/>
          <w:p>
            <w:pPr>
              <w:pStyle w:val="Compact"/>
              <w:jc w:val="left"/>
            </w:pPr>
            <w:r>
              <w:t xml:space="preserve">frcnn-r50 vs yolo11s</w:t>
            </w:r>
          </w:p>
        </w:tc>
        <w:tc>
          <w:tcPr/>
          <w:p>
            <w:pPr>
              <w:pStyle w:val="Compact"/>
              <w:jc w:val="left"/>
            </w:pPr>
            <w:r>
              <w:t xml:space="preserve">8</w:t>
            </w:r>
          </w:p>
        </w:tc>
        <w:tc>
          <w:tcPr/>
          <w:p>
            <w:pPr>
              <w:pStyle w:val="Compact"/>
              <w:jc w:val="left"/>
            </w:pPr>
            <w:r>
              <w:t xml:space="preserve">+0.0083</w:t>
            </w:r>
          </w:p>
        </w:tc>
        <w:tc>
          <w:tcPr/>
          <w:p>
            <w:pPr>
              <w:pStyle w:val="Compact"/>
              <w:jc w:val="left"/>
            </w:pPr>
            <w:r>
              <w:t xml:space="preserve">[-0.0236, +0.0396]</w:t>
            </w:r>
          </w:p>
        </w:tc>
        <w:tc>
          <w:tcPr/>
          <w:p>
            <w:pPr>
              <w:pStyle w:val="Compact"/>
              <w:jc w:val="left"/>
            </w:pPr>
            <w:r>
              <w:t xml:space="preserve">no</w:t>
            </w:r>
          </w:p>
        </w:tc>
        <w:tc>
          <w:tcPr/>
          <w:p>
            <w:pPr>
              <w:pStyle w:val="Compact"/>
              <w:jc w:val="left"/>
            </w:pPr>
            <w:r>
              <w:t xml:space="preserve">0.14</w:t>
            </w:r>
          </w:p>
        </w:tc>
        <w:tc>
          <w:tcPr/>
          <w:p>
            <w:pPr>
              <w:pStyle w:val="Compact"/>
              <w:jc w:val="left"/>
            </w:pPr>
            <w:r>
              <w:t xml:space="preserve">[0.02, 1.11]</w:t>
            </w:r>
          </w:p>
        </w:tc>
        <w:tc>
          <w:tcPr/>
          <w:p>
            <w:pPr>
              <w:pStyle w:val="Compact"/>
              <w:jc w:val="left"/>
            </w:pPr>
            <w:r>
              <w:t xml:space="preserve">[3, 4660]</w:t>
            </w:r>
          </w:p>
        </w:tc>
      </w:tr>
      <w:tr>
        <w:tc>
          <w:tcPr/>
          <w:p>
            <w:pPr>
              <w:pStyle w:val="Compact"/>
              <w:jc w:val="left"/>
            </w:pPr>
            <w:r>
              <w:t xml:space="preserve">durian farms</w:t>
            </w:r>
          </w:p>
        </w:tc>
        <w:tc>
          <w:tcPr/>
          <w:p>
            <w:pPr>
              <w:pStyle w:val="Compact"/>
              <w:jc w:val="left"/>
            </w:pPr>
            <w:r>
              <w:t xml:space="preserve">rtdetr-l vs yolo11s</w:t>
            </w:r>
          </w:p>
        </w:tc>
        <w:tc>
          <w:tcPr/>
          <w:p>
            <w:pPr>
              <w:pStyle w:val="Compact"/>
              <w:jc w:val="left"/>
            </w:pPr>
            <w:r>
              <w:t xml:space="preserve">8</w:t>
            </w:r>
          </w:p>
        </w:tc>
        <w:tc>
          <w:tcPr/>
          <w:p>
            <w:pPr>
              <w:pStyle w:val="Compact"/>
              <w:jc w:val="left"/>
            </w:pPr>
            <w:r>
              <w:t xml:space="preserve">+0.0069</w:t>
            </w:r>
          </w:p>
        </w:tc>
        <w:tc>
          <w:tcPr/>
          <w:p>
            <w:pPr>
              <w:pStyle w:val="Compact"/>
              <w:jc w:val="left"/>
            </w:pPr>
            <w:r>
              <w:t xml:space="preserve">[-0.0311, +0.0363]</w:t>
            </w:r>
          </w:p>
        </w:tc>
        <w:tc>
          <w:tcPr/>
          <w:p>
            <w:pPr>
              <w:pStyle w:val="Compact"/>
              <w:jc w:val="left"/>
            </w:pPr>
            <w:r>
              <w:t xml:space="preserve">no</w:t>
            </w:r>
          </w:p>
        </w:tc>
        <w:tc>
          <w:tcPr/>
          <w:p>
            <w:pPr>
              <w:pStyle w:val="Compact"/>
              <w:jc w:val="left"/>
            </w:pPr>
            <w:r>
              <w:t xml:space="preserve">0.11</w:t>
            </w:r>
          </w:p>
        </w:tc>
        <w:tc>
          <w:tcPr/>
          <w:p>
            <w:pPr>
              <w:pStyle w:val="Compact"/>
              <w:jc w:val="left"/>
            </w:pPr>
            <w:r>
              <w:t xml:space="preserve">[0.02, 1.98]</w:t>
            </w:r>
          </w:p>
        </w:tc>
        <w:tc>
          <w:tcPr/>
          <w:p>
            <w:pPr>
              <w:pStyle w:val="Compact"/>
              <w:jc w:val="left"/>
            </w:pPr>
            <w:r>
              <w:t xml:space="preserve">[1, 5537]</w:t>
            </w:r>
          </w:p>
        </w:tc>
      </w:tr>
      <w:tr>
        <w:tc>
          <w:tcPr/>
          <w:p>
            <w:pPr>
              <w:pStyle w:val="Compact"/>
              <w:jc w:val="left"/>
            </w:pPr>
            <w:r>
              <w:t xml:space="preserve">durian farms</w:t>
            </w:r>
          </w:p>
        </w:tc>
        <w:tc>
          <w:tcPr/>
          <w:p>
            <w:pPr>
              <w:pStyle w:val="Compact"/>
              <w:jc w:val="left"/>
            </w:pPr>
            <w:r>
              <w:t xml:space="preserve">frcnn-r50 vs rtdetr-l</w:t>
            </w:r>
          </w:p>
        </w:tc>
        <w:tc>
          <w:tcPr/>
          <w:p>
            <w:pPr>
              <w:pStyle w:val="Compact"/>
              <w:jc w:val="left"/>
            </w:pPr>
            <w:r>
              <w:t xml:space="preserve">8</w:t>
            </w:r>
          </w:p>
        </w:tc>
        <w:tc>
          <w:tcPr/>
          <w:p>
            <w:pPr>
              <w:pStyle w:val="Compact"/>
              <w:jc w:val="left"/>
            </w:pPr>
            <w:r>
              <w:t xml:space="preserve">+0.0014</w:t>
            </w:r>
          </w:p>
        </w:tc>
        <w:tc>
          <w:tcPr/>
          <w:p>
            <w:pPr>
              <w:pStyle w:val="Compact"/>
              <w:jc w:val="left"/>
            </w:pPr>
            <w:r>
              <w:t xml:space="preserve">[-0.0125, +0.0156]</w:t>
            </w:r>
          </w:p>
        </w:tc>
        <w:tc>
          <w:tcPr/>
          <w:p>
            <w:pPr>
              <w:pStyle w:val="Compact"/>
              <w:jc w:val="left"/>
            </w:pPr>
            <w:r>
              <w:t xml:space="preserve">no</w:t>
            </w:r>
          </w:p>
        </w:tc>
        <w:tc>
          <w:tcPr/>
          <w:p>
            <w:pPr>
              <w:pStyle w:val="Compact"/>
              <w:jc w:val="left"/>
            </w:pPr>
            <w:r>
              <w:t xml:space="preserve">0.06</w:t>
            </w:r>
          </w:p>
        </w:tc>
        <w:tc>
          <w:tcPr/>
          <w:p>
            <w:pPr>
              <w:pStyle w:val="Compact"/>
              <w:jc w:val="left"/>
            </w:pPr>
            <w:r>
              <w:t xml:space="preserve">[0.03, 0.86]</w:t>
            </w:r>
          </w:p>
        </w:tc>
        <w:tc>
          <w:tcPr/>
          <w:p>
            <w:pPr>
              <w:pStyle w:val="Compact"/>
              <w:jc w:val="left"/>
            </w:pPr>
            <w:r>
              <w:t xml:space="preserve">[4, 3903]</w:t>
            </w:r>
          </w:p>
        </w:tc>
      </w:tr>
      <w:tr>
        <w:tc>
          <w:tcPr/>
          <w:p>
            <w:pPr>
              <w:pStyle w:val="Compact"/>
              <w:jc w:val="left"/>
            </w:pPr>
            <w:r>
              <w:t xml:space="preserve">durian farms</w:t>
            </w:r>
          </w:p>
        </w:tc>
        <w:tc>
          <w:tcPr/>
          <w:p>
            <w:pPr>
              <w:pStyle w:val="Compact"/>
              <w:jc w:val="left"/>
            </w:pPr>
            <w:r>
              <w:t xml:space="preserve">rtdetr-l vs yolo11n</w:t>
            </w:r>
          </w:p>
        </w:tc>
        <w:tc>
          <w:tcPr/>
          <w:p>
            <w:pPr>
              <w:pStyle w:val="Compact"/>
              <w:jc w:val="left"/>
            </w:pPr>
            <w:r>
              <w:t xml:space="preserve">8</w:t>
            </w:r>
          </w:p>
        </w:tc>
        <w:tc>
          <w:tcPr/>
          <w:p>
            <w:pPr>
              <w:pStyle w:val="Compact"/>
              <w:jc w:val="left"/>
            </w:pPr>
            <w:r>
              <w:t xml:space="preserve">-0.0029</w:t>
            </w:r>
          </w:p>
        </w:tc>
        <w:tc>
          <w:tcPr/>
          <w:p>
            <w:pPr>
              <w:pStyle w:val="Compact"/>
              <w:jc w:val="left"/>
            </w:pPr>
            <w:r>
              <w:t xml:space="preserve">[-0.0424, +0.0338]</w:t>
            </w:r>
          </w:p>
        </w:tc>
        <w:tc>
          <w:tcPr/>
          <w:p>
            <w:pPr>
              <w:pStyle w:val="Compact"/>
              <w:jc w:val="left"/>
            </w:pPr>
            <w:r>
              <w:t xml:space="preserve">no</w:t>
            </w:r>
          </w:p>
        </w:tc>
        <w:tc>
          <w:tcPr/>
          <w:p>
            <w:pPr>
              <w:pStyle w:val="Compact"/>
              <w:jc w:val="left"/>
            </w:pPr>
            <w:r>
              <w:t xml:space="preserve">0.04</w:t>
            </w:r>
          </w:p>
        </w:tc>
        <w:tc>
          <w:tcPr/>
          <w:p>
            <w:pPr>
              <w:pStyle w:val="Compact"/>
              <w:jc w:val="left"/>
            </w:pPr>
            <w:r>
              <w:t xml:space="preserve">[0.03, 0.87]</w:t>
            </w:r>
          </w:p>
        </w:tc>
        <w:tc>
          <w:tcPr/>
          <w:p>
            <w:pPr>
              <w:pStyle w:val="Compact"/>
              <w:jc w:val="left"/>
            </w:pPr>
            <w:r>
              <w:t xml:space="preserve">[4, 3841]</w:t>
            </w:r>
          </w:p>
        </w:tc>
      </w:tr>
      <w:tr>
        <w:tc>
          <w:tcPr/>
          <w:p>
            <w:pPr>
              <w:pStyle w:val="Compact"/>
              <w:jc w:val="left"/>
            </w:pPr>
            <w:r>
              <w:t xml:space="preserve">durian farms</w:t>
            </w:r>
          </w:p>
        </w:tc>
        <w:tc>
          <w:tcPr/>
          <w:p>
            <w:pPr>
              <w:pStyle w:val="Compact"/>
              <w:jc w:val="left"/>
            </w:pPr>
            <w:r>
              <w:t xml:space="preserve">frcnn-r50 vs yolo11n</w:t>
            </w:r>
          </w:p>
        </w:tc>
        <w:tc>
          <w:tcPr/>
          <w:p>
            <w:pPr>
              <w:pStyle w:val="Compact"/>
              <w:jc w:val="left"/>
            </w:pPr>
            <w:r>
              <w:t xml:space="preserve">8</w:t>
            </w:r>
          </w:p>
        </w:tc>
        <w:tc>
          <w:tcPr/>
          <w:p>
            <w:pPr>
              <w:pStyle w:val="Compact"/>
              <w:jc w:val="left"/>
            </w:pPr>
            <w:r>
              <w:t xml:space="preserve">-0.0014</w:t>
            </w:r>
          </w:p>
        </w:tc>
        <w:tc>
          <w:tcPr/>
          <w:p>
            <w:pPr>
              <w:pStyle w:val="Compact"/>
              <w:jc w:val="left"/>
            </w:pPr>
            <w:r>
              <w:t xml:space="preserve">[-0.0367, +0.0328]</w:t>
            </w:r>
          </w:p>
        </w:tc>
        <w:tc>
          <w:tcPr/>
          <w:p>
            <w:pPr>
              <w:pStyle w:val="Compact"/>
              <w:jc w:val="left"/>
            </w:pPr>
            <w:r>
              <w:t xml:space="preserve">no</w:t>
            </w:r>
          </w:p>
        </w:tc>
        <w:tc>
          <w:tcPr/>
          <w:p>
            <w:pPr>
              <w:pStyle w:val="Compact"/>
              <w:jc w:val="left"/>
            </w:pPr>
            <w:r>
              <w:t xml:space="preserve">0.02</w:t>
            </w:r>
          </w:p>
        </w:tc>
        <w:tc>
          <w:tcPr/>
          <w:p>
            <w:pPr>
              <w:pStyle w:val="Compact"/>
              <w:jc w:val="left"/>
            </w:pPr>
            <w:r>
              <w:t xml:space="preserve">[0.02, 0.79]</w:t>
            </w:r>
          </w:p>
        </w:tc>
        <w:tc>
          <w:tcPr/>
          <w:p>
            <w:pPr>
              <w:pStyle w:val="Compact"/>
              <w:jc w:val="left"/>
            </w:pPr>
            <w:r>
              <w:t xml:space="preserve">[5, 5604]</w:t>
            </w:r>
          </w:p>
        </w:tc>
      </w:tr>
    </w:tbl>
    <w:p>
      <w:pPr>
        <w:pStyle w:val="BodyText"/>
      </w:pPr>
      <w:r>
        <w:rPr>
          <w:bCs/>
          <w:b/>
        </w:rPr>
        <w:t xml:space="preserve">Four of eighteen pairs have an interval that excludes zero.</w:t>
      </w:r>
      <w:r>
        <w:t xml:space="preserve"> </w:t>
      </w:r>
      <w:r>
        <w:t xml:space="preserve">Three are capacity comparisons within one family; the fourth, the perceptron against the random forest on activity recognition, is the one comparison in the study between models sharing nothing but their input features. Among the image datasets no resolved pair crosses an architecture family. The two wheat detectors differ by 0.018 mAP50 with an interval from −0.037 to +0.003; the fourteen unresolved pairs are not shown to be equal, only not separated by the units available.</w:t>
      </w:r>
    </w:p>
    <w:p>
      <w:pPr>
        <w:pStyle w:val="BodyText"/>
      </w:pPr>
      <w:r>
        <w:rPr>
          <w:bCs/>
          <w:b/>
        </w:rPr>
        <w:t xml:space="preserve">Why the standardised effect is not converted into a required unit count.</w:t>
      </w:r>
      <w:r>
        <w:t xml:space="preserve"> </w:t>
      </w:r>
      <w:r>
        <w:t xml:space="preserve">An earlier version of this manuscript reported (1.645/</w:t>
      </w:r>
      <w:r>
        <w:rPr>
          <w:iCs/>
          <w:i/>
        </w:rPr>
        <w:t xml:space="preserve">d</w:t>
      </w:r>
      <w:r>
        <w:t xml:space="preserve">)² as the number of units a comparison needs. The last column shows why that was withdrawn: the conversion squares the reciprocal of</w:t>
      </w:r>
      <w:r>
        <w:t xml:space="preserve"> </w:t>
      </w:r>
      <w:r>
        <w:rPr>
          <w:iCs/>
          <w:i/>
        </w:rPr>
        <w:t xml:space="preserve">d</w:t>
      </w:r>
      <w:r>
        <w:t xml:space="preserve">, so the bootstrap uncertainty in</w:t>
      </w:r>
      <w:r>
        <w:t xml:space="preserve"> </w:t>
      </w:r>
      <w:r>
        <w:rPr>
          <w:iCs/>
          <w:i/>
        </w:rPr>
        <w:t xml:space="preserve">d</w:t>
      </w:r>
      <w:r>
        <w:t xml:space="preserve"> </w:t>
      </w:r>
      <w:r>
        <w:t xml:space="preserve">is amplified into intervals spanning three orders of magnitude. For the two wheat detectors</w:t>
      </w:r>
      <w:r>
        <w:t xml:space="preserve"> </w:t>
      </w:r>
      <w:r>
        <w:rPr>
          <w:iCs/>
          <w:i/>
        </w:rPr>
        <w:t xml:space="preserve">d</w:t>
      </w:r>
      <w:r>
        <w:t xml:space="preserve"> </w:t>
      </w:r>
      <w:r>
        <w:t xml:space="preserve">= 0.21 with a 90% interval of [0.03, 0.58], and the implied unit count runs from 9 to 3,948. On the eight-farm durian pairs the median interval width is over two thousand units. The expression remains a correct asymptotic scaling — the required count grows as</w:t>
      </w:r>
      <w:r>
        <w:t xml:space="preserve"> </w:t>
      </w:r>
      <w:r>
        <w:rPr>
          <w:iCs/>
          <w:i/>
        </w:rPr>
        <w:t xml:space="preserve">d</w:t>
      </w:r>
      <w:r>
        <w:t xml:space="preserve">⁻² — but it is not an estimate at these unit counts, and the manuscript no longer presents it as one.</w:t>
      </w:r>
    </w:p>
    <w:p>
      <w:pPr>
        <w:pStyle w:val="BodyText"/>
      </w:pPr>
      <w:r>
        <w:rPr>
          <w:bCs/>
          <w:b/>
        </w:rPr>
        <w:t xml:space="preserve">A third quantity, reported in Fig. 4b.</w:t>
      </w:r>
      <w:r>
        <w:t xml:space="preserve"> </w:t>
      </w:r>
      <w:r>
        <w:t xml:space="preserve">Drawing</w:t>
      </w:r>
      <w:r>
        <w:t xml:space="preserve"> </w:t>
      </w:r>
      <w:r>
        <w:rPr>
          <w:iCs/>
          <w:i/>
        </w:rPr>
        <w:t xml:space="preserve">k</w:t>
      </w:r>
      <w:r>
        <w:t xml:space="preserve"> </w:t>
      </w:r>
      <w:r>
        <w:t xml:space="preserve">units without replacement and recording how often the ranking flips relative to the full pool describes how quickly a comparison becomes stable</w:t>
      </w:r>
      <w:r>
        <w:t xml:space="preserve"> </w:t>
      </w:r>
      <w:r>
        <w:rPr>
          <w:iCs/>
          <w:i/>
        </w:rPr>
        <w:t xml:space="preserve">within its own corpus</w:t>
      </w:r>
      <w:r>
        <w:t xml:space="preserve">. Because the sampling is without replacement, every curve reaches zero at</w:t>
      </w:r>
      <w:r>
        <w:t xml:space="preserve"> </w:t>
      </w:r>
      <w:r>
        <w:rPr>
          <w:iCs/>
          <w:i/>
        </w:rPr>
        <w:t xml:space="preserve">k</w:t>
      </w:r>
      <w:r>
        <w:t xml:space="preserve"> </w:t>
      </w:r>
      <w:r>
        <w:t xml:space="preserve">=</w:t>
      </w:r>
      <w:r>
        <w:t xml:space="preserve"> </w:t>
      </w:r>
      <w:r>
        <w:rPr>
          <w:iCs/>
          <w:i/>
        </w:rPr>
        <w:t xml:space="preserve">N</w:t>
      </w:r>
      <w:r>
        <w:t xml:space="preserve"> </w:t>
      </w:r>
      <w:r>
        <w:t xml:space="preserve">by construction; the panel says nothing about a larger population of units. An earlier version of this manuscript conflated this within-pool rate with the population extrapolation above.</w:t>
      </w:r>
    </w:p>
    <w:p>
      <w:pPr>
        <w:pStyle w:val="BodyText"/>
      </w:pPr>
      <w:r>
        <w:rPr>
          <w:bCs/>
          <w:b/>
        </w:rPr>
        <w:t xml:space="preserve">What none of the three establishes.</w:t>
      </w:r>
      <w:r>
        <w:t xml:space="preserve"> </w:t>
      </w:r>
      <w:r>
        <w:t xml:space="preserve">All are conditional on the roster trained here, and on these corpora. Both models in each pair share folds, seeds and preprocessing, so the only thing resampled is which units the comparison is computed on.</w:t>
      </w:r>
    </w:p>
    <w:p>
      <w:r>
        <w:pict>
          <v:rect style="width:0;height:1.5pt" o:hralign="center" o:hrstd="t" o:hr="t"/>
        </w:pict>
      </w:r>
    </w:p>
    <w:bookmarkEnd w:id="35"/>
    <w:bookmarkStart w:id="36" w:name="Xc4cd8e5ce23dc84083b510ce1e3857ace32a0ca"/>
    <w:p>
      <w:pPr>
        <w:pStyle w:val="Heading2"/>
      </w:pPr>
      <w:r>
        <w:t xml:space="preserve">Supplementary Table 17 | Does the model’s confidence anticipate a failing unit?</w:t>
      </w:r>
    </w:p>
    <w:p>
      <w:pPr>
        <w:pStyle w:val="FirstParagraph"/>
      </w:pPr>
      <w:r>
        <w:t xml:space="preserve">Mean maximum confidence or probability on a withheld unit, against that unit’s score.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Units</w:t>
            </w:r>
          </w:p>
        </w:tc>
        <w:tc>
          <w:tcPr/>
          <w:p>
            <w:pPr>
              <w:pStyle w:val="Compact"/>
              <w:jc w:val="left"/>
            </w:pPr>
            <w:r>
              <w:t xml:space="preserve">Statistic</w:t>
            </w:r>
          </w:p>
        </w:tc>
        <w:tc>
          <w:tcPr/>
          <w:p>
            <w:pPr>
              <w:pStyle w:val="Compact"/>
              <w:jc w:val="left"/>
            </w:pPr>
            <w:r>
              <w:t xml:space="preserve">Pearson</w:t>
            </w:r>
            <w:r>
              <w:t xml:space="preserve"> </w:t>
            </w:r>
            <w:r>
              <w:rPr>
                <w:iCs/>
                <w:i/>
              </w:rPr>
              <w:t xml:space="preserve">r</w:t>
            </w:r>
          </w:p>
        </w:tc>
        <w:tc>
          <w:tcPr/>
          <w:p>
            <w:pPr>
              <w:pStyle w:val="Compact"/>
              <w:jc w:val="left"/>
            </w:pPr>
            <w:r>
              <w:t xml:space="preserve">Spearman</w:t>
            </w:r>
          </w:p>
        </w:tc>
        <w:tc>
          <w:tcPr/>
          <w:p>
            <w:pPr>
              <w:pStyle w:val="Compact"/>
              <w:jc w:val="left"/>
            </w:pPr>
            <w:r>
              <w:t xml:space="preserve">Between-unit CV</w:t>
            </w:r>
          </w:p>
        </w:tc>
      </w:tr>
      <w:tr>
        <w:tc>
          <w:tcPr/>
          <w:p>
            <w:pPr>
              <w:pStyle w:val="Compact"/>
              <w:jc w:val="left"/>
            </w:pPr>
            <w:r>
              <w:t xml:space="preserve">Durian, farms</w:t>
            </w:r>
          </w:p>
        </w:tc>
        <w:tc>
          <w:tcPr/>
          <w:p>
            <w:pPr>
              <w:pStyle w:val="Compact"/>
              <w:jc w:val="left"/>
            </w:pPr>
            <w:r>
              <w:t xml:space="preserve">8</w:t>
            </w:r>
          </w:p>
        </w:tc>
        <w:tc>
          <w:tcPr/>
          <w:p>
            <w:pPr>
              <w:pStyle w:val="Compact"/>
              <w:jc w:val="left"/>
            </w:pPr>
            <w:r>
              <w:t xml:space="preserve">mean max confidence</w:t>
            </w:r>
          </w:p>
        </w:tc>
        <w:tc>
          <w:tcPr/>
          <w:p>
            <w:pPr>
              <w:pStyle w:val="Compact"/>
              <w:jc w:val="left"/>
            </w:pPr>
            <w:r>
              <w:t xml:space="preserve">+0.09</w:t>
            </w:r>
          </w:p>
        </w:tc>
        <w:tc>
          <w:tcPr/>
          <w:p>
            <w:pPr>
              <w:pStyle w:val="Compact"/>
              <w:jc w:val="left"/>
            </w:pPr>
            <w:r>
              <w:t xml:space="preserve">+0.02</w:t>
            </w:r>
          </w:p>
        </w:tc>
        <w:tc>
          <w:tcPr/>
          <w:p>
            <w:pPr>
              <w:pStyle w:val="Compact"/>
              <w:jc w:val="left"/>
            </w:pPr>
            <w:r>
              <w:t xml:space="preserve">0.39</w:t>
            </w:r>
          </w:p>
        </w:tc>
      </w:tr>
      <w:tr>
        <w:tc>
          <w:tcPr/>
          <w:p>
            <w:pPr>
              <w:pStyle w:val="Compact"/>
              <w:jc w:val="left"/>
            </w:pPr>
            <w:r>
              <w:t xml:space="preserve">GWHD, sessions</w:t>
            </w:r>
          </w:p>
        </w:tc>
        <w:tc>
          <w:tcPr/>
          <w:p>
            <w:pPr>
              <w:pStyle w:val="Compact"/>
              <w:jc w:val="left"/>
            </w:pPr>
            <w:r>
              <w:t xml:space="preserve">47</w:t>
            </w:r>
          </w:p>
        </w:tc>
        <w:tc>
          <w:tcPr/>
          <w:p>
            <w:pPr>
              <w:pStyle w:val="Compact"/>
              <w:jc w:val="left"/>
            </w:pPr>
            <w:r>
              <w:t xml:space="preserve">mean max confidence</w:t>
            </w:r>
          </w:p>
        </w:tc>
        <w:tc>
          <w:tcPr/>
          <w:p>
            <w:pPr>
              <w:pStyle w:val="Compact"/>
              <w:jc w:val="left"/>
            </w:pPr>
            <w:r>
              <w:t xml:space="preserve">+0.26</w:t>
            </w:r>
          </w:p>
        </w:tc>
        <w:tc>
          <w:tcPr/>
          <w:p>
            <w:pPr>
              <w:pStyle w:val="Compact"/>
              <w:jc w:val="left"/>
            </w:pPr>
            <w:r>
              <w:t xml:space="preserve">+0.39</w:t>
            </w:r>
          </w:p>
        </w:tc>
        <w:tc>
          <w:tcPr/>
          <w:p>
            <w:pPr>
              <w:pStyle w:val="Compact"/>
              <w:jc w:val="left"/>
            </w:pPr>
            <w:r>
              <w:t xml:space="preserve">0.30</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mean max probability</w:t>
            </w:r>
          </w:p>
        </w:tc>
        <w:tc>
          <w:tcPr/>
          <w:p>
            <w:pPr>
              <w:pStyle w:val="Compact"/>
              <w:jc w:val="left"/>
            </w:pPr>
            <w:r>
              <w:rPr>
                <w:bCs/>
                <w:b/>
              </w:rPr>
              <w:t xml:space="preserve">+0.57</w:t>
            </w:r>
          </w:p>
        </w:tc>
        <w:tc>
          <w:tcPr/>
          <w:p>
            <w:pPr>
              <w:pStyle w:val="Compact"/>
              <w:jc w:val="left"/>
            </w:pPr>
            <w:r>
              <w:rPr>
                <w:bCs/>
                <w:b/>
              </w:rPr>
              <w:t xml:space="preserve">+0.79</w:t>
            </w:r>
          </w:p>
        </w:tc>
        <w:tc>
          <w:tcPr/>
          <w:p>
            <w:pPr>
              <w:pStyle w:val="Compact"/>
              <w:jc w:val="left"/>
            </w:pPr>
            <w:r>
              <w:t xml:space="preserve">0.25</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mean entropy</w:t>
            </w:r>
          </w:p>
        </w:tc>
        <w:tc>
          <w:tcPr/>
          <w:p>
            <w:pPr>
              <w:pStyle w:val="Compact"/>
              <w:jc w:val="left"/>
            </w:pPr>
            <w:r>
              <w:t xml:space="preserve">−0.57</w:t>
            </w:r>
          </w:p>
        </w:tc>
        <w:tc>
          <w:tcPr/>
          <w:p>
            <w:pPr>
              <w:pStyle w:val="Compact"/>
              <w:jc w:val="left"/>
            </w:pPr>
            <w:r>
              <w:t xml:space="preserve">−0.79</w:t>
            </w:r>
          </w:p>
        </w:tc>
        <w:tc>
          <w:tcPr/>
          <w:p>
            <w:pPr>
              <w:pStyle w:val="Compact"/>
              <w:jc w:val="left"/>
            </w:pPr>
            <w:r>
              <w:t xml:space="preserve">0.25</w:t>
            </w:r>
          </w:p>
        </w:tc>
      </w:tr>
      <w:tr>
        <w:tc>
          <w:tcPr/>
          <w:p>
            <w:pPr>
              <w:pStyle w:val="Compact"/>
              <w:jc w:val="left"/>
            </w:pPr>
            <w:r>
              <w:t xml:space="preserve">BreaKHis, patients</w:t>
            </w:r>
          </w:p>
        </w:tc>
        <w:tc>
          <w:tcPr/>
          <w:p>
            <w:pPr>
              <w:pStyle w:val="Compact"/>
              <w:jc w:val="left"/>
            </w:pPr>
            <w:r>
              <w:t xml:space="preserve">81</w:t>
            </w:r>
          </w:p>
        </w:tc>
        <w:tc>
          <w:tcPr/>
          <w:p>
            <w:pPr>
              <w:pStyle w:val="Compact"/>
              <w:jc w:val="left"/>
            </w:pPr>
            <w:r>
              <w:t xml:space="preserve">mean margin</w:t>
            </w:r>
          </w:p>
        </w:tc>
        <w:tc>
          <w:tcPr/>
          <w:p>
            <w:pPr>
              <w:pStyle w:val="Compact"/>
              <w:jc w:val="left"/>
            </w:pPr>
            <w:r>
              <w:t xml:space="preserve">+0.57</w:t>
            </w:r>
          </w:p>
        </w:tc>
        <w:tc>
          <w:tcPr/>
          <w:p>
            <w:pPr>
              <w:pStyle w:val="Compact"/>
              <w:jc w:val="left"/>
            </w:pPr>
            <w:r>
              <w:t xml:space="preserve">+0.79</w:t>
            </w:r>
          </w:p>
        </w:tc>
        <w:tc>
          <w:tcPr/>
          <w:p>
            <w:pPr>
              <w:pStyle w:val="Compact"/>
              <w:jc w:val="left"/>
            </w:pPr>
            <w:r>
              <w:t xml:space="preserve">0.25</w:t>
            </w:r>
          </w:p>
        </w:tc>
      </w:tr>
    </w:tbl>
    <w:p>
      <w:pPr>
        <w:pStyle w:val="BodyText"/>
      </w:pPr>
      <w:r>
        <w:t xml:space="preserve">Entropy and margin carry the same information as the maximum probability to three decimal places, so the choice of uncertainty statistic is not what determines the answer.</w:t>
      </w:r>
    </w:p>
    <w:p>
      <w:pPr>
        <w:pStyle w:val="BodyText"/>
      </w:pPr>
      <w:r>
        <w:rPr>
          <w:bCs/>
          <w:b/>
        </w:rPr>
        <w:t xml:space="preserve">The association strengthens as the units become more alike</w:t>
      </w:r>
      <w:r>
        <w:t xml:space="preserve">, which is the same ordering as the partitioning effect and the number of units needed for a given precision. As a screen on histopathology, flagging the least confident fifth of patients retrieves eight of the twelve scoring below 0.80 against a base rate of 15%; on wheat the same rule retrieves three of eleven against a base rate of 23%, which barely beats chance.</w:t>
      </w:r>
    </w:p>
    <w:p>
      <w:pPr>
        <w:pStyle w:val="BodyText"/>
      </w:pPr>
      <w:r>
        <w:rPr>
          <w:bCs/>
          <w:b/>
        </w:rPr>
        <w:t xml:space="preserve">Three caveats.</w:t>
      </w:r>
      <w:r>
        <w:t xml:space="preserve"> </w:t>
      </w:r>
      <w:r>
        <w:t xml:space="preserve">The histopathology correlation is partly what calibration means — for a well-calibrated classifier the mean maximum probability estimates accuracy — so a positive association is closer to expected than to a discovery. What is not automatic is that it survives on patients the model never trained on, and it does: removing the five worst patients raises the correlation to +0.76. Second, the tail escapes it: the five patients scoring below 0.60 carry a mean confidence of 0.916 against 0.968 for the corpus, five points of confidence for fifty-nine points of accuracy. Third, these are single-seed statistics on wheat and histopathology against five-seed scores, and they come from the contaminated protocol; the gap between +0.09 and +0.57 is far larger than either source of error, but the individual values would move.</w:t>
      </w:r>
    </w:p>
    <w:p>
      <w:pPr>
        <w:pStyle w:val="BodyText"/>
      </w:pPr>
      <w:r>
        <w:t xml:space="preserve">Silence — returning no detection at all — carries no usable signal on either detection dataset: on durian the silence rate correlates with the score at +0.30, the wrong sign for an abstention rule, and the worst-scoring farm returns nothing on 0.2% of its images.</w:t>
      </w:r>
    </w:p>
    <w:p>
      <w:r>
        <w:pict>
          <v:rect style="width:0;height:1.5pt" o:hralign="center" o:hrstd="t" o:hr="t"/>
        </w:pict>
      </w:r>
    </w:p>
    <w:bookmarkEnd w:id="36"/>
    <w:bookmarkStart w:id="37" w:name="Xa35d11e4f529f846035348aaa66db9cf1dc8e21"/>
    <w:p>
      <w:pPr>
        <w:pStyle w:val="Heading2"/>
      </w:pPr>
      <w:r>
        <w:t xml:space="preserve">Supplementary Figure 1 | Disease stage is an axis no dataset records</w:t>
      </w:r>
    </w:p>
    <w:p>
      <w:pPr>
        <w:pStyle w:val="FirstParagraph"/>
      </w:pPr>
      <w:r>
        <w:t xml:space="preserve">Two photographs of the same lesion type at different stages, from the same farm on the same visit, with the annotated boxes overlaid. Nothing in the released metadata of any surveyed dataset — including ours — distinguishes them. The per-unit variation this paper measures is partly a stand-in for axes like this one that no corpus records.</w:t>
      </w:r>
    </w:p>
    <w:p>
      <w:r>
        <w:pict>
          <v:rect style="width:0;height:1.5pt" o:hralign="center" o:hrstd="t" o:hr="t"/>
        </w:pict>
      </w:r>
    </w:p>
    <w:bookmarkEnd w:id="37"/>
    <w:bookmarkStart w:id="38" w:name="X489f457f2f1d0ed5b2dfd6a6b04c3d1826b281a"/>
    <w:p>
      <w:pPr>
        <w:pStyle w:val="Heading2"/>
      </w:pPr>
      <w:r>
        <w:t xml:space="preserve">Supplementary Note 1 | The filename join, in full</w:t>
      </w:r>
    </w:p>
    <w:p>
      <w:pPr>
        <w:pStyle w:val="FirstParagraph"/>
      </w:pPr>
      <w:r>
        <w:t xml:space="preserve">Farm identity was originally joined to the annotated images by filename. Two field visits produced overlapping camera counters; the second import received</w:t>
      </w:r>
      <w:r>
        <w:t xml:space="preserve"> </w:t>
      </w:r>
      <w:r>
        <w:rPr>
          <w:rStyle w:val="VerbatimChar"/>
        </w:rPr>
        <w:t xml:space="preserve">(1)</w:t>
      </w:r>
      <w:r>
        <w:t xml:space="preserve"> </w:t>
      </w:r>
      <w:r>
        <w:t xml:space="preserve">suffixes, and the resize step that produced the 640-pixel annotation set dropped them. Fifty of 560 images (8.9%) therefore carried another photograph’s farm, 49 of them labelled farm 0 when they had been taken at farm 6.</w:t>
      </w:r>
    </w:p>
    <w:p>
      <w:pPr>
        <w:pStyle w:val="BodyText"/>
      </w:pPr>
      <w:r>
        <w:t xml:space="preserve">The consequence was exactly the failure this paper is about, one level up. The fold that withheld farm 0 had trained on farm 6, so 29.7% of its held-out set came from a farm the model had seen. That fold scored 0.394, the highest of five.</w:t>
      </w:r>
    </w:p>
    <w:p>
      <w:pPr>
        <w:pStyle w:val="BodyText"/>
      </w:pPr>
      <w:r>
        <w:t xml:space="preserve">It was found by hashing image content against the original files rather than by inspection. Attribution is now content-based: each annotated image takes the farm of its nearest original by 64-bit difference hash, accepted only when no original from a different farm lies within three bits. On the 570 images whose filenames still matched an original the hash recovered it with a median Hamming distance of 0. The procedure attributed 829 of 1,033 images and recovered 303 whose filenames the annotation platform had replaced, raising the pool from 560 to 827 images and the usable farms from five to eight. Under the corrected attribution that farm scores 0.190.</w:t>
      </w:r>
    </w:p>
    <w:p>
      <w:pPr>
        <w:pStyle w:val="BodyText"/>
      </w:pPr>
      <w:r>
        <w:t xml:space="preserve">The 204 images that could not be attributed are not a random sample: their boxes over-represent one class (56% against 41%) and under-represent another (4% against 17%).</w:t>
      </w:r>
    </w:p>
    <w:p>
      <w:pPr>
        <w:pStyle w:val="BodyText"/>
      </w:pPr>
      <w:r>
        <w:rPr>
          <w:bCs/>
          <w:b/>
        </w:rPr>
        <w:t xml:space="preserve">Class definition.</w:t>
      </w:r>
      <w:r>
        <w:t xml:space="preserve"> </w:t>
      </w:r>
      <w:r>
        <w:t xml:space="preserve">Six classes were retained after consolidation. Merges and splits were constrained by registered-product mode-of-action groups — two symptoms that call for the same intervention are not usefully separated by a detector intended to support that intervention — and by the taxonomy of the causal genera [17,18]. Images whose only annotation was a single psyllid egg were withdrawn, which was itself a judgement.</w:t>
      </w:r>
    </w:p>
    <w:p>
      <w:r>
        <w:pict>
          <v:rect style="width:0;height:1.5pt" o:hralign="center" o:hrstd="t" o:hr="t"/>
        </w:pict>
      </w:r>
    </w:p>
    <w:bookmarkEnd w:id="38"/>
    <w:bookmarkStart w:id="39" w:name="X3dd53aa2a4b6995c50de8db97d3d0d127456c68"/>
    <w:p>
      <w:pPr>
        <w:pStyle w:val="Heading2"/>
      </w:pPr>
      <w:r>
        <w:t xml:space="preserve">Supplementary Note 2 | Audits of the three public datasets</w:t>
      </w:r>
    </w:p>
    <w:p>
      <w:pPr>
        <w:pStyle w:val="FirstParagraph"/>
      </w:pPr>
      <w:r>
        <w:rPr>
          <w:bCs/>
          <w:b/>
        </w:rPr>
        <w:t xml:space="preserve">BreaKHis: 81 patient identifiers against the 82 reported.</w:t>
      </w:r>
      <w:r>
        <w:t xml:space="preserve"> </w:t>
      </w:r>
      <w:r>
        <w:t xml:space="preserve">The original description states 82 patients. Parsing the released directory structure returns 7,909 images carrying 81 distinct patient identifiers, and every image in the distribution is accounted for by one of them. The discrepancy is therefore in the identifiers, not in missing images: either two slides from one patient were issued under identifiers we cannot distinguish, or the published count includes a patient whose images are not in the public release. Since the patient is this paper’s evaluation unit on that corpus the number matters, and we report what the files support. Nothing in the analysis depends on which explanation is correct.</w:t>
      </w:r>
    </w:p>
    <w:p>
      <w:pPr>
        <w:pStyle w:val="BodyText"/>
      </w:pPr>
      <w:r>
        <w:rPr>
          <w:bCs/>
          <w:b/>
        </w:rPr>
        <w:t xml:space="preserve">GWHD.</w:t>
      </w:r>
      <w:r>
        <w:t xml:space="preserve"> </w:t>
      </w:r>
      <w:r>
        <w:t xml:space="preserve">Decoding the released parquet distribution gave 6,512 images. One byte-identical pair with inconsistent annotation was removed, as were 547 sub-pixel boxes among 274,824, leaving 6,510 images across 47 domains. No further duplicates by content hash.</w:t>
      </w:r>
    </w:p>
    <w:p>
      <w:pPr>
        <w:pStyle w:val="BodyText"/>
      </w:pPr>
      <w:r>
        <w:rPr>
          <w:bCs/>
          <w:b/>
        </w:rPr>
        <w:t xml:space="preserve">UCI HAR.</w:t>
      </w:r>
      <w:r>
        <w:t xml:space="preserve"> </w:t>
      </w:r>
      <w:r>
        <w:t xml:space="preserve">No content duplicates; the official subject-wise release was not used, and five-fold partitions were constructed for comparability with the other datasets.</w:t>
      </w:r>
    </w:p>
    <w:p>
      <w:r>
        <w:pict>
          <v:rect style="width:0;height:1.5pt" o:hralign="center" o:hrstd="t" o:hr="t"/>
        </w:pict>
      </w:r>
    </w:p>
    <w:bookmarkEnd w:id="39"/>
    <w:bookmarkStart w:id="40" w:name="X2d75bea25a35173c8fd07c9da0f052a9a67af76"/>
    <w:p>
      <w:pPr>
        <w:pStyle w:val="Heading2"/>
      </w:pPr>
      <w:r>
        <w:t xml:space="preserve">Supplementary Note 3 | A reporting checklist</w:t>
      </w:r>
    </w:p>
    <w:p>
      <w:pPr>
        <w:pStyle w:val="FirstParagraph"/>
      </w:pPr>
      <w:r>
        <w:t xml:space="preserve">Four numbers should accompany any aggregate score computed on clustered data.</w:t>
      </w:r>
    </w:p>
    <w:p>
      <w:pPr>
        <w:pStyle w:val="BodyText"/>
      </w:pPr>
      <w:r>
        <w:rPr>
          <w:bCs/>
          <w:b/>
        </w:rPr>
        <w:t xml:space="preserve">How many independent units contributed to training.</w:t>
      </w:r>
      <w:r>
        <w:t xml:space="preserve"> </w:t>
      </w:r>
      <w:r>
        <w:t xml:space="preserve">Not the item count. The dose-response curves show the expected score still moving at six farms and sixteen sessions.</w:t>
      </w:r>
    </w:p>
    <w:p>
      <w:pPr>
        <w:pStyle w:val="BodyText"/>
      </w:pPr>
      <w:r>
        <w:rPr>
          <w:bCs/>
          <w:b/>
        </w:rPr>
        <w:t xml:space="preserve">How many independent units the evaluation rests on.</w:t>
      </w:r>
      <w:r>
        <w:t xml:space="preserve"> </w:t>
      </w:r>
      <w:r>
        <w:t xml:space="preserve">This is a different number from the first and is what bounds the precision the figure is entitled to claim. On wheat, nine or ten sessions leaves a subset range about 0.16 wide.</w:t>
      </w:r>
    </w:p>
    <w:p>
      <w:pPr>
        <w:pStyle w:val="BodyText"/>
      </w:pPr>
      <w:r>
        <w:rPr>
          <w:bCs/>
          <w:b/>
        </w:rPr>
        <w:t xml:space="preserve">The dispersion across withheld units.</w:t>
      </w:r>
      <w:r>
        <w:t xml:space="preserve"> </w:t>
      </w:r>
      <w:r>
        <w:t xml:space="preserve">A single pooled figure conceals a 3.8- to 18.7-fold ratio between the best and worst unit in these four corpora.</w:t>
      </w:r>
    </w:p>
    <w:p>
      <w:pPr>
        <w:pStyle w:val="BodyText"/>
      </w:pPr>
      <w:r>
        <w:rPr>
          <w:bCs/>
          <w:b/>
        </w:rPr>
        <w:t xml:space="preserve">Whether units or items are weighted.</w:t>
      </w:r>
      <w:r>
        <w:t xml:space="preserve"> </w:t>
      </w:r>
      <w:r>
        <w:t xml:space="preserve">The expected score for a random item and for a random unit are different estimands, and only one of them is usually reported. Here they differ by up to 0.028.</w:t>
      </w:r>
    </w:p>
    <w:p>
      <w:pPr>
        <w:pStyle w:val="BodyText"/>
      </w:pPr>
      <w:r>
        <w:t xml:space="preserve">Three further practices follow from the results.</w:t>
      </w:r>
    </w:p>
    <w:p>
      <w:pPr>
        <w:pStyle w:val="BodyText"/>
      </w:pPr>
      <w:r>
        <w:rPr>
          <w:bCs/>
          <w:b/>
        </w:rPr>
        <w:t xml:space="preserve">Do not let the withheld unit select the checkpoint.</w:t>
      </w:r>
      <w:r>
        <w:t xml:space="preserve"> </w:t>
      </w:r>
      <w:r>
        <w:t xml:space="preserve">Under leave-one-unit-out the fold’s validation set is the thing being reported, and keeping the best epoch on it changed the measured overstatement by up to 14.7 points and reversed a model ranking on one dataset. Draw the inner validation set from training units, or fix the epoch budget in advance.</w:t>
      </w:r>
    </w:p>
    <w:p>
      <w:pPr>
        <w:pStyle w:val="BodyText"/>
      </w:pPr>
      <w:r>
        <w:rPr>
          <w:bCs/>
          <w:b/>
        </w:rPr>
        <w:t xml:space="preserve">Report the number of units a comparison needs, not only its margin.</w:t>
      </w:r>
      <w:r>
        <w:t xml:space="preserve"> </w:t>
      </w:r>
      <w:r>
        <w:t xml:space="preserve">A difference of one point of mAP50 between two architectures on nine sessions is the outcome of a draw.</w:t>
      </w:r>
    </w:p>
    <w:p>
      <w:pPr>
        <w:pStyle w:val="BodyText"/>
      </w:pPr>
      <w:r>
        <w:rPr>
          <w:bCs/>
          <w:b/>
        </w:rPr>
        <w:t xml:space="preserve">Release a unit identifier.</w:t>
      </w:r>
      <w:r>
        <w:t xml:space="preserve"> </w:t>
      </w:r>
      <w:r>
        <w:t xml:space="preserve">One of fourteen surveyed crop-disease datasets does. Without it none of the above can be computed by anyone but the original authors.</w:t>
      </w:r>
    </w:p>
    <w:p>
      <w:pPr>
        <w:pStyle w:val="BodyText"/>
      </w:pPr>
      <w:r>
        <w:rPr>
          <w:rStyle w:val="VerbatimChar"/>
        </w:rPr>
        <w:t xml:space="preserve">unitcheck.py</w:t>
      </w:r>
      <w:r>
        <w:t xml:space="preserve"> </w:t>
      </w:r>
      <w:r>
        <w:t xml:space="preserve">computes the first, third and fourth from a table of item-to-unit assignments and, where available, per-unit scores. It reads neither images nor weights and depends only on the standard library.</w:t>
      </w:r>
    </w:p>
    <w:p>
      <w:r>
        <w:pict>
          <v:rect style="width:0;height:1.5pt" o:hralign="center" o:hrstd="t" o:hr="t"/>
        </w:pict>
      </w:r>
    </w:p>
    <w:bookmarkEnd w:id="40"/>
    <w:bookmarkStart w:id="41" w:name="X654b7d735fe9b6e7bb2b61c525f2e244b0699c8"/>
    <w:p>
      <w:pPr>
        <w:pStyle w:val="Heading2"/>
      </w:pPr>
      <w:r>
        <w:t xml:space="preserve">Supplementary Note 4 | What the results do not license</w:t>
      </w:r>
    </w:p>
    <w:p>
      <w:pPr>
        <w:pStyle w:val="FirstParagraph"/>
      </w:pPr>
      <w:r>
        <w:rPr>
          <w:bCs/>
          <w:b/>
        </w:rPr>
        <w:t xml:space="preserve">The durian folds are not eight measurements of one quantity.</w:t>
      </w:r>
      <w:r>
        <w:t xml:space="preserve"> </w:t>
      </w:r>
      <w:r>
        <w:t xml:space="preserve">Class composition differs so sharply between farms that five folds return no figure for one class, so the standard deviation of the fold means describes the sample rather than estimating an uncertainty. The single-class decompositions are the control.</w:t>
      </w:r>
    </w:p>
    <w:p>
      <w:pPr>
        <w:pStyle w:val="BodyText"/>
      </w:pPr>
      <w:r>
        <w:rPr>
          <w:bCs/>
          <w:b/>
        </w:rPr>
        <w:t xml:space="preserve">Eight units is few.</w:t>
      </w:r>
      <w:r>
        <w:t xml:space="preserve"> </w:t>
      </w:r>
      <w:r>
        <w:t xml:space="preserve">The durian resampling analyses draw from a pool of eight; the finite-population correction makes their flip rates lower than the same</w:t>
      </w:r>
      <w:r>
        <w:t xml:space="preserve"> </w:t>
      </w:r>
      <w:r>
        <w:rPr>
          <w:iCs/>
          <w:i/>
        </w:rPr>
        <w:t xml:space="preserve">d</w:t>
      </w:r>
      <w:r>
        <w:t xml:space="preserve"> </w:t>
      </w:r>
      <w:r>
        <w:t xml:space="preserve">would give in a large pool, and their</w:t>
      </w:r>
      <w:r>
        <w:t xml:space="preserve"> </w:t>
      </w:r>
      <w:r>
        <w:rPr>
          <w:iCs/>
          <w:i/>
        </w:rPr>
        <w:t xml:space="preserve">d</w:t>
      </w:r>
      <w:r>
        <w:t xml:space="preserve"> </w:t>
      </w:r>
      <w:r>
        <w:t xml:space="preserve">values carry wide uncertainty. The three public corpora, with 47, 81 and 30 units, carry the inference.</w:t>
      </w:r>
    </w:p>
    <w:p>
      <w:pPr>
        <w:pStyle w:val="BodyText"/>
      </w:pPr>
      <w:r>
        <w:rPr>
          <w:bCs/>
          <w:b/>
        </w:rPr>
        <w:t xml:space="preserve">Twenty per cent of the annotated peninsular set is excluded</w:t>
      </w:r>
      <w:r>
        <w:t xml:space="preserve"> </w:t>
      </w:r>
      <w:r>
        <w:t xml:space="preserve">for want of a content match, and the exclusions are not a random sample.</w:t>
      </w:r>
    </w:p>
    <w:p>
      <w:pPr>
        <w:pStyle w:val="BodyText"/>
      </w:pPr>
      <w:r>
        <w:rPr>
          <w:bCs/>
          <w:b/>
        </w:rPr>
        <w:t xml:space="preserve">The inner-validation rule differs between datasets.</w:t>
      </w:r>
      <w:r>
        <w:t xml:space="preserve"> </w:t>
      </w:r>
      <w:r>
        <w:t xml:space="preserve">It is drawn at item level on durian and wheat and at whole-patient level on histopathology, because sections from one patient are near-duplicates and an item-level inner split would give early stopping a near-perfect and meaningless signal. The histopathology protocol is therefore stricter, and its item-level figures fall further relative to the contaminated protocol (0.99 to 0.95) than the other datasets’. Both arms within each dataset share the rule, so the item-versus-unit comparison is not confounded; the comparison</w:t>
      </w:r>
      <w:r>
        <w:t xml:space="preserve"> </w:t>
      </w:r>
      <w:r>
        <w:rPr>
          <w:iCs/>
          <w:i/>
        </w:rPr>
        <w:t xml:space="preserve">between</w:t>
      </w:r>
      <w:r>
        <w:t xml:space="preserve"> </w:t>
      </w:r>
      <w:r>
        <w:t xml:space="preserve">datasets of how much the protocol change cost is.</w:t>
      </w:r>
    </w:p>
    <w:p>
      <w:pPr>
        <w:pStyle w:val="BodyText"/>
      </w:pPr>
      <w:r>
        <w:rPr>
          <w:bCs/>
          <w:b/>
        </w:rPr>
        <w:t xml:space="preserve">Model rosters are uneven.</w:t>
      </w:r>
      <w:r>
        <w:t xml:space="preserve"> </w:t>
      </w:r>
      <w:r>
        <w:t xml:space="preserve">Durian has six configurations across three families; wheat and histopathology have two capacities within one family each, so their model components are lower bounds on what a family change would contribute. Faster R-CNN and the dose-response curves use three and two seeds rather than five.</w:t>
      </w:r>
    </w:p>
    <w:p>
      <w:pPr>
        <w:pStyle w:val="BodyText"/>
      </w:pPr>
      <w:r>
        <w:rPr>
          <w:bCs/>
          <w:b/>
        </w:rPr>
        <w:t xml:space="preserve">The dose-response curves predate the protocol change</w:t>
      </w:r>
      <w:r>
        <w:t xml:space="preserve"> </w:t>
      </w:r>
      <w:r>
        <w:t xml:space="preserve">and use the contaminated validation arrangement, and skip a large fraction of draws at small</w:t>
      </w:r>
      <w:r>
        <w:t xml:space="preserve"> </w:t>
      </w:r>
      <w:r>
        <w:rPr>
          <w:iCs/>
          <w:i/>
        </w:rPr>
        <w:t xml:space="preserve">k</w:t>
      </w:r>
      <w:r>
        <w:t xml:space="preserve">.</w:t>
      </w:r>
    </w:p>
    <w:p>
      <w:pPr>
        <w:pStyle w:val="BodyText"/>
      </w:pPr>
      <w:r>
        <w:rPr>
          <w:bCs/>
          <w:b/>
        </w:rPr>
        <w:t xml:space="preserve">The evaluation-unit resampling mixes training sets</w:t>
      </w:r>
      <w:r>
        <w:t xml:space="preserve">, since each unit’s score comes from the fold that withheld it, and it cannot speak to uncertainty about units outside the pool.</w:t>
      </w:r>
    </w:p>
    <w:p>
      <w:pPr>
        <w:pStyle w:val="BodyText"/>
      </w:pPr>
      <w:r>
        <w:rPr>
          <w:bCs/>
          <w:b/>
        </w:rPr>
        <w:t xml:space="preserve">Confidence and covariate analyses come from the contaminated protocol</w:t>
      </w:r>
      <w:r>
        <w:t xml:space="preserve"> </w:t>
      </w:r>
      <w:r>
        <w:t xml:space="preserve">and, on wheat and histopathology, from a single seed.</w:t>
      </w:r>
    </w:p>
    <w:p>
      <w:pPr>
        <w:pStyle w:val="BodyText"/>
      </w:pPr>
      <w:r>
        <w:rPr>
          <w:bCs/>
          <w:b/>
        </w:rPr>
        <w:t xml:space="preserve">Modality is confounded with ceiling and with feature engineering.</w:t>
      </w:r>
      <w:r>
        <w:t xml:space="preserve"> </w:t>
      </w:r>
      <w:r>
        <w:t xml:space="preserve">The smallest overstatement is on the only non-image dataset, which is also the only one near its accuracy ceiling and the only one using hand-engineered, subject-invariant features. These three explanations cannot be separated here.</w:t>
      </w:r>
    </w:p>
    <w:p>
      <w:pPr>
        <w:pStyle w:val="BodyText"/>
      </w:pPr>
      <w:r>
        <w:rPr>
          <w:bCs/>
          <w:b/>
        </w:rPr>
        <w:t xml:space="preserve">Annotation.</w:t>
      </w:r>
      <w:r>
        <w:t xml:space="preserve"> </w:t>
      </w:r>
      <w:r>
        <w:t xml:space="preserve">One collector, one reviewer, no measured inter-annotator agreement, and a standard calibrated in the field rather than written down. The same reviewer passed over every image, so the standard applied was constant across farms; whether its bias is constant is a different question, since it could interact with the class composition that differs between farms, and it was not measured.</w:t>
      </w:r>
    </w:p>
    <w:p>
      <w:pPr>
        <w:pStyle w:val="BodyText"/>
      </w:pPr>
      <w:r>
        <w:rPr>
          <w:bCs/>
          <w:b/>
        </w:rPr>
        <w:t xml:space="preserve">No deployment.</w:t>
      </w:r>
      <w:r>
        <w:t xml:space="preserve"> </w:t>
      </w:r>
      <w:r>
        <w:t xml:space="preserve">All results are offline evaluations. None predicts the detection rate a grower, pathologist or wearer would experience.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2026-09-15T07:14:29Z</dcterms:created>
  <dcterms:modified xsi:type="dcterms:W3CDTF">2026-09-15T07:14:29Z</dcterms:modified>
</cp:coreProperties>
</file>

<file path=docProps/custom.xml><?xml version="1.0" encoding="utf-8"?>
<Properties xmlns="http://schemas.openxmlformats.org/officeDocument/2006/custom-properties" xmlns:vt="http://schemas.openxmlformats.org/officeDocument/2006/docPropsVTypes"/>
</file>