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2C67" w14:textId="08840659" w:rsidR="00062B17" w:rsidRPr="00062B17" w:rsidRDefault="00062B17" w:rsidP="00D33268">
      <w:pPr>
        <w:spacing w:line="360" w:lineRule="auto"/>
        <w:ind w:firstLine="420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062B17">
        <w:rPr>
          <w:rFonts w:ascii="Times New Roman" w:eastAsia="黑体" w:hAnsi="Times New Roman" w:cs="Times New Roman"/>
          <w:b/>
          <w:bCs/>
          <w:sz w:val="32"/>
          <w:szCs w:val="36"/>
        </w:rPr>
        <w:t>Evaluation Rules for Dialog Summary Dataset</w:t>
      </w:r>
    </w:p>
    <w:p w14:paraId="26D41EA0" w14:textId="77777777" w:rsidR="00E97129" w:rsidRDefault="00062B17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rFonts w:ascii="PingFangSC-Regular" w:hAnsi="PingFangSC-Regular"/>
          <w:color w:val="2A2B2E"/>
          <w:shd w:val="clear" w:color="auto" w:fill="FAFBFF"/>
        </w:rPr>
        <w:t>This task is to evaluate the quality of dialog summary.</w:t>
      </w:r>
      <w:r>
        <w:rPr>
          <w:rFonts w:ascii="PingFangSC-Regular" w:hAnsi="PingFangSC-Regular" w:hint="eastAsia"/>
          <w:color w:val="2A2B2E"/>
          <w:shd w:val="clear" w:color="auto" w:fill="FAFBFF"/>
        </w:rPr>
        <w:t xml:space="preserve"> </w:t>
      </w:r>
      <w:r>
        <w:rPr>
          <w:rFonts w:ascii="PingFangSC-Regular" w:hAnsi="PingFangSC-Regular"/>
          <w:color w:val="2A2B2E"/>
          <w:shd w:val="clear" w:color="auto" w:fill="FAFBFF"/>
        </w:rPr>
        <w:t xml:space="preserve">First, let's introduce the given task content: </w:t>
      </w:r>
    </w:p>
    <w:p w14:paraId="5357D9FD" w14:textId="77777777" w:rsidR="003739B3" w:rsidRDefault="00062B17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rFonts w:ascii="PingFangSC-Regular" w:hAnsi="PingFangSC-Regular"/>
          <w:color w:val="2A2B2E"/>
          <w:shd w:val="clear" w:color="auto" w:fill="FAFBFF"/>
        </w:rPr>
        <w:t xml:space="preserve">We will give you multiple summary texts to be tested for the same dialog, as well as a standard summary answer. The labeler needs to evaluate the summary texts to be tested by referring to the standard summary answer. The format of the table is as follows: </w:t>
      </w:r>
    </w:p>
    <w:p w14:paraId="386747AA" w14:textId="23522364" w:rsidR="003739B3" w:rsidRDefault="00CC5D25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noProof/>
        </w:rPr>
        <w:drawing>
          <wp:inline distT="0" distB="0" distL="0" distR="0" wp14:anchorId="21247E55" wp14:editId="1E4D3849">
            <wp:extent cx="5274310" cy="982991"/>
            <wp:effectExtent l="0" t="0" r="2540" b="7620"/>
            <wp:docPr id="548715597" name="图片 54871559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5597" name="图片 548715597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82F" w14:textId="77777777" w:rsidR="002F7FFD" w:rsidRDefault="00062B17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rFonts w:ascii="PingFangSC-Regular" w:hAnsi="PingFangSC-Regular"/>
          <w:color w:val="2A2B2E"/>
          <w:shd w:val="clear" w:color="auto" w:fill="FAFBFF"/>
        </w:rPr>
        <w:t>The first column is the dialog number, the second column is the standard summary answer, and the third column is the summary text to be tested.</w:t>
      </w:r>
      <w:r w:rsidR="00CC5D25">
        <w:rPr>
          <w:rFonts w:ascii="PingFangSC-Regular" w:hAnsi="PingFangSC-Regular" w:hint="eastAsia"/>
          <w:color w:val="2A2B2E"/>
          <w:shd w:val="clear" w:color="auto" w:fill="FAFBFF"/>
        </w:rPr>
        <w:t xml:space="preserve"> </w:t>
      </w:r>
      <w:r>
        <w:rPr>
          <w:rFonts w:ascii="PingFangSC-Regular" w:hAnsi="PingFangSC-Regular"/>
          <w:color w:val="2A2B2E"/>
          <w:shd w:val="clear" w:color="auto" w:fill="FAFBFF"/>
        </w:rPr>
        <w:t>Each standard answer corresponds to 4 summary texts to be tested.</w:t>
      </w:r>
      <w:r w:rsidR="005A184B">
        <w:rPr>
          <w:rFonts w:ascii="PingFangSC-Regular" w:hAnsi="PingFangSC-Regular" w:hint="eastAsia"/>
          <w:color w:val="2A2B2E"/>
          <w:shd w:val="clear" w:color="auto" w:fill="FAFBFF"/>
        </w:rPr>
        <w:t xml:space="preserve"> </w:t>
      </w:r>
      <w:r>
        <w:rPr>
          <w:rFonts w:ascii="PingFangSC-Regular" w:hAnsi="PingFangSC-Regular"/>
          <w:color w:val="2A2B2E"/>
          <w:shd w:val="clear" w:color="auto" w:fill="FAFBFF"/>
        </w:rPr>
        <w:t>Then the next two columns are the indicators to be evaluated, which are informativeness and succinctness.</w:t>
      </w:r>
    </w:p>
    <w:p w14:paraId="1C0244A6" w14:textId="77777777" w:rsidR="002F7FFD" w:rsidRDefault="00062B17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rFonts w:ascii="PingFangSC-Regular" w:hAnsi="PingFangSC-Regular"/>
          <w:color w:val="2A2B2E"/>
          <w:shd w:val="clear" w:color="auto" w:fill="FAFBFF"/>
        </w:rPr>
        <w:t xml:space="preserve">The detailed rules for each indicator are as follows: </w:t>
      </w:r>
    </w:p>
    <w:p w14:paraId="1DF99C99" w14:textId="0BD9CDF9" w:rsidR="007C7421" w:rsidRDefault="00062B17" w:rsidP="00D07398">
      <w:pPr>
        <w:spacing w:line="360" w:lineRule="auto"/>
        <w:ind w:firstLine="420"/>
        <w:jc w:val="left"/>
        <w:rPr>
          <w:rFonts w:ascii="PingFangSC-Regular" w:hAnsi="PingFangSC-Regular"/>
          <w:color w:val="2A2B2E"/>
          <w:shd w:val="clear" w:color="auto" w:fill="FAFBFF"/>
        </w:rPr>
      </w:pPr>
      <w:r>
        <w:rPr>
          <w:rFonts w:ascii="PingFangSC-Regular" w:hAnsi="PingFangSC-Regular"/>
          <w:color w:val="2A2B2E"/>
          <w:shd w:val="clear" w:color="auto" w:fill="FAFBFF"/>
        </w:rPr>
        <w:t>Informativeness: judge whether the information in the standard answer is covered in the summary text to be tested, and the score is 1-5.</w:t>
      </w:r>
      <w:r w:rsidR="00E45C18">
        <w:rPr>
          <w:rFonts w:ascii="PingFangSC-Regular" w:hAnsi="PingFangSC-Regular" w:hint="eastAsia"/>
          <w:color w:val="2A2B2E"/>
          <w:shd w:val="clear" w:color="auto" w:fill="FAFBFF"/>
        </w:rPr>
        <w:t xml:space="preserve"> </w:t>
      </w:r>
      <w:r>
        <w:rPr>
          <w:rFonts w:ascii="PingFangSC-Regular" w:hAnsi="PingFangSC-Regular"/>
          <w:color w:val="2A2B2E"/>
          <w:shd w:val="clear" w:color="auto" w:fill="FAFBFF"/>
        </w:rPr>
        <w:t xml:space="preserve">1 </w:t>
      </w:r>
      <w:r w:rsidR="00E45C18">
        <w:rPr>
          <w:rFonts w:ascii="PingFangSC-Regular" w:hAnsi="PingFangSC-Regular" w:hint="eastAsia"/>
          <w:color w:val="2A2B2E"/>
          <w:shd w:val="clear" w:color="auto" w:fill="FAFBFF"/>
        </w:rPr>
        <w:t>represents that the main information</w:t>
      </w:r>
      <w:r w:rsidR="008245A1">
        <w:rPr>
          <w:rFonts w:ascii="PingFangSC-Regular" w:hAnsi="PingFangSC-Regular" w:hint="eastAsia"/>
          <w:color w:val="2A2B2E"/>
          <w:shd w:val="clear" w:color="auto" w:fill="FAFBFF"/>
        </w:rPr>
        <w:t xml:space="preserve"> of the dialogue is</w:t>
      </w:r>
      <w:r>
        <w:rPr>
          <w:rFonts w:ascii="PingFangSC-Regular" w:hAnsi="PingFangSC-Regular"/>
          <w:color w:val="2A2B2E"/>
          <w:shd w:val="clear" w:color="auto" w:fill="FAFBFF"/>
        </w:rPr>
        <w:t xml:space="preserve"> basically not in the summary, and 5</w:t>
      </w:r>
      <w:r w:rsidR="008245A1">
        <w:rPr>
          <w:rFonts w:ascii="PingFangSC-Regular" w:hAnsi="PingFangSC-Regular" w:hint="eastAsia"/>
          <w:color w:val="2A2B2E"/>
          <w:shd w:val="clear" w:color="auto" w:fill="FAFBFF"/>
        </w:rPr>
        <w:t xml:space="preserve"> represents that </w:t>
      </w:r>
      <w:r w:rsidR="006A56A5">
        <w:rPr>
          <w:rFonts w:ascii="PingFangSC-Regular" w:hAnsi="PingFangSC-Regular" w:hint="eastAsia"/>
          <w:color w:val="2A2B2E"/>
          <w:shd w:val="clear" w:color="auto" w:fill="FAFBFF"/>
        </w:rPr>
        <w:t>the main information of the dialogue</w:t>
      </w:r>
      <w:r>
        <w:rPr>
          <w:rFonts w:ascii="PingFangSC-Regular" w:hAnsi="PingFangSC-Regular"/>
          <w:color w:val="2A2B2E"/>
          <w:shd w:val="clear" w:color="auto" w:fill="FAFBFF"/>
        </w:rPr>
        <w:t xml:space="preserve"> is basically all in the summary. </w:t>
      </w:r>
    </w:p>
    <w:p w14:paraId="43A8A4C2" w14:textId="6FF44432" w:rsidR="00062B17" w:rsidRDefault="00062B17" w:rsidP="00D0739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PingFangSC-Regular" w:hAnsi="PingFangSC-Regular"/>
          <w:color w:val="2A2B2E"/>
          <w:shd w:val="clear" w:color="auto" w:fill="FAFBFF"/>
        </w:rPr>
        <w:t xml:space="preserve">Succinctness: judge whether the information in the summary text to be tested is concise and non-redundant (redundant is defined as: the content is not in the standard answer or there is content duplication), and the score is 1-5.1 </w:t>
      </w:r>
      <w:r w:rsidR="006A56A5">
        <w:rPr>
          <w:rFonts w:ascii="PingFangSC-Regular" w:hAnsi="PingFangSC-Regular" w:hint="eastAsia"/>
          <w:color w:val="2A2B2E"/>
          <w:shd w:val="clear" w:color="auto" w:fill="FAFBFF"/>
        </w:rPr>
        <w:t>represents</w:t>
      </w:r>
      <w:r>
        <w:rPr>
          <w:rFonts w:ascii="PingFangSC-Regular" w:hAnsi="PingFangSC-Regular"/>
          <w:color w:val="2A2B2E"/>
          <w:shd w:val="clear" w:color="auto" w:fill="FAFBFF"/>
        </w:rPr>
        <w:t xml:space="preserve"> basically </w:t>
      </w:r>
      <w:r w:rsidR="00BB53D7">
        <w:rPr>
          <w:rFonts w:ascii="PingFangSC-Regular" w:hAnsi="PingFangSC-Regular" w:hint="eastAsia"/>
          <w:color w:val="2A2B2E"/>
          <w:shd w:val="clear" w:color="auto" w:fill="FAFBFF"/>
        </w:rPr>
        <w:t xml:space="preserve">all </w:t>
      </w:r>
      <w:r>
        <w:rPr>
          <w:rFonts w:ascii="PingFangSC-Regular" w:hAnsi="PingFangSC-Regular"/>
          <w:color w:val="2A2B2E"/>
          <w:shd w:val="clear" w:color="auto" w:fill="FAFBFF"/>
        </w:rPr>
        <w:t>redundant, and 5 is basically non-redundant.</w:t>
      </w:r>
      <w:r w:rsidR="00BB53D7">
        <w:rPr>
          <w:rFonts w:ascii="PingFangSC-Regular" w:hAnsi="PingFangSC-Regular" w:hint="eastAsia"/>
          <w:color w:val="2A2B2E"/>
          <w:shd w:val="clear" w:color="auto" w:fill="FAFBFF"/>
        </w:rPr>
        <w:t xml:space="preserve"> </w:t>
      </w:r>
      <w:r>
        <w:rPr>
          <w:rFonts w:ascii="PingFangSC-Regular" w:hAnsi="PingFangSC-Regular"/>
          <w:color w:val="2A2B2E"/>
          <w:shd w:val="clear" w:color="auto" w:fill="FAFBFF"/>
        </w:rPr>
        <w:t xml:space="preserve">If there is duplicate information in the summary text, the score will be reduced according to the number of duplicate information. </w:t>
      </w:r>
    </w:p>
    <w:sectPr w:rsidR="0006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6F0E" w14:textId="77777777" w:rsidR="0041794E" w:rsidRDefault="0041794E" w:rsidP="005C2720">
      <w:r>
        <w:separator/>
      </w:r>
    </w:p>
  </w:endnote>
  <w:endnote w:type="continuationSeparator" w:id="0">
    <w:p w14:paraId="47E0234B" w14:textId="77777777" w:rsidR="0041794E" w:rsidRDefault="0041794E" w:rsidP="005C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A70B" w14:textId="77777777" w:rsidR="0041794E" w:rsidRDefault="0041794E" w:rsidP="005C2720">
      <w:r>
        <w:separator/>
      </w:r>
    </w:p>
  </w:footnote>
  <w:footnote w:type="continuationSeparator" w:id="0">
    <w:p w14:paraId="19F15A2E" w14:textId="77777777" w:rsidR="0041794E" w:rsidRDefault="0041794E" w:rsidP="005C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B40"/>
    <w:multiLevelType w:val="hybridMultilevel"/>
    <w:tmpl w:val="16EE00E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96A603C"/>
    <w:multiLevelType w:val="hybridMultilevel"/>
    <w:tmpl w:val="3F1EF77C"/>
    <w:lvl w:ilvl="0" w:tplc="6358B93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D6227"/>
    <w:multiLevelType w:val="hybridMultilevel"/>
    <w:tmpl w:val="6974E348"/>
    <w:lvl w:ilvl="0" w:tplc="0D70DC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785415"/>
    <w:multiLevelType w:val="hybridMultilevel"/>
    <w:tmpl w:val="CE08AB9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AA83143"/>
    <w:multiLevelType w:val="hybridMultilevel"/>
    <w:tmpl w:val="538488A2"/>
    <w:lvl w:ilvl="0" w:tplc="47F85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BF22A4"/>
    <w:multiLevelType w:val="hybridMultilevel"/>
    <w:tmpl w:val="2E18AF40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697849323">
    <w:abstractNumId w:val="1"/>
  </w:num>
  <w:num w:numId="2" w16cid:durableId="320668300">
    <w:abstractNumId w:val="2"/>
  </w:num>
  <w:num w:numId="3" w16cid:durableId="1958178795">
    <w:abstractNumId w:val="4"/>
  </w:num>
  <w:num w:numId="4" w16cid:durableId="1110667150">
    <w:abstractNumId w:val="3"/>
  </w:num>
  <w:num w:numId="5" w16cid:durableId="1202475982">
    <w:abstractNumId w:val="0"/>
  </w:num>
  <w:num w:numId="6" w16cid:durableId="993221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74"/>
    <w:rsid w:val="00021429"/>
    <w:rsid w:val="00023382"/>
    <w:rsid w:val="000273CC"/>
    <w:rsid w:val="000562E5"/>
    <w:rsid w:val="00062B17"/>
    <w:rsid w:val="000705E4"/>
    <w:rsid w:val="00073517"/>
    <w:rsid w:val="000A5503"/>
    <w:rsid w:val="000B49C3"/>
    <w:rsid w:val="000D5974"/>
    <w:rsid w:val="000D7B7B"/>
    <w:rsid w:val="00117816"/>
    <w:rsid w:val="00143B5E"/>
    <w:rsid w:val="00144ED6"/>
    <w:rsid w:val="00151EC3"/>
    <w:rsid w:val="0016032F"/>
    <w:rsid w:val="0017405C"/>
    <w:rsid w:val="00184274"/>
    <w:rsid w:val="001B2092"/>
    <w:rsid w:val="001B3368"/>
    <w:rsid w:val="001B7B0D"/>
    <w:rsid w:val="001E2CE7"/>
    <w:rsid w:val="001F263E"/>
    <w:rsid w:val="001F32B8"/>
    <w:rsid w:val="00203AA6"/>
    <w:rsid w:val="0021365D"/>
    <w:rsid w:val="002216FF"/>
    <w:rsid w:val="00246D9D"/>
    <w:rsid w:val="00262606"/>
    <w:rsid w:val="00274CDA"/>
    <w:rsid w:val="002751F4"/>
    <w:rsid w:val="00282BB2"/>
    <w:rsid w:val="002868F2"/>
    <w:rsid w:val="00297790"/>
    <w:rsid w:val="002A36FB"/>
    <w:rsid w:val="002A7A9C"/>
    <w:rsid w:val="002B0CA7"/>
    <w:rsid w:val="002C2291"/>
    <w:rsid w:val="002C5DE9"/>
    <w:rsid w:val="002D05AF"/>
    <w:rsid w:val="002D6C9B"/>
    <w:rsid w:val="002E3C05"/>
    <w:rsid w:val="002F07F8"/>
    <w:rsid w:val="002F0A53"/>
    <w:rsid w:val="002F654A"/>
    <w:rsid w:val="002F7FFD"/>
    <w:rsid w:val="00311BBD"/>
    <w:rsid w:val="003153AD"/>
    <w:rsid w:val="0033596D"/>
    <w:rsid w:val="0034170D"/>
    <w:rsid w:val="00341AF1"/>
    <w:rsid w:val="003469F3"/>
    <w:rsid w:val="00353839"/>
    <w:rsid w:val="00356DD0"/>
    <w:rsid w:val="003574AA"/>
    <w:rsid w:val="0035776F"/>
    <w:rsid w:val="00357F7F"/>
    <w:rsid w:val="003655D3"/>
    <w:rsid w:val="003739B3"/>
    <w:rsid w:val="003779E3"/>
    <w:rsid w:val="00392D95"/>
    <w:rsid w:val="003A6D0E"/>
    <w:rsid w:val="003B1EB4"/>
    <w:rsid w:val="003B4D3B"/>
    <w:rsid w:val="003C3B83"/>
    <w:rsid w:val="003C4F33"/>
    <w:rsid w:val="003E208A"/>
    <w:rsid w:val="003E3AD3"/>
    <w:rsid w:val="0041794E"/>
    <w:rsid w:val="00427440"/>
    <w:rsid w:val="00466CB3"/>
    <w:rsid w:val="00466EA2"/>
    <w:rsid w:val="00473558"/>
    <w:rsid w:val="00473E28"/>
    <w:rsid w:val="00491F71"/>
    <w:rsid w:val="004A6955"/>
    <w:rsid w:val="004C1944"/>
    <w:rsid w:val="004F00DC"/>
    <w:rsid w:val="0051737F"/>
    <w:rsid w:val="005205F6"/>
    <w:rsid w:val="005302D4"/>
    <w:rsid w:val="0053148D"/>
    <w:rsid w:val="00533E89"/>
    <w:rsid w:val="005512B8"/>
    <w:rsid w:val="00567B59"/>
    <w:rsid w:val="00587D88"/>
    <w:rsid w:val="00590F8E"/>
    <w:rsid w:val="005965F5"/>
    <w:rsid w:val="005A0517"/>
    <w:rsid w:val="005A184B"/>
    <w:rsid w:val="005A2C1A"/>
    <w:rsid w:val="005B37B6"/>
    <w:rsid w:val="005C2720"/>
    <w:rsid w:val="005C4B42"/>
    <w:rsid w:val="005D5EAE"/>
    <w:rsid w:val="005E5CBE"/>
    <w:rsid w:val="005E7094"/>
    <w:rsid w:val="006026A0"/>
    <w:rsid w:val="00603B33"/>
    <w:rsid w:val="006226F2"/>
    <w:rsid w:val="00634B67"/>
    <w:rsid w:val="00640CB8"/>
    <w:rsid w:val="00654198"/>
    <w:rsid w:val="0065447A"/>
    <w:rsid w:val="0065532E"/>
    <w:rsid w:val="006677E2"/>
    <w:rsid w:val="006949EA"/>
    <w:rsid w:val="006A56A5"/>
    <w:rsid w:val="006C083C"/>
    <w:rsid w:val="006D5449"/>
    <w:rsid w:val="006E4571"/>
    <w:rsid w:val="006F223F"/>
    <w:rsid w:val="0070540D"/>
    <w:rsid w:val="007058ED"/>
    <w:rsid w:val="00716AA7"/>
    <w:rsid w:val="00723712"/>
    <w:rsid w:val="0072756C"/>
    <w:rsid w:val="00750189"/>
    <w:rsid w:val="00751487"/>
    <w:rsid w:val="00755067"/>
    <w:rsid w:val="00781FC5"/>
    <w:rsid w:val="00787A6D"/>
    <w:rsid w:val="007C6DDA"/>
    <w:rsid w:val="007C7077"/>
    <w:rsid w:val="007C7421"/>
    <w:rsid w:val="007D1E9F"/>
    <w:rsid w:val="007D41FC"/>
    <w:rsid w:val="007E03C0"/>
    <w:rsid w:val="007F7DC3"/>
    <w:rsid w:val="0081355B"/>
    <w:rsid w:val="008203BB"/>
    <w:rsid w:val="008245A1"/>
    <w:rsid w:val="00835566"/>
    <w:rsid w:val="00841E8E"/>
    <w:rsid w:val="00844A21"/>
    <w:rsid w:val="00874ED4"/>
    <w:rsid w:val="00875FCF"/>
    <w:rsid w:val="00881562"/>
    <w:rsid w:val="00886323"/>
    <w:rsid w:val="008C1A92"/>
    <w:rsid w:val="008D0CDE"/>
    <w:rsid w:val="008D4B6A"/>
    <w:rsid w:val="008D55A5"/>
    <w:rsid w:val="008D7B1C"/>
    <w:rsid w:val="008E2907"/>
    <w:rsid w:val="008E7ADA"/>
    <w:rsid w:val="008F4037"/>
    <w:rsid w:val="008F6839"/>
    <w:rsid w:val="008F7BC0"/>
    <w:rsid w:val="009119B8"/>
    <w:rsid w:val="00914E90"/>
    <w:rsid w:val="0092123F"/>
    <w:rsid w:val="0092133C"/>
    <w:rsid w:val="00922149"/>
    <w:rsid w:val="00927985"/>
    <w:rsid w:val="00944C71"/>
    <w:rsid w:val="00953CFB"/>
    <w:rsid w:val="009542C6"/>
    <w:rsid w:val="00981AF9"/>
    <w:rsid w:val="009929CB"/>
    <w:rsid w:val="009B59FA"/>
    <w:rsid w:val="009E3483"/>
    <w:rsid w:val="009F0372"/>
    <w:rsid w:val="009F3A18"/>
    <w:rsid w:val="009F5F46"/>
    <w:rsid w:val="00A159C6"/>
    <w:rsid w:val="00A16FD6"/>
    <w:rsid w:val="00A43B07"/>
    <w:rsid w:val="00A4597E"/>
    <w:rsid w:val="00A506F9"/>
    <w:rsid w:val="00A53675"/>
    <w:rsid w:val="00A5675D"/>
    <w:rsid w:val="00A65657"/>
    <w:rsid w:val="00A705CE"/>
    <w:rsid w:val="00A81965"/>
    <w:rsid w:val="00A94B30"/>
    <w:rsid w:val="00AA7670"/>
    <w:rsid w:val="00AB06E8"/>
    <w:rsid w:val="00AC312B"/>
    <w:rsid w:val="00AC3622"/>
    <w:rsid w:val="00AD72C0"/>
    <w:rsid w:val="00AE3DB9"/>
    <w:rsid w:val="00AE5363"/>
    <w:rsid w:val="00AF2BE1"/>
    <w:rsid w:val="00B04F20"/>
    <w:rsid w:val="00B06AE1"/>
    <w:rsid w:val="00B3141B"/>
    <w:rsid w:val="00B326A5"/>
    <w:rsid w:val="00B3454C"/>
    <w:rsid w:val="00B34DB2"/>
    <w:rsid w:val="00B356B0"/>
    <w:rsid w:val="00B40294"/>
    <w:rsid w:val="00B412F7"/>
    <w:rsid w:val="00B4131F"/>
    <w:rsid w:val="00B53835"/>
    <w:rsid w:val="00B55230"/>
    <w:rsid w:val="00B66DCB"/>
    <w:rsid w:val="00B73FB2"/>
    <w:rsid w:val="00B76E9B"/>
    <w:rsid w:val="00BB53D7"/>
    <w:rsid w:val="00BB7253"/>
    <w:rsid w:val="00BE5AB3"/>
    <w:rsid w:val="00BE7CB5"/>
    <w:rsid w:val="00C05144"/>
    <w:rsid w:val="00C156DD"/>
    <w:rsid w:val="00C437DA"/>
    <w:rsid w:val="00C43ECC"/>
    <w:rsid w:val="00C56A74"/>
    <w:rsid w:val="00C8281C"/>
    <w:rsid w:val="00C97BAD"/>
    <w:rsid w:val="00CA5444"/>
    <w:rsid w:val="00CB270E"/>
    <w:rsid w:val="00CB3A95"/>
    <w:rsid w:val="00CC1D4D"/>
    <w:rsid w:val="00CC5D25"/>
    <w:rsid w:val="00CD6454"/>
    <w:rsid w:val="00CE7021"/>
    <w:rsid w:val="00CF65E6"/>
    <w:rsid w:val="00CF7204"/>
    <w:rsid w:val="00D00590"/>
    <w:rsid w:val="00D05670"/>
    <w:rsid w:val="00D07398"/>
    <w:rsid w:val="00D12260"/>
    <w:rsid w:val="00D12A0C"/>
    <w:rsid w:val="00D12F0A"/>
    <w:rsid w:val="00D13B42"/>
    <w:rsid w:val="00D13B6C"/>
    <w:rsid w:val="00D33268"/>
    <w:rsid w:val="00D42F09"/>
    <w:rsid w:val="00D514F8"/>
    <w:rsid w:val="00D76AB0"/>
    <w:rsid w:val="00D820E6"/>
    <w:rsid w:val="00D83510"/>
    <w:rsid w:val="00D928FB"/>
    <w:rsid w:val="00DB4CBF"/>
    <w:rsid w:val="00DB5345"/>
    <w:rsid w:val="00DB5E27"/>
    <w:rsid w:val="00DD485C"/>
    <w:rsid w:val="00DD62EC"/>
    <w:rsid w:val="00DE4D50"/>
    <w:rsid w:val="00E000CB"/>
    <w:rsid w:val="00E05AFB"/>
    <w:rsid w:val="00E07C4F"/>
    <w:rsid w:val="00E17FCA"/>
    <w:rsid w:val="00E27856"/>
    <w:rsid w:val="00E2797A"/>
    <w:rsid w:val="00E42136"/>
    <w:rsid w:val="00E45C18"/>
    <w:rsid w:val="00E64387"/>
    <w:rsid w:val="00E65E13"/>
    <w:rsid w:val="00E72D8C"/>
    <w:rsid w:val="00E85463"/>
    <w:rsid w:val="00E91265"/>
    <w:rsid w:val="00E92BBE"/>
    <w:rsid w:val="00E97129"/>
    <w:rsid w:val="00EA2AA9"/>
    <w:rsid w:val="00EB3823"/>
    <w:rsid w:val="00ED6D69"/>
    <w:rsid w:val="00EE29BF"/>
    <w:rsid w:val="00EE2FCC"/>
    <w:rsid w:val="00EE45F0"/>
    <w:rsid w:val="00EE650D"/>
    <w:rsid w:val="00F21318"/>
    <w:rsid w:val="00F375C4"/>
    <w:rsid w:val="00F51F7B"/>
    <w:rsid w:val="00F679C3"/>
    <w:rsid w:val="00F800A8"/>
    <w:rsid w:val="00F87068"/>
    <w:rsid w:val="00FA0682"/>
    <w:rsid w:val="00FA4158"/>
    <w:rsid w:val="00FA6F06"/>
    <w:rsid w:val="00FC1AE8"/>
    <w:rsid w:val="00FD3F26"/>
    <w:rsid w:val="00FD7C6D"/>
    <w:rsid w:val="00FE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A5857"/>
  <w15:chartTrackingRefBased/>
  <w15:docId w15:val="{5AF35BDD-E047-467B-9926-EAA86114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720"/>
    <w:rPr>
      <w:sz w:val="18"/>
      <w:szCs w:val="18"/>
    </w:rPr>
  </w:style>
  <w:style w:type="paragraph" w:styleId="a7">
    <w:name w:val="List Paragraph"/>
    <w:basedOn w:val="a"/>
    <w:uiPriority w:val="34"/>
    <w:qFormat/>
    <w:rsid w:val="009F5F46"/>
    <w:pPr>
      <w:ind w:firstLineChars="200" w:firstLine="420"/>
    </w:pPr>
  </w:style>
  <w:style w:type="table" w:styleId="a8">
    <w:name w:val="Table Grid"/>
    <w:basedOn w:val="a1"/>
    <w:uiPriority w:val="39"/>
    <w:rsid w:val="0053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437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力群</dc:creator>
  <cp:keywords/>
  <dc:description/>
  <cp:lastModifiedBy>海涛 林</cp:lastModifiedBy>
  <cp:revision>136</cp:revision>
  <cp:lastPrinted>2020-11-30T08:53:00Z</cp:lastPrinted>
  <dcterms:created xsi:type="dcterms:W3CDTF">2021-01-19T06:35:00Z</dcterms:created>
  <dcterms:modified xsi:type="dcterms:W3CDTF">2024-03-13T15:42:00Z</dcterms:modified>
</cp:coreProperties>
</file>