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标题栏｜固定高度淡绿色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淡淡的绿色，非常柔和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底栏输入框｜淡绿色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淡淡的绿色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我的普通文本气泡：淡绿色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淡淡的绿色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对方普通文本气泡：淡绿色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淡淡的绿色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我方气泡右下角实心小圆：淡绿色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#f0faf0 !important;  /* 淡淡的绿色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对方气泡左下角实心小圆：淡绿色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#f0faf0 !important;  /* 淡淡的绿色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语音气泡：跟随双方底色（都是淡绿色）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我的语音 → 淡绿色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#f0faf0 !important;  /* 对方语音 → 淡绿色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1272</Words>
  <Characters>10658</Characters>
  <Lines>435</Lines>
  <Paragraphs>380</Paragraphs>
  <CharactersWithSpaces>11738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2026-09-01T10:33:01Z</dcterms:modified>
</cp:coreProperties>
</file>