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A04CD" w14:textId="5F95F245" w:rsidR="00533242" w:rsidRPr="00C8517B" w:rsidRDefault="002F404A" w:rsidP="00164A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cs="Helvetica"/>
          <w:sz w:val="20"/>
          <w:szCs w:val="20"/>
        </w:rPr>
      </w:pPr>
      <w:r w:rsidRPr="00C8517B">
        <w:rPr>
          <w:rFonts w:cs="Helvetica"/>
          <w:sz w:val="20"/>
          <w:szCs w:val="20"/>
        </w:rPr>
        <w:t xml:space="preserve">Dear Fellow </w:t>
      </w:r>
      <w:proofErr w:type="spellStart"/>
      <w:r w:rsidRPr="00C8517B">
        <w:rPr>
          <w:rFonts w:cs="Helvetica"/>
          <w:sz w:val="20"/>
          <w:szCs w:val="20"/>
        </w:rPr>
        <w:t>ECoG</w:t>
      </w:r>
      <w:proofErr w:type="spellEnd"/>
      <w:r w:rsidRPr="00C8517B">
        <w:rPr>
          <w:rFonts w:cs="Helvetica"/>
          <w:sz w:val="20"/>
          <w:szCs w:val="20"/>
        </w:rPr>
        <w:t xml:space="preserve"> Researcher</w:t>
      </w:r>
      <w:r w:rsidR="00533242" w:rsidRPr="00C8517B">
        <w:rPr>
          <w:rFonts w:cs="Helvetica"/>
          <w:sz w:val="20"/>
          <w:szCs w:val="20"/>
        </w:rPr>
        <w:t>,</w:t>
      </w:r>
    </w:p>
    <w:p w14:paraId="4C150D16" w14:textId="77777777" w:rsidR="00533242" w:rsidRPr="00C8517B" w:rsidRDefault="00533242" w:rsidP="00164A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cs="Helvetica"/>
          <w:sz w:val="20"/>
          <w:szCs w:val="20"/>
        </w:rPr>
      </w:pPr>
    </w:p>
    <w:p w14:paraId="21051865" w14:textId="7C2355C1" w:rsidR="001A4B4B" w:rsidRPr="00C8517B" w:rsidRDefault="00694C64" w:rsidP="00164A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cs="Helvetica"/>
          <w:sz w:val="20"/>
          <w:szCs w:val="20"/>
        </w:rPr>
      </w:pPr>
      <w:r w:rsidRPr="00C8517B">
        <w:rPr>
          <w:rFonts w:cs="Helvetica"/>
          <w:sz w:val="20"/>
          <w:szCs w:val="20"/>
        </w:rPr>
        <w:t xml:space="preserve">These are the </w:t>
      </w:r>
      <w:r w:rsidR="006B2579" w:rsidRPr="00C8517B">
        <w:rPr>
          <w:rFonts w:cs="Helvetica"/>
          <w:sz w:val="20"/>
          <w:szCs w:val="20"/>
        </w:rPr>
        <w:t>finger flexion</w:t>
      </w:r>
      <w:r w:rsidR="00FD65C0" w:rsidRPr="00C8517B">
        <w:rPr>
          <w:rFonts w:cs="Helvetica"/>
          <w:sz w:val="20"/>
          <w:szCs w:val="20"/>
        </w:rPr>
        <w:t xml:space="preserve"> </w:t>
      </w:r>
      <w:r w:rsidRPr="00C8517B">
        <w:rPr>
          <w:rFonts w:cs="Helvetica"/>
          <w:sz w:val="20"/>
          <w:szCs w:val="20"/>
        </w:rPr>
        <w:t xml:space="preserve">data described in the </w:t>
      </w:r>
      <w:proofErr w:type="spellStart"/>
      <w:r w:rsidRPr="00C8517B">
        <w:rPr>
          <w:rFonts w:cs="Helvetica"/>
          <w:sz w:val="20"/>
          <w:szCs w:val="20"/>
        </w:rPr>
        <w:t>PLoS</w:t>
      </w:r>
      <w:proofErr w:type="spellEnd"/>
      <w:r w:rsidRPr="00C8517B">
        <w:rPr>
          <w:rFonts w:cs="Helvetica"/>
          <w:sz w:val="20"/>
          <w:szCs w:val="20"/>
        </w:rPr>
        <w:t xml:space="preserve"> Computational Biology </w:t>
      </w:r>
      <w:r w:rsidR="00FD65C0" w:rsidRPr="00C8517B">
        <w:rPr>
          <w:rFonts w:cs="Helvetica"/>
          <w:sz w:val="20"/>
          <w:szCs w:val="20"/>
        </w:rPr>
        <w:t xml:space="preserve">2012 </w:t>
      </w:r>
      <w:r w:rsidRPr="00C8517B">
        <w:rPr>
          <w:rFonts w:cs="Helvetica"/>
          <w:sz w:val="20"/>
          <w:szCs w:val="20"/>
        </w:rPr>
        <w:t xml:space="preserve">manuscript titled </w:t>
      </w:r>
      <w:r w:rsidRPr="00C8517B">
        <w:rPr>
          <w:rFonts w:cs="Helvetica"/>
          <w:i/>
          <w:sz w:val="20"/>
          <w:szCs w:val="20"/>
        </w:rPr>
        <w:t>“</w:t>
      </w:r>
      <w:r w:rsidR="00FD65C0" w:rsidRPr="00C8517B">
        <w:rPr>
          <w:rFonts w:cs="Helvetica"/>
          <w:i/>
          <w:sz w:val="20"/>
          <w:szCs w:val="20"/>
        </w:rPr>
        <w:t>Human Motor Cortical Activity Is Selectively Phase- Entrained on Underlying Rhythms</w:t>
      </w:r>
      <w:r w:rsidRPr="00C8517B">
        <w:rPr>
          <w:rFonts w:cs="Helvetica"/>
          <w:i/>
          <w:sz w:val="20"/>
          <w:szCs w:val="20"/>
        </w:rPr>
        <w:t>”</w:t>
      </w:r>
      <w:r w:rsidRPr="00C8517B">
        <w:rPr>
          <w:rFonts w:cs="Helvetica"/>
          <w:sz w:val="20"/>
          <w:szCs w:val="20"/>
        </w:rPr>
        <w:t xml:space="preserve">. </w:t>
      </w:r>
      <w:r w:rsidR="00FD65C0" w:rsidRPr="00C8517B">
        <w:rPr>
          <w:rFonts w:cs="Helvetica"/>
          <w:sz w:val="20"/>
          <w:szCs w:val="20"/>
        </w:rPr>
        <w:t xml:space="preserve">These are illustrated in figures </w:t>
      </w:r>
      <w:r w:rsidR="006B2579" w:rsidRPr="00C8517B">
        <w:rPr>
          <w:rFonts w:cs="Helvetica"/>
          <w:sz w:val="20"/>
          <w:szCs w:val="20"/>
        </w:rPr>
        <w:t xml:space="preserve">1-5, 8, 9, 11-12, S1-10, S16-17, </w:t>
      </w:r>
      <w:r w:rsidR="0024734D" w:rsidRPr="00C8517B">
        <w:rPr>
          <w:rFonts w:cs="Helvetica"/>
          <w:sz w:val="20"/>
          <w:szCs w:val="20"/>
        </w:rPr>
        <w:t>S19-20.</w:t>
      </w:r>
    </w:p>
    <w:p w14:paraId="729DBFE7" w14:textId="28D7E540" w:rsidR="00B743A0" w:rsidRPr="00C8517B" w:rsidRDefault="00B743A0" w:rsidP="00164A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cs="Helvetica"/>
          <w:i/>
          <w:sz w:val="20"/>
          <w:szCs w:val="20"/>
        </w:rPr>
      </w:pPr>
    </w:p>
    <w:p w14:paraId="7D82841D" w14:textId="2979087E" w:rsidR="00B743A0" w:rsidRPr="00C8517B" w:rsidRDefault="00B743A0" w:rsidP="00B743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jc w:val="both"/>
        <w:rPr>
          <w:rFonts w:cs="Helvetica"/>
          <w:sz w:val="20"/>
          <w:szCs w:val="20"/>
        </w:rPr>
      </w:pPr>
      <w:r w:rsidRPr="00C8517B">
        <w:rPr>
          <w:rFonts w:cs="Helvetica"/>
          <w:sz w:val="20"/>
          <w:szCs w:val="20"/>
        </w:rPr>
        <w:t xml:space="preserve">Miller, Kai J., Dora Hermes, Christopher J. Honey, Adam O. Hebb, Nick F. Ramsey, Robert T. Knight, Jeffrey G. </w:t>
      </w:r>
      <w:proofErr w:type="spellStart"/>
      <w:r w:rsidRPr="00C8517B">
        <w:rPr>
          <w:rFonts w:cs="Helvetica"/>
          <w:sz w:val="20"/>
          <w:szCs w:val="20"/>
        </w:rPr>
        <w:t>Ojemann</w:t>
      </w:r>
      <w:proofErr w:type="spellEnd"/>
      <w:r w:rsidRPr="00C8517B">
        <w:rPr>
          <w:rFonts w:cs="Helvetica"/>
          <w:sz w:val="20"/>
          <w:szCs w:val="20"/>
        </w:rPr>
        <w:t xml:space="preserve">, and Eberhard E. </w:t>
      </w:r>
      <w:proofErr w:type="spellStart"/>
      <w:r w:rsidRPr="00C8517B">
        <w:rPr>
          <w:rFonts w:cs="Helvetica"/>
          <w:sz w:val="20"/>
          <w:szCs w:val="20"/>
        </w:rPr>
        <w:t>Fetz</w:t>
      </w:r>
      <w:proofErr w:type="spellEnd"/>
      <w:r w:rsidRPr="00C8517B">
        <w:rPr>
          <w:rFonts w:cs="Helvetica"/>
          <w:sz w:val="20"/>
          <w:szCs w:val="20"/>
        </w:rPr>
        <w:t xml:space="preserve">. "Human motor cortical activity is selectively phase-entrained on underlying rhythms." </w:t>
      </w:r>
      <w:proofErr w:type="spellStart"/>
      <w:r w:rsidRPr="00C8517B">
        <w:rPr>
          <w:rFonts w:cs="Helvetica"/>
          <w:i/>
          <w:sz w:val="20"/>
          <w:szCs w:val="20"/>
        </w:rPr>
        <w:t>PLoS</w:t>
      </w:r>
      <w:proofErr w:type="spellEnd"/>
      <w:r w:rsidRPr="00C8517B">
        <w:rPr>
          <w:rFonts w:cs="Helvetica"/>
          <w:i/>
          <w:sz w:val="20"/>
          <w:szCs w:val="20"/>
        </w:rPr>
        <w:t xml:space="preserve"> computational biology</w:t>
      </w:r>
      <w:r w:rsidRPr="00C8517B">
        <w:rPr>
          <w:rFonts w:cs="Helvetica"/>
          <w:sz w:val="20"/>
          <w:szCs w:val="20"/>
        </w:rPr>
        <w:t xml:space="preserve"> 8, no. 9 (2012): e1002655.</w:t>
      </w:r>
    </w:p>
    <w:p w14:paraId="0CCE6E81" w14:textId="77777777" w:rsidR="002F404A" w:rsidRPr="00C8517B" w:rsidRDefault="002F404A" w:rsidP="00164A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cs="Helvetica"/>
          <w:sz w:val="20"/>
          <w:szCs w:val="20"/>
        </w:rPr>
      </w:pPr>
    </w:p>
    <w:p w14:paraId="015CEB2A" w14:textId="77777777" w:rsidR="00D73409" w:rsidRPr="00C8517B" w:rsidRDefault="00D73409" w:rsidP="00164ADA">
      <w:pPr>
        <w:widowControl w:val="0"/>
        <w:pBdr>
          <w:top w:val="single" w:sz="6" w:space="1" w:color="auto"/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cs="Helvetica"/>
          <w:sz w:val="20"/>
          <w:szCs w:val="20"/>
        </w:rPr>
      </w:pPr>
    </w:p>
    <w:p w14:paraId="7F0FAEF3" w14:textId="00088843" w:rsidR="002F404A" w:rsidRPr="00C8517B" w:rsidRDefault="002F404A" w:rsidP="002F404A">
      <w:pPr>
        <w:widowControl w:val="0"/>
        <w:pBdr>
          <w:top w:val="single" w:sz="6" w:space="1" w:color="auto"/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cs="Helvetica"/>
          <w:sz w:val="20"/>
          <w:szCs w:val="20"/>
        </w:rPr>
      </w:pPr>
      <w:r w:rsidRPr="00C8517B">
        <w:rPr>
          <w:rFonts w:cs="Helvetica"/>
          <w:sz w:val="20"/>
          <w:szCs w:val="20"/>
        </w:rPr>
        <w:t xml:space="preserve">Please keep in mind that these anonymized data are from real patients who donated time in a difficult period of their lives to advance our understanding of the brain. Any publication involving these data </w:t>
      </w:r>
      <w:r w:rsidRPr="00C8517B">
        <w:rPr>
          <w:rFonts w:cs="Helvetica"/>
          <w:b/>
          <w:sz w:val="20"/>
          <w:szCs w:val="20"/>
        </w:rPr>
        <w:t>MUST</w:t>
      </w:r>
      <w:r w:rsidRPr="00C8517B">
        <w:rPr>
          <w:rFonts w:cs="Helvetica"/>
          <w:sz w:val="20"/>
          <w:szCs w:val="20"/>
        </w:rPr>
        <w:t xml:space="preserve"> include the following in the methods section of the manuscript, without modification: </w:t>
      </w:r>
    </w:p>
    <w:p w14:paraId="0FF94810" w14:textId="77777777" w:rsidR="007A6041" w:rsidRPr="00C8517B" w:rsidRDefault="007A6041" w:rsidP="002F404A">
      <w:pPr>
        <w:widowControl w:val="0"/>
        <w:pBdr>
          <w:top w:val="single" w:sz="6" w:space="1" w:color="auto"/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cs="Helvetica"/>
          <w:sz w:val="20"/>
          <w:szCs w:val="20"/>
        </w:rPr>
      </w:pPr>
    </w:p>
    <w:p w14:paraId="694E3838" w14:textId="77777777" w:rsidR="007A6041" w:rsidRPr="00C8517B" w:rsidRDefault="007A6041" w:rsidP="007A604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jc w:val="both"/>
        <w:rPr>
          <w:rFonts w:cs="Helvetica"/>
          <w:b/>
          <w:bCs/>
          <w:sz w:val="20"/>
          <w:szCs w:val="20"/>
        </w:rPr>
      </w:pPr>
    </w:p>
    <w:p w14:paraId="7F216780" w14:textId="45A65803" w:rsidR="002F404A" w:rsidRPr="00C8517B" w:rsidRDefault="002F404A" w:rsidP="007A604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jc w:val="both"/>
        <w:rPr>
          <w:rFonts w:cs="Helvetica"/>
          <w:sz w:val="20"/>
          <w:szCs w:val="20"/>
        </w:rPr>
      </w:pPr>
      <w:r w:rsidRPr="00C8517B">
        <w:rPr>
          <w:rFonts w:cs="Helvetica"/>
          <w:b/>
          <w:bCs/>
          <w:sz w:val="20"/>
          <w:szCs w:val="20"/>
        </w:rPr>
        <w:t xml:space="preserve">Ethics statement: </w:t>
      </w:r>
      <w:r w:rsidRPr="00C8517B">
        <w:rPr>
          <w:rFonts w:cs="Helvetica"/>
          <w:sz w:val="20"/>
          <w:szCs w:val="20"/>
        </w:rPr>
        <w:t xml:space="preserve">All patients participated in a purely voluntary manner, after providing informed written consent, under experimental protocols approved by the Institutional Review Board of the University of Washington (#12193). All patient data was anonymized according to IRB protocol, in accordance with HIPAA mandate. These data originally appeared in the manuscript </w:t>
      </w:r>
      <w:r w:rsidRPr="00C8517B">
        <w:rPr>
          <w:rFonts w:cs="Helvetica"/>
          <w:i/>
          <w:sz w:val="20"/>
          <w:szCs w:val="20"/>
        </w:rPr>
        <w:t>“</w:t>
      </w:r>
      <w:r w:rsidR="00FD65C0" w:rsidRPr="00C8517B">
        <w:rPr>
          <w:rFonts w:cs="Helvetica"/>
          <w:i/>
          <w:sz w:val="20"/>
          <w:szCs w:val="20"/>
        </w:rPr>
        <w:t>Human Motor Cortical Activity Is Selectively Phase- Entrained on Underlying Rhythms</w:t>
      </w:r>
      <w:r w:rsidRPr="00C8517B">
        <w:rPr>
          <w:rFonts w:cs="Helvetica"/>
          <w:i/>
          <w:sz w:val="20"/>
          <w:szCs w:val="20"/>
        </w:rPr>
        <w:t>”</w:t>
      </w:r>
      <w:r w:rsidRPr="00C8517B">
        <w:rPr>
          <w:rFonts w:cs="Helvetica"/>
          <w:sz w:val="20"/>
          <w:szCs w:val="20"/>
        </w:rPr>
        <w:t xml:space="preserve"> published in </w:t>
      </w:r>
      <w:proofErr w:type="spellStart"/>
      <w:r w:rsidRPr="00C8517B">
        <w:rPr>
          <w:rFonts w:cs="Helvetica"/>
          <w:sz w:val="20"/>
          <w:szCs w:val="20"/>
        </w:rPr>
        <w:t>PL</w:t>
      </w:r>
      <w:r w:rsidR="00FD65C0" w:rsidRPr="00C8517B">
        <w:rPr>
          <w:rFonts w:cs="Helvetica"/>
          <w:sz w:val="20"/>
          <w:szCs w:val="20"/>
        </w:rPr>
        <w:t>oS</w:t>
      </w:r>
      <w:proofErr w:type="spellEnd"/>
      <w:r w:rsidR="00FD65C0" w:rsidRPr="00C8517B">
        <w:rPr>
          <w:rFonts w:cs="Helvetica"/>
          <w:sz w:val="20"/>
          <w:szCs w:val="20"/>
        </w:rPr>
        <w:t xml:space="preserve"> Computational Biology in 2012</w:t>
      </w:r>
      <w:r w:rsidRPr="00C8517B">
        <w:rPr>
          <w:rFonts w:cs="Helvetica"/>
          <w:sz w:val="20"/>
          <w:szCs w:val="20"/>
        </w:rPr>
        <w:t xml:space="preserve"> [</w:t>
      </w:r>
      <w:r w:rsidR="00C8517B" w:rsidRPr="00C8517B">
        <w:rPr>
          <w:rFonts w:cs="Helvetica"/>
          <w:sz w:val="20"/>
          <w:szCs w:val="20"/>
        </w:rPr>
        <w:t>Reference</w:t>
      </w:r>
      <w:r w:rsidRPr="00C8517B">
        <w:rPr>
          <w:rFonts w:cs="Helvetica"/>
          <w:sz w:val="20"/>
          <w:szCs w:val="20"/>
        </w:rPr>
        <w:t>].</w:t>
      </w:r>
    </w:p>
    <w:p w14:paraId="381F27CF" w14:textId="77777777" w:rsidR="002F404A" w:rsidRPr="00C8517B" w:rsidRDefault="002F404A" w:rsidP="007A6041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cs="Helvetica"/>
          <w:sz w:val="20"/>
          <w:szCs w:val="20"/>
        </w:rPr>
      </w:pPr>
    </w:p>
    <w:p w14:paraId="6672109F" w14:textId="77777777" w:rsidR="002F404A" w:rsidRPr="00C8517B" w:rsidRDefault="002F404A" w:rsidP="00164A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cs="Helvetica"/>
          <w:sz w:val="20"/>
          <w:szCs w:val="20"/>
        </w:rPr>
      </w:pPr>
    </w:p>
    <w:p w14:paraId="21FC5ED5" w14:textId="40D24426" w:rsidR="00E45658" w:rsidRPr="00C8517B" w:rsidRDefault="00E45658" w:rsidP="00565D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cs="Helvetica"/>
          <w:sz w:val="20"/>
          <w:szCs w:val="20"/>
        </w:rPr>
      </w:pPr>
      <w:r w:rsidRPr="00C8517B">
        <w:rPr>
          <w:rFonts w:cs="Helvetica"/>
          <w:sz w:val="20"/>
          <w:szCs w:val="20"/>
        </w:rPr>
        <w:t xml:space="preserve">During the finger movement task, subjects were cued with a word displayed on a bedside monitor indicating which finger to move during 2- second movement trials. The subject performed self-paced movements in response to each of these cues, and they typically moved each finger 2–5 times during each trial, but some trials included many more movements. A 2-second rest trial (blank screen) followed each movement trial. There were 30 movement cues for each finger, and trials were interleaved randomly. Finger positions were recorded using a 5 degree-of-freedom </w:t>
      </w:r>
      <w:proofErr w:type="spellStart"/>
      <w:r w:rsidRPr="00C8517B">
        <w:rPr>
          <w:rFonts w:cs="Helvetica"/>
          <w:sz w:val="20"/>
          <w:szCs w:val="20"/>
        </w:rPr>
        <w:t>dataglove</w:t>
      </w:r>
      <w:proofErr w:type="spellEnd"/>
      <w:r w:rsidRPr="00C8517B">
        <w:rPr>
          <w:rFonts w:cs="Helvetica"/>
          <w:sz w:val="20"/>
          <w:szCs w:val="20"/>
        </w:rPr>
        <w:t xml:space="preserve"> sensor (5 </w:t>
      </w:r>
      <w:proofErr w:type="spellStart"/>
      <w:r w:rsidRPr="00C8517B">
        <w:rPr>
          <w:rFonts w:cs="Helvetica"/>
          <w:sz w:val="20"/>
          <w:szCs w:val="20"/>
        </w:rPr>
        <w:t>dt</w:t>
      </w:r>
      <w:proofErr w:type="spellEnd"/>
      <w:r w:rsidRPr="00C8517B">
        <w:rPr>
          <w:rFonts w:cs="Helvetica"/>
          <w:sz w:val="20"/>
          <w:szCs w:val="20"/>
        </w:rPr>
        <w:t xml:space="preserve">, Irvine, CA). </w:t>
      </w:r>
    </w:p>
    <w:p w14:paraId="5D8D2EA2" w14:textId="77777777" w:rsidR="00E45658" w:rsidRPr="00C8517B" w:rsidRDefault="00E45658" w:rsidP="00565D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cs="Helvetica"/>
          <w:sz w:val="20"/>
          <w:szCs w:val="20"/>
        </w:rPr>
      </w:pPr>
    </w:p>
    <w:p w14:paraId="7846F646" w14:textId="7136ED09" w:rsidR="00533242" w:rsidRPr="00C8517B" w:rsidRDefault="00565DA1" w:rsidP="00565D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cs="Helvetica"/>
          <w:sz w:val="20"/>
          <w:szCs w:val="20"/>
        </w:rPr>
      </w:pPr>
      <w:r w:rsidRPr="00C8517B">
        <w:rPr>
          <w:rFonts w:cs="Helvetica"/>
          <w:sz w:val="20"/>
          <w:szCs w:val="20"/>
        </w:rPr>
        <w:t>The basic datafiles</w:t>
      </w:r>
      <w:r w:rsidR="00694C64" w:rsidRPr="00C8517B">
        <w:rPr>
          <w:rFonts w:cs="Helvetica"/>
          <w:sz w:val="20"/>
          <w:szCs w:val="20"/>
        </w:rPr>
        <w:t xml:space="preserve"> (in MATLAB format)</w:t>
      </w:r>
      <w:r w:rsidR="00533242" w:rsidRPr="00C8517B">
        <w:rPr>
          <w:rFonts w:cs="Helvetica"/>
          <w:sz w:val="20"/>
          <w:szCs w:val="20"/>
        </w:rPr>
        <w:t xml:space="preserve"> are named “</w:t>
      </w:r>
      <w:r w:rsidRPr="00C8517B">
        <w:rPr>
          <w:rFonts w:cs="Helvetica"/>
          <w:color w:val="3366FF"/>
          <w:sz w:val="20"/>
          <w:szCs w:val="20"/>
        </w:rPr>
        <w:t>##_</w:t>
      </w:r>
      <w:proofErr w:type="spellStart"/>
      <w:r w:rsidR="00204969" w:rsidRPr="00C8517B">
        <w:rPr>
          <w:rFonts w:cs="Helvetica"/>
          <w:color w:val="3366FF"/>
          <w:sz w:val="20"/>
          <w:szCs w:val="20"/>
        </w:rPr>
        <w:t>fingerflex</w:t>
      </w:r>
      <w:r w:rsidR="00694C64" w:rsidRPr="00C8517B">
        <w:rPr>
          <w:rFonts w:cs="Helvetica"/>
          <w:color w:val="3366FF"/>
          <w:sz w:val="20"/>
          <w:szCs w:val="20"/>
        </w:rPr>
        <w:t>.mat</w:t>
      </w:r>
      <w:proofErr w:type="spellEnd"/>
      <w:r w:rsidR="00533242" w:rsidRPr="00C8517B">
        <w:rPr>
          <w:rFonts w:cs="Helvetica"/>
          <w:sz w:val="20"/>
          <w:szCs w:val="20"/>
        </w:rPr>
        <w:t xml:space="preserve">” in the folder </w:t>
      </w:r>
      <w:r w:rsidR="00533242" w:rsidRPr="00C8517B">
        <w:rPr>
          <w:rFonts w:cs="Helvetica"/>
          <w:color w:val="008000"/>
          <w:sz w:val="20"/>
          <w:szCs w:val="20"/>
        </w:rPr>
        <w:t>data/##</w:t>
      </w:r>
      <w:r w:rsidR="00533242" w:rsidRPr="00C8517B">
        <w:rPr>
          <w:rFonts w:cs="Helvetica"/>
          <w:sz w:val="20"/>
          <w:szCs w:val="20"/>
        </w:rPr>
        <w:t xml:space="preserve">, where ## denotes the </w:t>
      </w:r>
      <w:proofErr w:type="gramStart"/>
      <w:r w:rsidR="00533242" w:rsidRPr="00C8517B">
        <w:rPr>
          <w:rFonts w:cs="Helvetica"/>
          <w:sz w:val="20"/>
          <w:szCs w:val="20"/>
        </w:rPr>
        <w:t>2 letter</w:t>
      </w:r>
      <w:proofErr w:type="gramEnd"/>
      <w:r w:rsidR="00533242" w:rsidRPr="00C8517B">
        <w:rPr>
          <w:rFonts w:cs="Helvetica"/>
          <w:sz w:val="20"/>
          <w:szCs w:val="20"/>
        </w:rPr>
        <w:t xml:space="preserve"> patient code. This code is not the patient’s initials. The corresponding subject number for each patient from the manuscript</w:t>
      </w:r>
      <w:r w:rsidR="00694C64" w:rsidRPr="00C8517B">
        <w:rPr>
          <w:rFonts w:cs="Helvetica"/>
          <w:sz w:val="20"/>
          <w:szCs w:val="20"/>
        </w:rPr>
        <w:t xml:space="preserve"> is: </w:t>
      </w:r>
    </w:p>
    <w:p w14:paraId="0C42EBF9" w14:textId="77777777" w:rsidR="00E45658" w:rsidRPr="00C8517B" w:rsidRDefault="00E45658" w:rsidP="00565D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cs="Helvetica"/>
          <w:sz w:val="20"/>
          <w:szCs w:val="20"/>
        </w:rPr>
      </w:pPr>
    </w:p>
    <w:tbl>
      <w:tblPr>
        <w:tblW w:w="8625" w:type="dxa"/>
        <w:tblInd w:w="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1170"/>
        <w:gridCol w:w="900"/>
        <w:gridCol w:w="810"/>
        <w:gridCol w:w="1530"/>
        <w:gridCol w:w="2970"/>
      </w:tblGrid>
      <w:tr w:rsidR="00AE3B41" w:rsidRPr="00C8517B" w14:paraId="17A20530" w14:textId="77777777" w:rsidTr="0024090F">
        <w:trPr>
          <w:trHeight w:val="260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A3E5E9" w14:textId="77777777" w:rsidR="00AE3B41" w:rsidRPr="00C8517B" w:rsidRDefault="00AE3B41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B7E61F" w14:textId="77777777" w:rsidR="00AE3B41" w:rsidRPr="00C8517B" w:rsidRDefault="00AE3B41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8517B">
              <w:rPr>
                <w:rFonts w:ascii="Verdana" w:eastAsia="Times New Roman" w:hAnsi="Verdana" w:cs="Times New Roman"/>
                <w:sz w:val="20"/>
                <w:szCs w:val="20"/>
              </w:rPr>
              <w:t>Subject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04223B" w14:textId="77777777" w:rsidR="00AE3B41" w:rsidRPr="00C8517B" w:rsidRDefault="00AE3B41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8517B">
              <w:rPr>
                <w:rFonts w:ascii="Verdana" w:eastAsia="Times New Roman" w:hAnsi="Verdana" w:cs="Times New Roman"/>
                <w:sz w:val="20"/>
                <w:szCs w:val="20"/>
              </w:rPr>
              <w:t>Age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A20BB9" w14:textId="77777777" w:rsidR="00AE3B41" w:rsidRPr="00C8517B" w:rsidRDefault="00AE3B41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8517B">
              <w:rPr>
                <w:rFonts w:ascii="Verdana" w:eastAsia="Times New Roman" w:hAnsi="Verdana" w:cs="Times New Roman"/>
                <w:sz w:val="20"/>
                <w:szCs w:val="20"/>
              </w:rPr>
              <w:t>Sex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A88D53" w14:textId="77777777" w:rsidR="00AE3B41" w:rsidRPr="00C8517B" w:rsidRDefault="00AE3B41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8517B">
              <w:rPr>
                <w:rFonts w:ascii="Verdana" w:eastAsia="Times New Roman" w:hAnsi="Verdana" w:cs="Times New Roman"/>
                <w:sz w:val="20"/>
                <w:szCs w:val="20"/>
              </w:rPr>
              <w:t>Handedness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42902D" w14:textId="77777777" w:rsidR="00AE3B41" w:rsidRPr="00C8517B" w:rsidRDefault="00AE3B41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8517B">
              <w:rPr>
                <w:rFonts w:ascii="Verdana" w:eastAsia="Times New Roman" w:hAnsi="Verdana" w:cs="Times New Roman"/>
                <w:sz w:val="20"/>
                <w:szCs w:val="20"/>
              </w:rPr>
              <w:t>Array location</w:t>
            </w:r>
          </w:p>
        </w:tc>
      </w:tr>
      <w:tr w:rsidR="00AE3B41" w:rsidRPr="00C8517B" w14:paraId="01917297" w14:textId="77777777" w:rsidTr="0024090F">
        <w:trPr>
          <w:trHeight w:val="260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ADB910" w14:textId="77777777" w:rsidR="00AE3B41" w:rsidRPr="00C8517B" w:rsidRDefault="00AE3B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517B">
              <w:rPr>
                <w:rFonts w:ascii="Arial" w:eastAsia="Times New Roman" w:hAnsi="Arial" w:cs="Arial"/>
                <w:sz w:val="20"/>
                <w:szCs w:val="20"/>
              </w:rPr>
              <w:t>bp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A15E3F" w14:textId="77777777" w:rsidR="00AE3B41" w:rsidRPr="00C8517B" w:rsidRDefault="00AE3B41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8517B">
              <w:rPr>
                <w:rFonts w:ascii="Verdana" w:eastAsia="Times New Roman" w:hAnsi="Verdana" w:cs="Times New Roman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A98302" w14:textId="77777777" w:rsidR="00AE3B41" w:rsidRPr="00C8517B" w:rsidRDefault="00AE3B41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8517B">
              <w:rPr>
                <w:rFonts w:ascii="Verdana" w:eastAsia="Times New Roman" w:hAnsi="Verdana" w:cs="Times New Roman"/>
                <w:sz w:val="20"/>
                <w:szCs w:val="20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13C1B0" w14:textId="77777777" w:rsidR="00AE3B41" w:rsidRPr="00C8517B" w:rsidRDefault="00AE3B41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8517B">
              <w:rPr>
                <w:rFonts w:ascii="Verdana" w:eastAsia="Times New Roman" w:hAnsi="Verdana" w:cs="Times New Roman"/>
                <w:sz w:val="20"/>
                <w:szCs w:val="20"/>
              </w:rPr>
              <w:t>F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FA4E3D" w14:textId="77777777" w:rsidR="00AE3B41" w:rsidRPr="00C8517B" w:rsidRDefault="00AE3B41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8517B">
              <w:rPr>
                <w:rFonts w:ascii="Verdana" w:eastAsia="Times New Roman" w:hAnsi="Verdana" w:cs="Times New Roman"/>
                <w:sz w:val="20"/>
                <w:szCs w:val="20"/>
              </w:rPr>
              <w:t>R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9830B4" w14:textId="77777777" w:rsidR="00AE3B41" w:rsidRPr="00C8517B" w:rsidRDefault="00AE3B41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8517B">
              <w:rPr>
                <w:rFonts w:ascii="Verdana" w:eastAsia="Times New Roman" w:hAnsi="Verdana" w:cs="Times New Roman"/>
                <w:sz w:val="20"/>
                <w:szCs w:val="20"/>
              </w:rPr>
              <w:t>L Frontoparietal</w:t>
            </w:r>
          </w:p>
        </w:tc>
      </w:tr>
      <w:tr w:rsidR="00AE3B41" w:rsidRPr="00C8517B" w14:paraId="1F024543" w14:textId="77777777" w:rsidTr="0024090F">
        <w:trPr>
          <w:trHeight w:val="260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E5AE72" w14:textId="77777777" w:rsidR="00AE3B41" w:rsidRPr="00C8517B" w:rsidRDefault="00AE3B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8517B">
              <w:rPr>
                <w:rFonts w:ascii="Arial" w:eastAsia="Times New Roman" w:hAnsi="Arial" w:cs="Arial"/>
                <w:sz w:val="20"/>
                <w:szCs w:val="20"/>
              </w:rPr>
              <w:t>cc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622FF8" w14:textId="77777777" w:rsidR="00AE3B41" w:rsidRPr="00C8517B" w:rsidRDefault="00AE3B41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8517B">
              <w:rPr>
                <w:rFonts w:ascii="Verdana" w:eastAsia="Times New Roman" w:hAnsi="Verdana" w:cs="Times New Roman"/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D71942" w14:textId="77777777" w:rsidR="00AE3B41" w:rsidRPr="00C8517B" w:rsidRDefault="00AE3B41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8517B">
              <w:rPr>
                <w:rFonts w:ascii="Verdana" w:eastAsia="Times New Roman" w:hAnsi="Verdana" w:cs="Times New Roman"/>
                <w:sz w:val="20"/>
                <w:szCs w:val="20"/>
              </w:rPr>
              <w:t>21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F0BC7D" w14:textId="77777777" w:rsidR="00AE3B41" w:rsidRPr="00C8517B" w:rsidRDefault="00AE3B41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8517B">
              <w:rPr>
                <w:rFonts w:ascii="Verdana" w:eastAsia="Times New Roman" w:hAnsi="Verdana" w:cs="Times New Roman"/>
                <w:sz w:val="20"/>
                <w:szCs w:val="20"/>
              </w:rPr>
              <w:t>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7BD423" w14:textId="77777777" w:rsidR="00AE3B41" w:rsidRPr="00C8517B" w:rsidRDefault="00AE3B41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8517B">
              <w:rPr>
                <w:rFonts w:ascii="Verdana" w:eastAsia="Times New Roman" w:hAnsi="Verdana" w:cs="Times New Roman"/>
                <w:sz w:val="20"/>
                <w:szCs w:val="20"/>
              </w:rPr>
              <w:t>R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861C8D" w14:textId="77777777" w:rsidR="00AE3B41" w:rsidRPr="00C8517B" w:rsidRDefault="00AE3B41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8517B">
              <w:rPr>
                <w:rFonts w:ascii="Verdana" w:eastAsia="Times New Roman" w:hAnsi="Verdana" w:cs="Times New Roman"/>
                <w:sz w:val="20"/>
                <w:szCs w:val="20"/>
              </w:rPr>
              <w:t xml:space="preserve">R Frontotemporal </w:t>
            </w:r>
          </w:p>
        </w:tc>
      </w:tr>
      <w:tr w:rsidR="00AE3B41" w:rsidRPr="00C8517B" w14:paraId="50D889BA" w14:textId="77777777" w:rsidTr="0024090F">
        <w:trPr>
          <w:trHeight w:val="255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27CE5E" w14:textId="77777777" w:rsidR="00AE3B41" w:rsidRPr="00C8517B" w:rsidRDefault="00AE3B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517B">
              <w:rPr>
                <w:rFonts w:ascii="Arial" w:eastAsia="Times New Roman" w:hAnsi="Arial" w:cs="Arial"/>
                <w:sz w:val="20"/>
                <w:szCs w:val="20"/>
              </w:rPr>
              <w:t>zt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24BA5F" w14:textId="77777777" w:rsidR="00AE3B41" w:rsidRPr="00C8517B" w:rsidRDefault="00AE3B41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8517B">
              <w:rPr>
                <w:rFonts w:ascii="Verdana" w:eastAsia="Times New Roman" w:hAnsi="Verdana" w:cs="Times New Roman"/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0EC0A1" w14:textId="77777777" w:rsidR="00AE3B41" w:rsidRPr="00C8517B" w:rsidRDefault="00AE3B41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8517B">
              <w:rPr>
                <w:rFonts w:ascii="Verdana" w:eastAsia="Times New Roman" w:hAnsi="Verdana" w:cs="Times New Roman"/>
                <w:sz w:val="20"/>
                <w:szCs w:val="20"/>
              </w:rPr>
              <w:t>27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00AC78" w14:textId="77777777" w:rsidR="00AE3B41" w:rsidRPr="00C8517B" w:rsidRDefault="00AE3B41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8517B">
              <w:rPr>
                <w:rFonts w:ascii="Verdana" w:eastAsia="Times New Roman" w:hAnsi="Verdana" w:cs="Times New Roman"/>
                <w:sz w:val="20"/>
                <w:szCs w:val="20"/>
              </w:rPr>
              <w:t>F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E5321D" w14:textId="77777777" w:rsidR="00AE3B41" w:rsidRPr="00C8517B" w:rsidRDefault="00AE3B41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8517B">
              <w:rPr>
                <w:rFonts w:ascii="Verdana" w:eastAsia="Times New Roman" w:hAnsi="Verdana" w:cs="Times New Roman"/>
                <w:sz w:val="20"/>
                <w:szCs w:val="20"/>
              </w:rPr>
              <w:t>R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C0570E" w14:textId="77777777" w:rsidR="00AE3B41" w:rsidRPr="00C8517B" w:rsidRDefault="00AE3B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517B">
              <w:rPr>
                <w:rFonts w:ascii="Arial" w:eastAsia="Times New Roman" w:hAnsi="Arial" w:cs="Arial"/>
                <w:sz w:val="20"/>
                <w:szCs w:val="20"/>
              </w:rPr>
              <w:t xml:space="preserve">L </w:t>
            </w:r>
            <w:proofErr w:type="spellStart"/>
            <w:r w:rsidRPr="00C8517B">
              <w:rPr>
                <w:rFonts w:ascii="Arial" w:eastAsia="Times New Roman" w:hAnsi="Arial" w:cs="Arial"/>
                <w:sz w:val="20"/>
                <w:szCs w:val="20"/>
              </w:rPr>
              <w:t>Fronto</w:t>
            </w:r>
            <w:proofErr w:type="spellEnd"/>
            <w:r w:rsidRPr="00C8517B">
              <w:rPr>
                <w:rFonts w:ascii="Arial" w:eastAsia="Times New Roman" w:hAnsi="Arial" w:cs="Arial"/>
                <w:sz w:val="20"/>
                <w:szCs w:val="20"/>
              </w:rPr>
              <w:t>-temporal-parietal</w:t>
            </w:r>
          </w:p>
        </w:tc>
      </w:tr>
      <w:tr w:rsidR="00AE3B41" w:rsidRPr="00C8517B" w14:paraId="3DD88B0B" w14:textId="77777777" w:rsidTr="0024090F">
        <w:trPr>
          <w:trHeight w:val="260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289604" w14:textId="77777777" w:rsidR="00A03E4C" w:rsidRPr="00C8517B" w:rsidRDefault="00A03E4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517B">
              <w:rPr>
                <w:rFonts w:ascii="Arial" w:eastAsia="Times New Roman" w:hAnsi="Arial" w:cs="Arial"/>
                <w:sz w:val="20"/>
                <w:szCs w:val="20"/>
              </w:rPr>
              <w:t>jp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0FCB15" w14:textId="77777777" w:rsidR="00A03E4C" w:rsidRPr="00C8517B" w:rsidRDefault="00A03E4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8517B">
              <w:rPr>
                <w:rFonts w:ascii="Verdana" w:eastAsia="Times New Roman" w:hAnsi="Verdana" w:cs="Times New Roman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EE9DDF" w14:textId="77777777" w:rsidR="00A03E4C" w:rsidRPr="00C8517B" w:rsidRDefault="00A03E4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8517B">
              <w:rPr>
                <w:rFonts w:ascii="Verdana" w:eastAsia="Times New Roman" w:hAnsi="Verdana" w:cs="Times New Roman"/>
                <w:sz w:val="20"/>
                <w:szCs w:val="20"/>
              </w:rPr>
              <w:t>35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2B6B86" w14:textId="77777777" w:rsidR="00A03E4C" w:rsidRPr="00C8517B" w:rsidRDefault="00A03E4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8517B">
              <w:rPr>
                <w:rFonts w:ascii="Verdana" w:eastAsia="Times New Roman" w:hAnsi="Verdana" w:cs="Times New Roman"/>
                <w:sz w:val="20"/>
                <w:szCs w:val="20"/>
              </w:rPr>
              <w:t>F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C8C2BC" w14:textId="77777777" w:rsidR="00A03E4C" w:rsidRPr="00C8517B" w:rsidRDefault="00A03E4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8517B">
              <w:rPr>
                <w:rFonts w:ascii="Verdana" w:eastAsia="Times New Roman" w:hAnsi="Verdana" w:cs="Times New Roman"/>
                <w:sz w:val="20"/>
                <w:szCs w:val="20"/>
              </w:rPr>
              <w:t>R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E34B9D" w14:textId="77777777" w:rsidR="00A03E4C" w:rsidRPr="00C8517B" w:rsidRDefault="00A03E4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517B">
              <w:rPr>
                <w:rFonts w:ascii="Arial" w:eastAsia="Times New Roman" w:hAnsi="Arial" w:cs="Arial"/>
                <w:sz w:val="20"/>
                <w:szCs w:val="20"/>
              </w:rPr>
              <w:t xml:space="preserve">L </w:t>
            </w:r>
            <w:proofErr w:type="spellStart"/>
            <w:r w:rsidRPr="00C8517B">
              <w:rPr>
                <w:rFonts w:ascii="Arial" w:eastAsia="Times New Roman" w:hAnsi="Arial" w:cs="Arial"/>
                <w:sz w:val="20"/>
                <w:szCs w:val="20"/>
              </w:rPr>
              <w:t>Fronto</w:t>
            </w:r>
            <w:proofErr w:type="spellEnd"/>
            <w:r w:rsidRPr="00C8517B">
              <w:rPr>
                <w:rFonts w:ascii="Arial" w:eastAsia="Times New Roman" w:hAnsi="Arial" w:cs="Arial"/>
                <w:sz w:val="20"/>
                <w:szCs w:val="20"/>
              </w:rPr>
              <w:t>-Temporal</w:t>
            </w:r>
          </w:p>
        </w:tc>
      </w:tr>
      <w:tr w:rsidR="00AE3B41" w:rsidRPr="00C8517B" w14:paraId="014EEBEC" w14:textId="77777777" w:rsidTr="0024090F">
        <w:trPr>
          <w:trHeight w:val="260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5B0A00" w14:textId="77777777" w:rsidR="00A03E4C" w:rsidRPr="00C8517B" w:rsidRDefault="00A03E4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517B">
              <w:rPr>
                <w:rFonts w:ascii="Arial" w:eastAsia="Times New Roman" w:hAnsi="Arial" w:cs="Arial"/>
                <w:sz w:val="20"/>
                <w:szCs w:val="20"/>
              </w:rPr>
              <w:t>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9B7625" w14:textId="77777777" w:rsidR="00A03E4C" w:rsidRPr="00C8517B" w:rsidRDefault="00A03E4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8517B">
              <w:rPr>
                <w:rFonts w:ascii="Verdana" w:eastAsia="Times New Roman" w:hAnsi="Verdana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10429A" w14:textId="77777777" w:rsidR="00A03E4C" w:rsidRPr="00C8517B" w:rsidRDefault="00A03E4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8517B">
              <w:rPr>
                <w:rFonts w:ascii="Verdana" w:eastAsia="Times New Roman" w:hAnsi="Verdana" w:cs="Times New Roman"/>
                <w:sz w:val="20"/>
                <w:szCs w:val="20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D813FD" w14:textId="77777777" w:rsidR="00A03E4C" w:rsidRPr="00C8517B" w:rsidRDefault="00A03E4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8517B">
              <w:rPr>
                <w:rFonts w:ascii="Verdana" w:eastAsia="Times New Roman" w:hAnsi="Verdana" w:cs="Times New Roman"/>
                <w:sz w:val="20"/>
                <w:szCs w:val="20"/>
              </w:rPr>
              <w:t>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83CF77" w14:textId="77777777" w:rsidR="00A03E4C" w:rsidRPr="00C8517B" w:rsidRDefault="00A03E4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8517B">
              <w:rPr>
                <w:rFonts w:ascii="Verdana" w:eastAsia="Times New Roman" w:hAnsi="Verdana" w:cs="Times New Roman"/>
                <w:sz w:val="20"/>
                <w:szCs w:val="20"/>
              </w:rPr>
              <w:t>R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BADA21" w14:textId="77777777" w:rsidR="00A03E4C" w:rsidRPr="00C8517B" w:rsidRDefault="00A03E4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517B">
              <w:rPr>
                <w:rFonts w:ascii="Arial" w:eastAsia="Times New Roman" w:hAnsi="Arial" w:cs="Arial"/>
                <w:sz w:val="20"/>
                <w:szCs w:val="20"/>
              </w:rPr>
              <w:t>L Parietal - Temporal - Occipital</w:t>
            </w:r>
          </w:p>
        </w:tc>
      </w:tr>
      <w:tr w:rsidR="00AE3B41" w:rsidRPr="00C8517B" w14:paraId="163DB2A2" w14:textId="77777777" w:rsidTr="0024090F">
        <w:trPr>
          <w:trHeight w:val="165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BD7E99" w14:textId="77777777" w:rsidR="00AE3B41" w:rsidRPr="00C8517B" w:rsidRDefault="00AE3B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8517B">
              <w:rPr>
                <w:rFonts w:ascii="Arial" w:eastAsia="Times New Roman" w:hAnsi="Arial" w:cs="Arial"/>
                <w:sz w:val="20"/>
                <w:szCs w:val="20"/>
              </w:rPr>
              <w:t>mv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AE8076" w14:textId="77777777" w:rsidR="00AE3B41" w:rsidRPr="00C8517B" w:rsidRDefault="00AE3B41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8517B">
              <w:rPr>
                <w:rFonts w:ascii="Verdana" w:eastAsia="Times New Roman" w:hAnsi="Verdana" w:cs="Times New Roman"/>
                <w:sz w:val="20"/>
                <w:szCs w:val="20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82FBBF" w14:textId="77777777" w:rsidR="00AE3B41" w:rsidRPr="00C8517B" w:rsidRDefault="00AE3B41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8517B">
              <w:rPr>
                <w:rFonts w:ascii="Verdana" w:eastAsia="Times New Roman" w:hAnsi="Verdana" w:cs="Times New Roman"/>
                <w:sz w:val="20"/>
                <w:szCs w:val="20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008FCC" w14:textId="77777777" w:rsidR="00AE3B41" w:rsidRPr="00C8517B" w:rsidRDefault="00AE3B41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8517B">
              <w:rPr>
                <w:rFonts w:ascii="Verdana" w:eastAsia="Times New Roman" w:hAnsi="Verdana" w:cs="Times New Roman"/>
                <w:sz w:val="20"/>
                <w:szCs w:val="20"/>
              </w:rPr>
              <w:t>F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9974E7" w14:textId="77777777" w:rsidR="00AE3B41" w:rsidRPr="00C8517B" w:rsidRDefault="00AE3B41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8517B">
              <w:rPr>
                <w:rFonts w:ascii="Verdana" w:eastAsia="Times New Roman" w:hAnsi="Verdana" w:cs="Times New Roman"/>
                <w:sz w:val="20"/>
                <w:szCs w:val="20"/>
              </w:rPr>
              <w:t>R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269C0E" w14:textId="77777777" w:rsidR="00AE3B41" w:rsidRPr="00C8517B" w:rsidRDefault="00AE3B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517B">
              <w:rPr>
                <w:rFonts w:ascii="Arial" w:eastAsia="Times New Roman" w:hAnsi="Arial" w:cs="Arial"/>
                <w:sz w:val="20"/>
                <w:szCs w:val="20"/>
              </w:rPr>
              <w:t xml:space="preserve">L Frontotemporal </w:t>
            </w:r>
          </w:p>
        </w:tc>
      </w:tr>
      <w:tr w:rsidR="00AE3B41" w:rsidRPr="00C8517B" w14:paraId="39A6E07F" w14:textId="77777777" w:rsidTr="0024090F">
        <w:trPr>
          <w:trHeight w:val="255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FAB9C1" w14:textId="77777777" w:rsidR="00AE3B41" w:rsidRPr="00C8517B" w:rsidRDefault="00AE3B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517B">
              <w:rPr>
                <w:rFonts w:ascii="Arial" w:eastAsia="Times New Roman" w:hAnsi="Arial" w:cs="Arial"/>
                <w:sz w:val="20"/>
                <w:szCs w:val="20"/>
              </w:rPr>
              <w:t>wc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B51733" w14:textId="77777777" w:rsidR="00AE3B41" w:rsidRPr="00C8517B" w:rsidRDefault="00AE3B41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8517B">
              <w:rPr>
                <w:rFonts w:ascii="Verdana" w:eastAsia="Times New Roman" w:hAnsi="Verdana" w:cs="Times New Roman"/>
                <w:sz w:val="20"/>
                <w:szCs w:val="20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47E38E" w14:textId="77777777" w:rsidR="00AE3B41" w:rsidRPr="00C8517B" w:rsidRDefault="00AE3B41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8517B">
              <w:rPr>
                <w:rFonts w:ascii="Verdana" w:eastAsia="Times New Roman" w:hAnsi="Verdana" w:cs="Times New Roman"/>
                <w:sz w:val="20"/>
                <w:szCs w:val="20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F1AB3B" w14:textId="77777777" w:rsidR="00AE3B41" w:rsidRPr="00C8517B" w:rsidRDefault="00AE3B41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8517B">
              <w:rPr>
                <w:rFonts w:ascii="Verdana" w:eastAsia="Times New Roman" w:hAnsi="Verdana" w:cs="Times New Roman"/>
                <w:sz w:val="20"/>
                <w:szCs w:val="20"/>
              </w:rPr>
              <w:t>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42DECF" w14:textId="77777777" w:rsidR="00AE3B41" w:rsidRPr="00C8517B" w:rsidRDefault="00AE3B41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8517B">
              <w:rPr>
                <w:rFonts w:ascii="Verdana" w:eastAsia="Times New Roman" w:hAnsi="Verdana" w:cs="Times New Roman"/>
                <w:sz w:val="20"/>
                <w:szCs w:val="20"/>
              </w:rPr>
              <w:t>R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6A8616" w14:textId="77777777" w:rsidR="00AE3B41" w:rsidRPr="00C8517B" w:rsidRDefault="00AE3B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517B">
              <w:rPr>
                <w:rFonts w:ascii="Arial" w:eastAsia="Times New Roman" w:hAnsi="Arial" w:cs="Arial"/>
                <w:sz w:val="20"/>
                <w:szCs w:val="20"/>
              </w:rPr>
              <w:t xml:space="preserve">L </w:t>
            </w:r>
            <w:proofErr w:type="spellStart"/>
            <w:r w:rsidRPr="00C8517B">
              <w:rPr>
                <w:rFonts w:ascii="Arial" w:eastAsia="Times New Roman" w:hAnsi="Arial" w:cs="Arial"/>
                <w:sz w:val="20"/>
                <w:szCs w:val="20"/>
              </w:rPr>
              <w:t>Fronto</w:t>
            </w:r>
            <w:proofErr w:type="spellEnd"/>
            <w:r w:rsidRPr="00C8517B">
              <w:rPr>
                <w:rFonts w:ascii="Arial" w:eastAsia="Times New Roman" w:hAnsi="Arial" w:cs="Arial"/>
                <w:sz w:val="20"/>
                <w:szCs w:val="20"/>
              </w:rPr>
              <w:t>-temporal-parietal</w:t>
            </w:r>
          </w:p>
        </w:tc>
      </w:tr>
      <w:tr w:rsidR="00AE3B41" w:rsidRPr="00C8517B" w14:paraId="24D770E3" w14:textId="77777777" w:rsidTr="0024090F">
        <w:trPr>
          <w:trHeight w:val="260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FF2E32" w14:textId="77777777" w:rsidR="00AE3B41" w:rsidRPr="00C8517B" w:rsidRDefault="00AE3B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517B">
              <w:rPr>
                <w:rFonts w:ascii="Arial" w:eastAsia="Times New Roman" w:hAnsi="Arial" w:cs="Arial"/>
                <w:sz w:val="20"/>
                <w:szCs w:val="20"/>
              </w:rPr>
              <w:t>wm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9C07A2" w14:textId="77777777" w:rsidR="00AE3B41" w:rsidRPr="00C8517B" w:rsidRDefault="00AE3B41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8517B">
              <w:rPr>
                <w:rFonts w:ascii="Verdana" w:eastAsia="Times New Roman" w:hAnsi="Verdana" w:cs="Times New Roman"/>
                <w:sz w:val="20"/>
                <w:szCs w:val="2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DDB908" w14:textId="77777777" w:rsidR="00AE3B41" w:rsidRPr="00C8517B" w:rsidRDefault="00AE3B41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8517B">
              <w:rPr>
                <w:rFonts w:ascii="Verdana" w:eastAsia="Times New Roman" w:hAnsi="Verdana" w:cs="Times New Roman"/>
                <w:sz w:val="20"/>
                <w:szCs w:val="20"/>
              </w:rPr>
              <w:t>19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101FF5" w14:textId="77777777" w:rsidR="00AE3B41" w:rsidRPr="00C8517B" w:rsidRDefault="00AE3B41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8517B">
              <w:rPr>
                <w:rFonts w:ascii="Verdana" w:eastAsia="Times New Roman" w:hAnsi="Verdana" w:cs="Times New Roman"/>
                <w:sz w:val="20"/>
                <w:szCs w:val="20"/>
              </w:rPr>
              <w:t>F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A6A863" w14:textId="77777777" w:rsidR="00AE3B41" w:rsidRPr="00C8517B" w:rsidRDefault="00AE3B41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8517B">
              <w:rPr>
                <w:rFonts w:ascii="Verdana" w:eastAsia="Times New Roman" w:hAnsi="Verdana" w:cs="Times New Roman"/>
                <w:sz w:val="20"/>
                <w:szCs w:val="20"/>
              </w:rPr>
              <w:t>R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96A226" w14:textId="77777777" w:rsidR="00AE3B41" w:rsidRPr="00C8517B" w:rsidRDefault="00AE3B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517B">
              <w:rPr>
                <w:rFonts w:ascii="Arial" w:eastAsia="Times New Roman" w:hAnsi="Arial" w:cs="Arial"/>
                <w:sz w:val="20"/>
                <w:szCs w:val="20"/>
              </w:rPr>
              <w:t xml:space="preserve">R </w:t>
            </w:r>
            <w:proofErr w:type="spellStart"/>
            <w:r w:rsidRPr="00C8517B">
              <w:rPr>
                <w:rFonts w:ascii="Arial" w:eastAsia="Times New Roman" w:hAnsi="Arial" w:cs="Arial"/>
                <w:sz w:val="20"/>
                <w:szCs w:val="20"/>
              </w:rPr>
              <w:t>Fronto</w:t>
            </w:r>
            <w:proofErr w:type="spellEnd"/>
            <w:r w:rsidRPr="00C8517B">
              <w:rPr>
                <w:rFonts w:ascii="Arial" w:eastAsia="Times New Roman" w:hAnsi="Arial" w:cs="Arial"/>
                <w:sz w:val="20"/>
                <w:szCs w:val="20"/>
              </w:rPr>
              <w:t>-parietal</w:t>
            </w:r>
          </w:p>
        </w:tc>
      </w:tr>
      <w:tr w:rsidR="00AE3B41" w:rsidRPr="00C8517B" w14:paraId="1C95E90E" w14:textId="77777777" w:rsidTr="0024090F">
        <w:trPr>
          <w:trHeight w:val="260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126936" w14:textId="77777777" w:rsidR="00AE3B41" w:rsidRPr="00C8517B" w:rsidRDefault="00AE3B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517B">
              <w:rPr>
                <w:rFonts w:ascii="Arial" w:eastAsia="Times New Roman" w:hAnsi="Arial" w:cs="Arial"/>
                <w:sz w:val="20"/>
                <w:szCs w:val="20"/>
              </w:rPr>
              <w:t>jc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5B3805" w14:textId="77777777" w:rsidR="00AE3B41" w:rsidRPr="00C8517B" w:rsidRDefault="00AE3B41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8517B">
              <w:rPr>
                <w:rFonts w:ascii="Verdana" w:eastAsia="Times New Roman" w:hAnsi="Verdana" w:cs="Times New Roman"/>
                <w:sz w:val="20"/>
                <w:szCs w:val="2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811E50" w14:textId="77777777" w:rsidR="00AE3B41" w:rsidRPr="00C8517B" w:rsidRDefault="00AE3B41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8517B">
              <w:rPr>
                <w:rFonts w:ascii="Verdana" w:eastAsia="Times New Roman" w:hAnsi="Verdana" w:cs="Times New Roman"/>
                <w:sz w:val="20"/>
                <w:szCs w:val="20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74BEB3" w14:textId="77777777" w:rsidR="00AE3B41" w:rsidRPr="00C8517B" w:rsidRDefault="00AE3B41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8517B">
              <w:rPr>
                <w:rFonts w:ascii="Verdana" w:eastAsia="Times New Roman" w:hAnsi="Verdana" w:cs="Times New Roman"/>
                <w:sz w:val="20"/>
                <w:szCs w:val="20"/>
              </w:rPr>
              <w:t>F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C4B87C" w14:textId="77777777" w:rsidR="00AE3B41" w:rsidRPr="00C8517B" w:rsidRDefault="00AE3B41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8517B">
              <w:rPr>
                <w:rFonts w:ascii="Verdana" w:eastAsia="Times New Roman" w:hAnsi="Verdana" w:cs="Times New Roman"/>
                <w:sz w:val="20"/>
                <w:szCs w:val="20"/>
              </w:rPr>
              <w:t>R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E6569F" w14:textId="77777777" w:rsidR="00AE3B41" w:rsidRPr="00C8517B" w:rsidRDefault="00AE3B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517B">
              <w:rPr>
                <w:rFonts w:ascii="Arial" w:eastAsia="Times New Roman" w:hAnsi="Arial" w:cs="Arial"/>
                <w:sz w:val="20"/>
                <w:szCs w:val="20"/>
              </w:rPr>
              <w:t xml:space="preserve">L Frontal </w:t>
            </w:r>
          </w:p>
        </w:tc>
      </w:tr>
    </w:tbl>
    <w:p w14:paraId="47F91B5D" w14:textId="77777777" w:rsidR="00533242" w:rsidRPr="00C8517B" w:rsidRDefault="00533242" w:rsidP="00164A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cs="Helvetica"/>
          <w:sz w:val="20"/>
          <w:szCs w:val="20"/>
        </w:rPr>
      </w:pPr>
    </w:p>
    <w:p w14:paraId="47FC43CB" w14:textId="77777777" w:rsidR="00E45658" w:rsidRPr="00C8517B" w:rsidRDefault="00E45658">
      <w:pPr>
        <w:rPr>
          <w:rFonts w:cs="Helvetica"/>
          <w:sz w:val="20"/>
          <w:szCs w:val="20"/>
        </w:rPr>
      </w:pPr>
      <w:r w:rsidRPr="00C8517B">
        <w:rPr>
          <w:rFonts w:cs="Helvetica"/>
          <w:sz w:val="20"/>
          <w:szCs w:val="20"/>
        </w:rPr>
        <w:br w:type="page"/>
      </w:r>
    </w:p>
    <w:p w14:paraId="7B88567A" w14:textId="7E63713E" w:rsidR="00D52CB6" w:rsidRPr="00C8517B" w:rsidRDefault="00085E1F" w:rsidP="00164A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cs="Helvetica"/>
          <w:sz w:val="20"/>
          <w:szCs w:val="20"/>
        </w:rPr>
      </w:pPr>
      <w:r w:rsidRPr="00C8517B">
        <w:rPr>
          <w:rFonts w:cs="Helvetica"/>
          <w:sz w:val="20"/>
          <w:szCs w:val="20"/>
        </w:rPr>
        <w:lastRenderedPageBreak/>
        <w:t xml:space="preserve">Each datafile has </w:t>
      </w:r>
      <w:r w:rsidR="0069153B" w:rsidRPr="00C8517B">
        <w:rPr>
          <w:rFonts w:cs="Helvetica"/>
          <w:sz w:val="20"/>
          <w:szCs w:val="20"/>
        </w:rPr>
        <w:t>7</w:t>
      </w:r>
      <w:r w:rsidR="00D52CB6" w:rsidRPr="00C8517B">
        <w:rPr>
          <w:rFonts w:cs="Helvetica"/>
          <w:sz w:val="20"/>
          <w:szCs w:val="20"/>
        </w:rPr>
        <w:t xml:space="preserve"> variables:</w:t>
      </w:r>
    </w:p>
    <w:p w14:paraId="303169EA" w14:textId="77777777" w:rsidR="00BC776C" w:rsidRPr="00C8517B" w:rsidRDefault="00BC776C" w:rsidP="00164A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cs="Helvetica"/>
          <w:sz w:val="20"/>
          <w:szCs w:val="20"/>
        </w:rPr>
      </w:pPr>
    </w:p>
    <w:p w14:paraId="386A7930" w14:textId="541F2CA0" w:rsidR="00D52CB6" w:rsidRPr="00C8517B" w:rsidRDefault="005C69C0" w:rsidP="00164A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cs="Helvetica"/>
          <w:sz w:val="20"/>
          <w:szCs w:val="20"/>
        </w:rPr>
      </w:pPr>
      <w:r w:rsidRPr="00C8517B">
        <w:rPr>
          <w:rFonts w:cs="Helvetica"/>
          <w:sz w:val="20"/>
          <w:szCs w:val="20"/>
        </w:rPr>
        <w:t>"</w:t>
      </w:r>
      <w:r w:rsidRPr="00C8517B">
        <w:rPr>
          <w:rFonts w:cs="Helvetica"/>
          <w:color w:val="3366FF"/>
          <w:sz w:val="20"/>
          <w:szCs w:val="20"/>
        </w:rPr>
        <w:t>subject</w:t>
      </w:r>
      <w:r w:rsidRPr="00C8517B">
        <w:rPr>
          <w:rFonts w:cs="Helvetica"/>
          <w:sz w:val="20"/>
          <w:szCs w:val="20"/>
        </w:rPr>
        <w:t xml:space="preserve">": This is the 2-letter </w:t>
      </w:r>
      <w:r w:rsidR="00A507AE" w:rsidRPr="00C8517B">
        <w:rPr>
          <w:rFonts w:cs="Helvetica"/>
          <w:sz w:val="20"/>
          <w:szCs w:val="20"/>
        </w:rPr>
        <w:t>patien</w:t>
      </w:r>
      <w:r w:rsidRPr="00C8517B">
        <w:rPr>
          <w:rFonts w:cs="Helvetica"/>
          <w:sz w:val="20"/>
          <w:szCs w:val="20"/>
        </w:rPr>
        <w:t>t code</w:t>
      </w:r>
    </w:p>
    <w:p w14:paraId="3C4F10E1" w14:textId="77777777" w:rsidR="005C69C0" w:rsidRPr="00C8517B" w:rsidRDefault="005C69C0" w:rsidP="00164A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cs="Helvetica"/>
          <w:sz w:val="20"/>
          <w:szCs w:val="20"/>
        </w:rPr>
      </w:pPr>
    </w:p>
    <w:p w14:paraId="1B23727D" w14:textId="606FB25A" w:rsidR="00D52CB6" w:rsidRPr="00C8517B" w:rsidRDefault="00D52CB6" w:rsidP="009C783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cs="Helvetica"/>
          <w:sz w:val="20"/>
          <w:szCs w:val="20"/>
        </w:rPr>
      </w:pPr>
      <w:r w:rsidRPr="00C8517B">
        <w:rPr>
          <w:rFonts w:cs="Helvetica"/>
          <w:sz w:val="20"/>
          <w:szCs w:val="20"/>
        </w:rPr>
        <w:t>"</w:t>
      </w:r>
      <w:r w:rsidR="009C783B" w:rsidRPr="00C8517B">
        <w:rPr>
          <w:rFonts w:cs="Helvetica"/>
          <w:color w:val="3366FF"/>
          <w:sz w:val="20"/>
          <w:szCs w:val="20"/>
        </w:rPr>
        <w:t>brain</w:t>
      </w:r>
      <w:r w:rsidRPr="00C8517B">
        <w:rPr>
          <w:rFonts w:cs="Helvetica"/>
          <w:sz w:val="20"/>
          <w:szCs w:val="20"/>
        </w:rPr>
        <w:t>":</w:t>
      </w:r>
      <w:r w:rsidR="00B30959" w:rsidRPr="00C8517B">
        <w:rPr>
          <w:rFonts w:cs="Helvetica"/>
          <w:sz w:val="20"/>
          <w:szCs w:val="20"/>
        </w:rPr>
        <w:t xml:space="preserve"> This is </w:t>
      </w:r>
      <w:r w:rsidR="009C783B" w:rsidRPr="00C8517B">
        <w:rPr>
          <w:rFonts w:cs="Helvetica"/>
          <w:sz w:val="20"/>
          <w:szCs w:val="20"/>
        </w:rPr>
        <w:t>a structure representing the tessellated brain surface. It can easily be plotted with the CTMR package</w:t>
      </w:r>
      <w:r w:rsidR="009C783B" w:rsidRPr="00C8517B">
        <w:rPr>
          <w:rFonts w:cs="Helvetica"/>
          <w:i/>
          <w:sz w:val="20"/>
          <w:szCs w:val="20"/>
        </w:rPr>
        <w:t xml:space="preserve"> (see “Automated electrocorticographic electrode localization on individually rendered brain surfaces” by D Hermes, et al in Journal of Neuroscience Methods, 2009)</w:t>
      </w:r>
    </w:p>
    <w:p w14:paraId="6C2F544B" w14:textId="77777777" w:rsidR="00D52CB6" w:rsidRPr="00C8517B" w:rsidRDefault="00D52CB6" w:rsidP="00164A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cs="Helvetica"/>
          <w:sz w:val="20"/>
          <w:szCs w:val="20"/>
        </w:rPr>
      </w:pPr>
    </w:p>
    <w:p w14:paraId="1D7DB507" w14:textId="5B589106" w:rsidR="005C69C0" w:rsidRPr="00C8517B" w:rsidRDefault="005C69C0" w:rsidP="005C69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cs="Helvetica"/>
          <w:sz w:val="20"/>
          <w:szCs w:val="20"/>
        </w:rPr>
      </w:pPr>
      <w:r w:rsidRPr="00C8517B">
        <w:rPr>
          <w:rFonts w:cs="Helvetica"/>
          <w:sz w:val="20"/>
          <w:szCs w:val="20"/>
        </w:rPr>
        <w:t>"</w:t>
      </w:r>
      <w:proofErr w:type="spellStart"/>
      <w:r w:rsidRPr="00C8517B">
        <w:rPr>
          <w:rFonts w:cs="Helvetica"/>
          <w:color w:val="3366FF"/>
          <w:sz w:val="20"/>
          <w:szCs w:val="20"/>
        </w:rPr>
        <w:t>locs</w:t>
      </w:r>
      <w:proofErr w:type="spellEnd"/>
      <w:r w:rsidRPr="00C8517B">
        <w:rPr>
          <w:rFonts w:cs="Helvetica"/>
          <w:sz w:val="20"/>
          <w:szCs w:val="20"/>
        </w:rPr>
        <w:t xml:space="preserve">" (number of channels x 3): </w:t>
      </w:r>
      <w:r w:rsidR="00A507AE" w:rsidRPr="00C8517B">
        <w:rPr>
          <w:rFonts w:cs="Helvetica"/>
          <w:sz w:val="20"/>
          <w:szCs w:val="20"/>
        </w:rPr>
        <w:t>E</w:t>
      </w:r>
      <w:r w:rsidRPr="00C8517B">
        <w:rPr>
          <w:rFonts w:cs="Helvetica"/>
          <w:sz w:val="20"/>
          <w:szCs w:val="20"/>
        </w:rPr>
        <w:t>lectrode locations, for plotting on the</w:t>
      </w:r>
      <w:r w:rsidR="00A507AE" w:rsidRPr="00C8517B">
        <w:rPr>
          <w:rFonts w:cs="Helvetica"/>
          <w:sz w:val="20"/>
          <w:szCs w:val="20"/>
        </w:rPr>
        <w:t xml:space="preserve"> rendered</w:t>
      </w:r>
      <w:r w:rsidRPr="00C8517B">
        <w:rPr>
          <w:rFonts w:cs="Helvetica"/>
          <w:sz w:val="20"/>
          <w:szCs w:val="20"/>
        </w:rPr>
        <w:t xml:space="preserve"> </w:t>
      </w:r>
      <w:r w:rsidRPr="00C8517B">
        <w:rPr>
          <w:rFonts w:cs="Helvetica"/>
          <w:color w:val="3366FF"/>
          <w:sz w:val="20"/>
          <w:szCs w:val="20"/>
        </w:rPr>
        <w:t>brain</w:t>
      </w:r>
      <w:r w:rsidRPr="00C8517B">
        <w:rPr>
          <w:rFonts w:cs="Helvetica"/>
          <w:sz w:val="20"/>
          <w:szCs w:val="20"/>
        </w:rPr>
        <w:t>.</w:t>
      </w:r>
    </w:p>
    <w:p w14:paraId="3DC08366" w14:textId="77777777" w:rsidR="005C69C0" w:rsidRPr="00C8517B" w:rsidRDefault="005C69C0" w:rsidP="00164A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cs="Helvetica"/>
          <w:sz w:val="20"/>
          <w:szCs w:val="20"/>
        </w:rPr>
      </w:pPr>
    </w:p>
    <w:p w14:paraId="3E3621EE" w14:textId="576EF692" w:rsidR="005C69C0" w:rsidRPr="00C8517B" w:rsidRDefault="005C69C0" w:rsidP="00164A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cs="Helvetica"/>
          <w:sz w:val="20"/>
          <w:szCs w:val="20"/>
        </w:rPr>
      </w:pPr>
      <w:r w:rsidRPr="00C8517B">
        <w:rPr>
          <w:rFonts w:cs="Helvetica"/>
          <w:sz w:val="20"/>
          <w:szCs w:val="20"/>
        </w:rPr>
        <w:t>"</w:t>
      </w:r>
      <w:proofErr w:type="spellStart"/>
      <w:r w:rsidRPr="00C8517B">
        <w:rPr>
          <w:rFonts w:cs="Helvetica"/>
          <w:color w:val="3366FF"/>
          <w:sz w:val="20"/>
          <w:szCs w:val="20"/>
        </w:rPr>
        <w:t>el</w:t>
      </w:r>
      <w:r w:rsidR="00904197" w:rsidRPr="00C8517B">
        <w:rPr>
          <w:rFonts w:cs="Helvetica"/>
          <w:color w:val="3366FF"/>
          <w:sz w:val="20"/>
          <w:szCs w:val="20"/>
        </w:rPr>
        <w:t>ec</w:t>
      </w:r>
      <w:r w:rsidRPr="00C8517B">
        <w:rPr>
          <w:rFonts w:cs="Helvetica"/>
          <w:color w:val="3366FF"/>
          <w:sz w:val="20"/>
          <w:szCs w:val="20"/>
        </w:rPr>
        <w:t>_</w:t>
      </w:r>
      <w:r w:rsidR="00904197" w:rsidRPr="00C8517B">
        <w:rPr>
          <w:rFonts w:cs="Helvetica"/>
          <w:color w:val="3366FF"/>
          <w:sz w:val="20"/>
          <w:szCs w:val="20"/>
        </w:rPr>
        <w:t>regions</w:t>
      </w:r>
      <w:proofErr w:type="spellEnd"/>
      <w:r w:rsidRPr="00C8517B">
        <w:rPr>
          <w:rFonts w:cs="Helvetica"/>
          <w:sz w:val="20"/>
          <w:szCs w:val="20"/>
        </w:rPr>
        <w:t>" (number of channels</w:t>
      </w:r>
      <w:r w:rsidR="00904197" w:rsidRPr="00C8517B">
        <w:rPr>
          <w:rFonts w:cs="Helvetica"/>
          <w:sz w:val="20"/>
          <w:szCs w:val="20"/>
        </w:rPr>
        <w:t xml:space="preserve"> x 1</w:t>
      </w:r>
      <w:r w:rsidRPr="00C8517B">
        <w:rPr>
          <w:rFonts w:cs="Helvetica"/>
          <w:sz w:val="20"/>
          <w:szCs w:val="20"/>
        </w:rPr>
        <w:t xml:space="preserve">): </w:t>
      </w:r>
      <w:r w:rsidR="00904197" w:rsidRPr="00C8517B">
        <w:rPr>
          <w:rFonts w:cs="Helvetica"/>
          <w:sz w:val="20"/>
          <w:szCs w:val="20"/>
        </w:rPr>
        <w:t>A</w:t>
      </w:r>
      <w:r w:rsidRPr="00C8517B">
        <w:rPr>
          <w:rFonts w:cs="Helvetica"/>
          <w:sz w:val="20"/>
          <w:szCs w:val="20"/>
        </w:rPr>
        <w:t xml:space="preserve"> numerical code for the anatomical location of the </w:t>
      </w:r>
      <w:proofErr w:type="gramStart"/>
      <w:r w:rsidRPr="00C8517B">
        <w:rPr>
          <w:rFonts w:cs="Helvetica"/>
          <w:sz w:val="20"/>
          <w:szCs w:val="20"/>
        </w:rPr>
        <w:t>associated  channel</w:t>
      </w:r>
      <w:proofErr w:type="gramEnd"/>
      <w:r w:rsidRPr="00C8517B">
        <w:rPr>
          <w:rFonts w:cs="Helvetica"/>
          <w:sz w:val="20"/>
          <w:szCs w:val="20"/>
        </w:rPr>
        <w:t>. The code is as follows:</w:t>
      </w:r>
    </w:p>
    <w:p w14:paraId="69FE4B4F" w14:textId="77777777" w:rsidR="004F2F1A" w:rsidRPr="00C8517B" w:rsidRDefault="004F2F1A" w:rsidP="004F2F1A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0"/>
          <w:szCs w:val="20"/>
        </w:rPr>
      </w:pPr>
      <w:r w:rsidRPr="00C8517B">
        <w:rPr>
          <w:rFonts w:ascii="Courier" w:hAnsi="Courier" w:cs="Courier"/>
          <w:color w:val="000000"/>
          <w:sz w:val="20"/>
          <w:szCs w:val="20"/>
        </w:rPr>
        <w:t>1 – dorsal M1</w:t>
      </w:r>
    </w:p>
    <w:p w14:paraId="0B88AD0C" w14:textId="77777777" w:rsidR="004F2F1A" w:rsidRPr="00C8517B" w:rsidRDefault="004F2F1A" w:rsidP="004F2F1A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0"/>
          <w:szCs w:val="20"/>
        </w:rPr>
      </w:pPr>
      <w:r w:rsidRPr="00C8517B">
        <w:rPr>
          <w:rFonts w:ascii="Courier" w:hAnsi="Courier" w:cs="Courier"/>
          <w:color w:val="000000"/>
          <w:sz w:val="20"/>
          <w:szCs w:val="20"/>
        </w:rPr>
        <w:t>3 – dorsal S1</w:t>
      </w:r>
    </w:p>
    <w:p w14:paraId="18665D79" w14:textId="77777777" w:rsidR="004F2F1A" w:rsidRPr="00C8517B" w:rsidRDefault="004F2F1A" w:rsidP="004F2F1A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0"/>
          <w:szCs w:val="20"/>
        </w:rPr>
      </w:pPr>
      <w:r w:rsidRPr="00C8517B">
        <w:rPr>
          <w:rFonts w:ascii="Courier" w:hAnsi="Courier" w:cs="Courier"/>
          <w:color w:val="000000"/>
          <w:sz w:val="20"/>
          <w:szCs w:val="20"/>
        </w:rPr>
        <w:t xml:space="preserve">4 – ventral sensorimotor (M1+ S1) </w:t>
      </w:r>
    </w:p>
    <w:p w14:paraId="75C73AD3" w14:textId="16D21BCC" w:rsidR="004F2F1A" w:rsidRPr="00C8517B" w:rsidRDefault="004F2F1A" w:rsidP="004F2F1A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0"/>
          <w:szCs w:val="20"/>
        </w:rPr>
      </w:pPr>
      <w:r w:rsidRPr="00C8517B">
        <w:rPr>
          <w:rFonts w:ascii="Courier" w:hAnsi="Courier" w:cs="Courier"/>
          <w:color w:val="000000"/>
          <w:sz w:val="20"/>
          <w:szCs w:val="20"/>
        </w:rPr>
        <w:t>6 – frontal (non-</w:t>
      </w:r>
      <w:proofErr w:type="spellStart"/>
      <w:r w:rsidRPr="00C8517B">
        <w:rPr>
          <w:rFonts w:ascii="Courier" w:hAnsi="Courier" w:cs="Courier"/>
          <w:color w:val="000000"/>
          <w:sz w:val="20"/>
          <w:szCs w:val="20"/>
        </w:rPr>
        <w:t>rolandic</w:t>
      </w:r>
      <w:proofErr w:type="spellEnd"/>
      <w:r w:rsidRPr="00C8517B">
        <w:rPr>
          <w:rFonts w:ascii="Courier" w:hAnsi="Courier" w:cs="Courier"/>
          <w:color w:val="000000"/>
          <w:sz w:val="20"/>
          <w:szCs w:val="20"/>
        </w:rPr>
        <w:t xml:space="preserve">) </w:t>
      </w:r>
    </w:p>
    <w:p w14:paraId="01849F33" w14:textId="77777777" w:rsidR="004F2F1A" w:rsidRPr="00C8517B" w:rsidRDefault="004F2F1A" w:rsidP="004F2F1A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  <w:sz w:val="20"/>
          <w:szCs w:val="20"/>
        </w:rPr>
      </w:pPr>
      <w:r w:rsidRPr="00C8517B">
        <w:rPr>
          <w:rFonts w:ascii="Courier" w:hAnsi="Courier" w:cs="Courier"/>
          <w:color w:val="000000"/>
          <w:sz w:val="20"/>
          <w:szCs w:val="20"/>
        </w:rPr>
        <w:t>7 – parietal (non-</w:t>
      </w:r>
      <w:proofErr w:type="spellStart"/>
      <w:r w:rsidRPr="00C8517B">
        <w:rPr>
          <w:rFonts w:ascii="Courier" w:hAnsi="Courier" w:cs="Courier"/>
          <w:color w:val="000000"/>
          <w:sz w:val="20"/>
          <w:szCs w:val="20"/>
        </w:rPr>
        <w:t>rolandic</w:t>
      </w:r>
      <w:proofErr w:type="spellEnd"/>
      <w:r w:rsidRPr="00C8517B">
        <w:rPr>
          <w:rFonts w:ascii="Courier" w:hAnsi="Courier" w:cs="Courier"/>
          <w:color w:val="000000"/>
          <w:sz w:val="20"/>
          <w:szCs w:val="20"/>
        </w:rPr>
        <w:t>)</w:t>
      </w:r>
    </w:p>
    <w:p w14:paraId="57DC2771" w14:textId="7599587D" w:rsidR="004F2F1A" w:rsidRPr="00C8517B" w:rsidRDefault="004F2F1A" w:rsidP="004F2F1A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  <w:sz w:val="20"/>
          <w:szCs w:val="20"/>
        </w:rPr>
      </w:pPr>
      <w:r w:rsidRPr="00C8517B">
        <w:rPr>
          <w:rFonts w:ascii="Courier" w:hAnsi="Courier" w:cs="Courier"/>
          <w:color w:val="000000"/>
          <w:sz w:val="20"/>
          <w:szCs w:val="20"/>
        </w:rPr>
        <w:t xml:space="preserve">8 – temporal </w:t>
      </w:r>
    </w:p>
    <w:p w14:paraId="7E884F8B" w14:textId="0EB3F705" w:rsidR="004F2F1A" w:rsidRPr="00C8517B" w:rsidRDefault="004F2F1A" w:rsidP="004F2F1A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0"/>
          <w:szCs w:val="20"/>
        </w:rPr>
      </w:pPr>
      <w:r w:rsidRPr="00C8517B">
        <w:rPr>
          <w:rFonts w:ascii="Courier" w:hAnsi="Courier" w:cs="Courier"/>
          <w:color w:val="000000"/>
          <w:sz w:val="20"/>
          <w:szCs w:val="20"/>
        </w:rPr>
        <w:t>9 – occipital</w:t>
      </w:r>
    </w:p>
    <w:p w14:paraId="5E2EC512" w14:textId="77777777" w:rsidR="005C69C0" w:rsidRPr="00C8517B" w:rsidRDefault="005C69C0" w:rsidP="00164A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cs="Helvetica"/>
          <w:sz w:val="20"/>
          <w:szCs w:val="20"/>
        </w:rPr>
      </w:pPr>
    </w:p>
    <w:p w14:paraId="6EC1C412" w14:textId="10ADBCAD" w:rsidR="00D52CB6" w:rsidRPr="00C8517B" w:rsidRDefault="00D52CB6" w:rsidP="00164A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cs="Helvetica"/>
          <w:sz w:val="20"/>
          <w:szCs w:val="20"/>
        </w:rPr>
      </w:pPr>
      <w:r w:rsidRPr="00C8517B">
        <w:rPr>
          <w:rFonts w:cs="Helvetica"/>
          <w:sz w:val="20"/>
          <w:szCs w:val="20"/>
        </w:rPr>
        <w:t>"</w:t>
      </w:r>
      <w:r w:rsidR="00B30959" w:rsidRPr="00C8517B">
        <w:rPr>
          <w:rFonts w:cs="Helvetica"/>
          <w:color w:val="3366FF"/>
          <w:sz w:val="20"/>
          <w:szCs w:val="20"/>
        </w:rPr>
        <w:t>data</w:t>
      </w:r>
      <w:r w:rsidRPr="00C8517B">
        <w:rPr>
          <w:rFonts w:cs="Helvetica"/>
          <w:sz w:val="20"/>
          <w:szCs w:val="20"/>
        </w:rPr>
        <w:t>" (time x number of channels)</w:t>
      </w:r>
      <w:r w:rsidR="00637A11" w:rsidRPr="00C8517B">
        <w:rPr>
          <w:rFonts w:cs="Helvetica"/>
          <w:sz w:val="20"/>
          <w:szCs w:val="20"/>
        </w:rPr>
        <w:t>: These are the data.</w:t>
      </w:r>
    </w:p>
    <w:p w14:paraId="1A8BC613" w14:textId="17C29E6A" w:rsidR="00D52CB6" w:rsidRPr="00C8517B" w:rsidRDefault="00D52CB6" w:rsidP="00161FD7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cs="Helvetica"/>
          <w:sz w:val="20"/>
          <w:szCs w:val="20"/>
        </w:rPr>
      </w:pPr>
      <w:r w:rsidRPr="00C8517B">
        <w:rPr>
          <w:rFonts w:cs="Helvetica"/>
          <w:sz w:val="20"/>
          <w:szCs w:val="20"/>
        </w:rPr>
        <w:t>sampled at 1000Hz</w:t>
      </w:r>
    </w:p>
    <w:p w14:paraId="740BA06F" w14:textId="384CA38B" w:rsidR="00161FD7" w:rsidRPr="00C8517B" w:rsidRDefault="00161FD7" w:rsidP="00164ADA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cs="Helvetica"/>
          <w:sz w:val="20"/>
          <w:szCs w:val="20"/>
        </w:rPr>
      </w:pPr>
      <w:r w:rsidRPr="00C8517B">
        <w:rPr>
          <w:rFonts w:cs="Helvetica"/>
          <w:sz w:val="20"/>
          <w:szCs w:val="20"/>
        </w:rPr>
        <w:t>scale factor: 1 amplifier unit = .0298 microvolts</w:t>
      </w:r>
    </w:p>
    <w:p w14:paraId="7F3A9127" w14:textId="59B79CEA" w:rsidR="00D52CB6" w:rsidRPr="00C8517B" w:rsidRDefault="00FB7B78" w:rsidP="00164ADA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cs="Helvetica"/>
          <w:sz w:val="20"/>
          <w:szCs w:val="20"/>
        </w:rPr>
      </w:pPr>
      <w:r w:rsidRPr="00C8517B">
        <w:rPr>
          <w:rFonts w:cs="Helvetica"/>
          <w:sz w:val="20"/>
          <w:szCs w:val="20"/>
        </w:rPr>
        <w:t>built-</w:t>
      </w:r>
      <w:r w:rsidR="00D52CB6" w:rsidRPr="00C8517B">
        <w:rPr>
          <w:rFonts w:cs="Helvetica"/>
          <w:sz w:val="20"/>
          <w:szCs w:val="20"/>
        </w:rPr>
        <w:t xml:space="preserve">in band pass 0.15 to 200 Hz, </w:t>
      </w:r>
    </w:p>
    <w:p w14:paraId="04DF8599" w14:textId="77777777" w:rsidR="00D52CB6" w:rsidRPr="00C8517B" w:rsidRDefault="00D52CB6" w:rsidP="00164A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cs="Helvetica"/>
          <w:sz w:val="20"/>
          <w:szCs w:val="20"/>
        </w:rPr>
      </w:pPr>
      <w:r w:rsidRPr="00C8517B">
        <w:rPr>
          <w:rFonts w:cs="Helvetica"/>
          <w:sz w:val="20"/>
          <w:szCs w:val="20"/>
        </w:rPr>
        <w:tab/>
      </w:r>
      <w:r w:rsidRPr="00C8517B">
        <w:rPr>
          <w:rFonts w:cs="Helvetica"/>
          <w:sz w:val="20"/>
          <w:szCs w:val="20"/>
        </w:rPr>
        <w:tab/>
        <w:t xml:space="preserve">- but a 1 pole band pass, so there is no sharp corner at 200Hz. </w:t>
      </w:r>
    </w:p>
    <w:p w14:paraId="72FB886A" w14:textId="48E6F2B9" w:rsidR="00442297" w:rsidRPr="00C8517B" w:rsidRDefault="00D52CB6" w:rsidP="00164A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cs="Lucida Grande"/>
          <w:sz w:val="20"/>
          <w:szCs w:val="20"/>
        </w:rPr>
      </w:pPr>
      <w:r w:rsidRPr="00C8517B">
        <w:rPr>
          <w:rFonts w:cs="Helvetica"/>
          <w:sz w:val="20"/>
          <w:szCs w:val="20"/>
        </w:rPr>
        <w:tab/>
      </w:r>
      <w:r w:rsidRPr="00C8517B">
        <w:rPr>
          <w:rFonts w:cs="Helvetica"/>
          <w:sz w:val="20"/>
          <w:szCs w:val="20"/>
        </w:rPr>
        <w:tab/>
        <w:t>-The amplitude roll-off function is in the file</w:t>
      </w:r>
      <w:r w:rsidR="00841007" w:rsidRPr="00C8517B">
        <w:rPr>
          <w:rFonts w:cs="Helvetica"/>
          <w:sz w:val="20"/>
          <w:szCs w:val="20"/>
        </w:rPr>
        <w:t xml:space="preserve"> “</w:t>
      </w:r>
      <w:r w:rsidRPr="00C8517B">
        <w:rPr>
          <w:rFonts w:cs="Lucida Grande"/>
          <w:color w:val="3366FF"/>
          <w:sz w:val="20"/>
          <w:szCs w:val="20"/>
        </w:rPr>
        <w:t>ns_1k_1_300_filt.mat</w:t>
      </w:r>
      <w:r w:rsidR="00841007" w:rsidRPr="00C8517B">
        <w:rPr>
          <w:rFonts w:cs="Lucida Grande"/>
          <w:sz w:val="20"/>
          <w:szCs w:val="20"/>
        </w:rPr>
        <w:t>”</w:t>
      </w:r>
    </w:p>
    <w:p w14:paraId="733113A7" w14:textId="77777777" w:rsidR="00904197" w:rsidRPr="00C8517B" w:rsidRDefault="00904197" w:rsidP="00164A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cs="Lucida Grande"/>
          <w:sz w:val="20"/>
          <w:szCs w:val="20"/>
        </w:rPr>
      </w:pPr>
    </w:p>
    <w:p w14:paraId="51D4FE6A" w14:textId="60275596" w:rsidR="00904197" w:rsidRPr="00C8517B" w:rsidRDefault="00904197" w:rsidP="003F422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cs="Helvetica"/>
          <w:sz w:val="20"/>
          <w:szCs w:val="20"/>
        </w:rPr>
      </w:pPr>
      <w:r w:rsidRPr="00C8517B">
        <w:rPr>
          <w:rFonts w:cs="Helvetica"/>
          <w:sz w:val="20"/>
          <w:szCs w:val="20"/>
        </w:rPr>
        <w:t>"</w:t>
      </w:r>
      <w:r w:rsidRPr="00C8517B">
        <w:rPr>
          <w:rFonts w:cs="Helvetica"/>
          <w:color w:val="3366FF"/>
          <w:sz w:val="20"/>
          <w:szCs w:val="20"/>
        </w:rPr>
        <w:t>flex</w:t>
      </w:r>
      <w:r w:rsidRPr="00C8517B">
        <w:rPr>
          <w:rFonts w:cs="Helvetica"/>
          <w:sz w:val="20"/>
          <w:szCs w:val="20"/>
        </w:rPr>
        <w:t>" (time x number of fingers): These are the finger flexions. Note that they are in the raw</w:t>
      </w:r>
      <w:r w:rsidR="002D3EA3" w:rsidRPr="00C8517B">
        <w:rPr>
          <w:rFonts w:cs="Helvetica"/>
          <w:sz w:val="20"/>
          <w:szCs w:val="20"/>
        </w:rPr>
        <w:t xml:space="preserve"> form</w:t>
      </w:r>
      <w:r w:rsidR="00291E61" w:rsidRPr="00C8517B">
        <w:rPr>
          <w:rFonts w:cs="Helvetica"/>
          <w:sz w:val="20"/>
          <w:szCs w:val="20"/>
        </w:rPr>
        <w:t xml:space="preserve"> input. They are in 40ms </w:t>
      </w:r>
      <w:proofErr w:type="gramStart"/>
      <w:r w:rsidR="00291E61" w:rsidRPr="00C8517B">
        <w:rPr>
          <w:rFonts w:cs="Helvetica"/>
          <w:sz w:val="20"/>
          <w:szCs w:val="20"/>
        </w:rPr>
        <w:t>blocks, and</w:t>
      </w:r>
      <w:proofErr w:type="gramEnd"/>
      <w:r w:rsidR="00291E61" w:rsidRPr="00C8517B">
        <w:rPr>
          <w:rFonts w:cs="Helvetica"/>
          <w:sz w:val="20"/>
          <w:szCs w:val="20"/>
        </w:rPr>
        <w:t xml:space="preserve"> have non-zero offset.</w:t>
      </w:r>
      <w:r w:rsidR="003F422C" w:rsidRPr="00C8517B">
        <w:rPr>
          <w:rFonts w:cs="Helvetica"/>
          <w:sz w:val="20"/>
          <w:szCs w:val="20"/>
        </w:rPr>
        <w:t xml:space="preserve"> The 5 columns correspond to the digits thumb-index-middle-ring-little in order.</w:t>
      </w:r>
    </w:p>
    <w:p w14:paraId="6BD20922" w14:textId="77777777" w:rsidR="00636ACA" w:rsidRPr="00C8517B" w:rsidRDefault="00636ACA" w:rsidP="003F422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cs="Helvetica"/>
          <w:sz w:val="20"/>
          <w:szCs w:val="20"/>
        </w:rPr>
      </w:pPr>
    </w:p>
    <w:p w14:paraId="10235EB7" w14:textId="4ED3E7CE" w:rsidR="00636ACA" w:rsidRPr="00C8517B" w:rsidRDefault="00636ACA" w:rsidP="00636AC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cs="Helvetica"/>
          <w:sz w:val="20"/>
          <w:szCs w:val="20"/>
        </w:rPr>
      </w:pPr>
      <w:r w:rsidRPr="00C8517B">
        <w:rPr>
          <w:rFonts w:cs="Helvetica"/>
          <w:sz w:val="20"/>
          <w:szCs w:val="20"/>
        </w:rPr>
        <w:t>"</w:t>
      </w:r>
      <w:r w:rsidR="00975C9D" w:rsidRPr="00C8517B">
        <w:rPr>
          <w:rFonts w:cs="Helvetica"/>
          <w:color w:val="3366FF"/>
          <w:sz w:val="20"/>
          <w:szCs w:val="20"/>
        </w:rPr>
        <w:t>cue</w:t>
      </w:r>
      <w:r w:rsidRPr="00C8517B">
        <w:rPr>
          <w:rFonts w:cs="Helvetica"/>
          <w:sz w:val="20"/>
          <w:szCs w:val="20"/>
        </w:rPr>
        <w:t xml:space="preserve">" (time x </w:t>
      </w:r>
      <w:r w:rsidR="00975C9D" w:rsidRPr="00C8517B">
        <w:rPr>
          <w:rFonts w:cs="Helvetica"/>
          <w:sz w:val="20"/>
          <w:szCs w:val="20"/>
        </w:rPr>
        <w:t>1</w:t>
      </w:r>
      <w:r w:rsidRPr="00C8517B">
        <w:rPr>
          <w:rFonts w:cs="Helvetica"/>
          <w:sz w:val="20"/>
          <w:szCs w:val="20"/>
        </w:rPr>
        <w:t xml:space="preserve">): </w:t>
      </w:r>
      <w:r w:rsidR="00975C9D" w:rsidRPr="00C8517B">
        <w:rPr>
          <w:rFonts w:cs="Helvetica"/>
          <w:sz w:val="20"/>
          <w:szCs w:val="20"/>
        </w:rPr>
        <w:t xml:space="preserve">Screen cue. </w:t>
      </w:r>
      <w:r w:rsidRPr="00C8517B">
        <w:rPr>
          <w:rFonts w:cs="Helvetica"/>
          <w:sz w:val="20"/>
          <w:szCs w:val="20"/>
        </w:rPr>
        <w:t>Th</w:t>
      </w:r>
      <w:r w:rsidR="00A2614B" w:rsidRPr="00C8517B">
        <w:rPr>
          <w:rFonts w:cs="Helvetica"/>
          <w:sz w:val="20"/>
          <w:szCs w:val="20"/>
        </w:rPr>
        <w:t>is is the cue on the screen at each point in time (note that this might be different than the actual behavior).</w:t>
      </w:r>
      <w:r w:rsidR="00A8023A" w:rsidRPr="00C8517B">
        <w:rPr>
          <w:rFonts w:cs="Helvetica"/>
          <w:sz w:val="20"/>
          <w:szCs w:val="20"/>
        </w:rPr>
        <w:t xml:space="preserve"> </w:t>
      </w:r>
    </w:p>
    <w:p w14:paraId="1488CACC" w14:textId="5D1D7F02" w:rsidR="00A2614B" w:rsidRPr="00C8517B" w:rsidRDefault="00A2614B" w:rsidP="00A2614B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0"/>
          <w:szCs w:val="20"/>
        </w:rPr>
      </w:pPr>
      <w:r w:rsidRPr="00C8517B">
        <w:rPr>
          <w:rFonts w:ascii="Courier" w:hAnsi="Courier" w:cs="Courier"/>
          <w:color w:val="000000"/>
          <w:sz w:val="20"/>
          <w:szCs w:val="20"/>
        </w:rPr>
        <w:t>0 – Inter-stimulus interval</w:t>
      </w:r>
    </w:p>
    <w:p w14:paraId="5ED89EF8" w14:textId="0BB933E0" w:rsidR="00A2614B" w:rsidRPr="00C8517B" w:rsidRDefault="00A2614B" w:rsidP="00A2614B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0"/>
          <w:szCs w:val="20"/>
        </w:rPr>
      </w:pPr>
      <w:r w:rsidRPr="00C8517B">
        <w:rPr>
          <w:rFonts w:ascii="Courier" w:hAnsi="Courier" w:cs="Courier"/>
          <w:color w:val="000000"/>
          <w:sz w:val="20"/>
          <w:szCs w:val="20"/>
        </w:rPr>
        <w:t>1 – thumb</w:t>
      </w:r>
    </w:p>
    <w:p w14:paraId="3757660A" w14:textId="532D3280" w:rsidR="00A2614B" w:rsidRPr="00C8517B" w:rsidRDefault="00A2614B" w:rsidP="00A2614B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0"/>
          <w:szCs w:val="20"/>
        </w:rPr>
      </w:pPr>
      <w:r w:rsidRPr="00C8517B">
        <w:rPr>
          <w:rFonts w:ascii="Courier" w:hAnsi="Courier" w:cs="Courier"/>
          <w:color w:val="000000"/>
          <w:sz w:val="20"/>
          <w:szCs w:val="20"/>
        </w:rPr>
        <w:t>2 – index finger</w:t>
      </w:r>
    </w:p>
    <w:p w14:paraId="2EF24E39" w14:textId="3019B360" w:rsidR="00A2614B" w:rsidRPr="00C8517B" w:rsidRDefault="00A2614B" w:rsidP="00A2614B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0"/>
          <w:szCs w:val="20"/>
        </w:rPr>
      </w:pPr>
      <w:r w:rsidRPr="00C8517B">
        <w:rPr>
          <w:rFonts w:ascii="Courier" w:hAnsi="Courier" w:cs="Courier"/>
          <w:color w:val="000000"/>
          <w:sz w:val="20"/>
          <w:szCs w:val="20"/>
        </w:rPr>
        <w:t xml:space="preserve">3 – middle finger </w:t>
      </w:r>
    </w:p>
    <w:p w14:paraId="20AFAA37" w14:textId="478C0933" w:rsidR="00A2614B" w:rsidRPr="00C8517B" w:rsidRDefault="00A2614B" w:rsidP="00A2614B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  <w:sz w:val="20"/>
          <w:szCs w:val="20"/>
        </w:rPr>
      </w:pPr>
      <w:r w:rsidRPr="00C8517B">
        <w:rPr>
          <w:rFonts w:ascii="Courier" w:hAnsi="Courier" w:cs="Courier"/>
          <w:color w:val="000000"/>
          <w:sz w:val="20"/>
          <w:szCs w:val="20"/>
        </w:rPr>
        <w:t>4 – ring finger</w:t>
      </w:r>
    </w:p>
    <w:p w14:paraId="12B2028D" w14:textId="29A05F98" w:rsidR="00A2614B" w:rsidRPr="00C8517B" w:rsidRDefault="00A2614B" w:rsidP="00AB5D1B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  <w:sz w:val="20"/>
          <w:szCs w:val="20"/>
        </w:rPr>
      </w:pPr>
      <w:r w:rsidRPr="00C8517B">
        <w:rPr>
          <w:rFonts w:ascii="Courier" w:hAnsi="Courier" w:cs="Courier"/>
          <w:color w:val="000000"/>
          <w:sz w:val="20"/>
          <w:szCs w:val="20"/>
        </w:rPr>
        <w:t>5 – little finger</w:t>
      </w:r>
    </w:p>
    <w:p w14:paraId="21A5DEB4" w14:textId="77777777" w:rsidR="00B03568" w:rsidRPr="00C8517B" w:rsidRDefault="00B03568" w:rsidP="00B03568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cs="Helvetica"/>
          <w:sz w:val="20"/>
          <w:szCs w:val="20"/>
        </w:rPr>
      </w:pPr>
    </w:p>
    <w:p w14:paraId="735D73E8" w14:textId="77777777" w:rsidR="00B03568" w:rsidRPr="00C8517B" w:rsidRDefault="00B03568" w:rsidP="00B0356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cs="Helvetica"/>
          <w:sz w:val="20"/>
          <w:szCs w:val="20"/>
        </w:rPr>
      </w:pPr>
    </w:p>
    <w:p w14:paraId="29F03346" w14:textId="06C643BA" w:rsidR="00A8023A" w:rsidRPr="00C8517B" w:rsidRDefault="00FB2286" w:rsidP="00A8023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cs="Helvetica"/>
          <w:sz w:val="20"/>
          <w:szCs w:val="20"/>
        </w:rPr>
      </w:pPr>
      <w:r w:rsidRPr="00C8517B">
        <w:rPr>
          <w:rFonts w:cs="Lucida Grande"/>
          <w:sz w:val="20"/>
          <w:szCs w:val="20"/>
        </w:rPr>
        <w:t xml:space="preserve">There is an additional </w:t>
      </w:r>
      <w:r w:rsidR="006D031E" w:rsidRPr="00C8517B">
        <w:rPr>
          <w:rFonts w:cs="Lucida Grande"/>
          <w:sz w:val="20"/>
          <w:szCs w:val="20"/>
        </w:rPr>
        <w:t xml:space="preserve">file, </w:t>
      </w:r>
      <w:r w:rsidR="00683557" w:rsidRPr="00C8517B">
        <w:rPr>
          <w:rFonts w:cs="Helvetica"/>
          <w:sz w:val="20"/>
          <w:szCs w:val="20"/>
        </w:rPr>
        <w:t>are named “</w:t>
      </w:r>
      <w:r w:rsidR="00683557" w:rsidRPr="00C8517B">
        <w:rPr>
          <w:rFonts w:cs="Helvetica"/>
          <w:color w:val="3366FF"/>
          <w:sz w:val="20"/>
          <w:szCs w:val="20"/>
        </w:rPr>
        <w:t>##_</w:t>
      </w:r>
      <w:proofErr w:type="spellStart"/>
      <w:r w:rsidR="005F29CA" w:rsidRPr="00C8517B">
        <w:rPr>
          <w:rFonts w:cs="Helvetica"/>
          <w:color w:val="3366FF"/>
          <w:sz w:val="20"/>
          <w:szCs w:val="20"/>
        </w:rPr>
        <w:t>stim</w:t>
      </w:r>
      <w:r w:rsidR="00683557" w:rsidRPr="00C8517B">
        <w:rPr>
          <w:rFonts w:cs="Helvetica"/>
          <w:color w:val="3366FF"/>
          <w:sz w:val="20"/>
          <w:szCs w:val="20"/>
        </w:rPr>
        <w:t>.mat</w:t>
      </w:r>
      <w:proofErr w:type="spellEnd"/>
      <w:r w:rsidR="00683557" w:rsidRPr="00C8517B">
        <w:rPr>
          <w:rFonts w:cs="Helvetica"/>
          <w:sz w:val="20"/>
          <w:szCs w:val="20"/>
        </w:rPr>
        <w:t xml:space="preserve">” in the folder </w:t>
      </w:r>
      <w:r w:rsidR="00683557" w:rsidRPr="00C8517B">
        <w:rPr>
          <w:rFonts w:cs="Helvetica"/>
          <w:color w:val="008000"/>
          <w:sz w:val="20"/>
          <w:szCs w:val="20"/>
        </w:rPr>
        <w:t>data/##</w:t>
      </w:r>
      <w:r w:rsidR="00683557" w:rsidRPr="00C8517B">
        <w:rPr>
          <w:rFonts w:cs="Helvetica"/>
          <w:sz w:val="20"/>
          <w:szCs w:val="20"/>
        </w:rPr>
        <w:t xml:space="preserve">, where ## denotes the </w:t>
      </w:r>
      <w:proofErr w:type="gramStart"/>
      <w:r w:rsidR="00683557" w:rsidRPr="00C8517B">
        <w:rPr>
          <w:rFonts w:cs="Helvetica"/>
          <w:sz w:val="20"/>
          <w:szCs w:val="20"/>
        </w:rPr>
        <w:t>2 letter</w:t>
      </w:r>
      <w:proofErr w:type="gramEnd"/>
      <w:r w:rsidR="00683557" w:rsidRPr="00C8517B">
        <w:rPr>
          <w:rFonts w:cs="Helvetica"/>
          <w:sz w:val="20"/>
          <w:szCs w:val="20"/>
        </w:rPr>
        <w:t xml:space="preserve"> patient code.</w:t>
      </w:r>
      <w:r w:rsidR="005F29CA" w:rsidRPr="00C8517B">
        <w:rPr>
          <w:rFonts w:cs="Helvetica"/>
          <w:sz w:val="20"/>
          <w:szCs w:val="20"/>
        </w:rPr>
        <w:t xml:space="preserve"> This file contains a variable</w:t>
      </w:r>
      <w:r w:rsidR="00A8023A" w:rsidRPr="00C8517B">
        <w:rPr>
          <w:rFonts w:cs="Lucida Grande"/>
          <w:sz w:val="20"/>
          <w:szCs w:val="20"/>
        </w:rPr>
        <w:t xml:space="preserve"> “</w:t>
      </w:r>
      <w:r w:rsidR="00A8023A" w:rsidRPr="00C8517B">
        <w:rPr>
          <w:rFonts w:cs="Lucida Grande"/>
          <w:color w:val="3366FF"/>
          <w:sz w:val="20"/>
          <w:szCs w:val="20"/>
        </w:rPr>
        <w:t>stim</w:t>
      </w:r>
      <w:r w:rsidR="00A8023A" w:rsidRPr="00C8517B">
        <w:rPr>
          <w:rFonts w:cs="Lucida Grande"/>
          <w:sz w:val="20"/>
          <w:szCs w:val="20"/>
        </w:rPr>
        <w:t>”, which are labeled epochs encasing the actual movement types.</w:t>
      </w:r>
      <w:r w:rsidR="00A8023A" w:rsidRPr="00C8517B">
        <w:rPr>
          <w:rFonts w:cs="Helvetica"/>
          <w:sz w:val="20"/>
          <w:szCs w:val="20"/>
        </w:rPr>
        <w:t xml:space="preserve"> The code is as follows:</w:t>
      </w:r>
    </w:p>
    <w:p w14:paraId="7EEBCD7B" w14:textId="77777777" w:rsidR="00A8023A" w:rsidRPr="00C8517B" w:rsidRDefault="00A8023A" w:rsidP="00A8023A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0"/>
          <w:szCs w:val="20"/>
        </w:rPr>
      </w:pPr>
      <w:r w:rsidRPr="00C8517B">
        <w:rPr>
          <w:rFonts w:ascii="Courier" w:hAnsi="Courier" w:cs="Courier"/>
          <w:color w:val="000000"/>
          <w:sz w:val="20"/>
          <w:szCs w:val="20"/>
        </w:rPr>
        <w:t>0 – Inter-stimulus interval</w:t>
      </w:r>
    </w:p>
    <w:p w14:paraId="3736EBB5" w14:textId="77777777" w:rsidR="00A8023A" w:rsidRPr="00C8517B" w:rsidRDefault="00A8023A" w:rsidP="00A8023A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0"/>
          <w:szCs w:val="20"/>
        </w:rPr>
      </w:pPr>
      <w:r w:rsidRPr="00C8517B">
        <w:rPr>
          <w:rFonts w:ascii="Courier" w:hAnsi="Courier" w:cs="Courier"/>
          <w:color w:val="000000"/>
          <w:sz w:val="20"/>
          <w:szCs w:val="20"/>
        </w:rPr>
        <w:t>1 – thumb</w:t>
      </w:r>
    </w:p>
    <w:p w14:paraId="50FD5AB1" w14:textId="77777777" w:rsidR="00A8023A" w:rsidRPr="00C8517B" w:rsidRDefault="00A8023A" w:rsidP="00A8023A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0"/>
          <w:szCs w:val="20"/>
        </w:rPr>
      </w:pPr>
      <w:r w:rsidRPr="00C8517B">
        <w:rPr>
          <w:rFonts w:ascii="Courier" w:hAnsi="Courier" w:cs="Courier"/>
          <w:color w:val="000000"/>
          <w:sz w:val="20"/>
          <w:szCs w:val="20"/>
        </w:rPr>
        <w:t>2 – index finger</w:t>
      </w:r>
    </w:p>
    <w:p w14:paraId="228D0D46" w14:textId="77777777" w:rsidR="00A8023A" w:rsidRPr="00C8517B" w:rsidRDefault="00A8023A" w:rsidP="00A8023A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0"/>
          <w:szCs w:val="20"/>
        </w:rPr>
      </w:pPr>
      <w:r w:rsidRPr="00C8517B">
        <w:rPr>
          <w:rFonts w:ascii="Courier" w:hAnsi="Courier" w:cs="Courier"/>
          <w:color w:val="000000"/>
          <w:sz w:val="20"/>
          <w:szCs w:val="20"/>
        </w:rPr>
        <w:t xml:space="preserve">3 – middle finger </w:t>
      </w:r>
    </w:p>
    <w:p w14:paraId="1842E929" w14:textId="77777777" w:rsidR="00A8023A" w:rsidRPr="00C8517B" w:rsidRDefault="00A8023A" w:rsidP="00A8023A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  <w:sz w:val="20"/>
          <w:szCs w:val="20"/>
        </w:rPr>
      </w:pPr>
      <w:r w:rsidRPr="00C8517B">
        <w:rPr>
          <w:rFonts w:ascii="Courier" w:hAnsi="Courier" w:cs="Courier"/>
          <w:color w:val="000000"/>
          <w:sz w:val="20"/>
          <w:szCs w:val="20"/>
        </w:rPr>
        <w:t>4 – ring finger</w:t>
      </w:r>
    </w:p>
    <w:p w14:paraId="09F78DE8" w14:textId="7F20DE5B" w:rsidR="00A8023A" w:rsidRPr="00C8517B" w:rsidRDefault="00A8023A" w:rsidP="00A8023A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  <w:sz w:val="20"/>
          <w:szCs w:val="20"/>
        </w:rPr>
      </w:pPr>
      <w:r w:rsidRPr="00C8517B">
        <w:rPr>
          <w:rFonts w:ascii="Courier" w:hAnsi="Courier" w:cs="Courier"/>
          <w:color w:val="000000"/>
          <w:sz w:val="20"/>
          <w:szCs w:val="20"/>
        </w:rPr>
        <w:t>5 – little finger</w:t>
      </w:r>
    </w:p>
    <w:p w14:paraId="6BF76444" w14:textId="77777777" w:rsidR="002F404A" w:rsidRPr="00C8517B" w:rsidRDefault="002F404A" w:rsidP="00164ADA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cs="Helvetica"/>
          <w:sz w:val="20"/>
          <w:szCs w:val="20"/>
        </w:rPr>
      </w:pPr>
    </w:p>
    <w:p w14:paraId="426D9006" w14:textId="77777777" w:rsidR="00D73409" w:rsidRPr="00C8517B" w:rsidRDefault="00D73409" w:rsidP="00164A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cs="Helvetica"/>
          <w:sz w:val="20"/>
          <w:szCs w:val="20"/>
        </w:rPr>
      </w:pPr>
    </w:p>
    <w:p w14:paraId="1BF6D279" w14:textId="3690E288" w:rsidR="00AC53E8" w:rsidRPr="00C8517B" w:rsidRDefault="00141F58" w:rsidP="00E36ADD">
      <w:pPr>
        <w:jc w:val="both"/>
        <w:rPr>
          <w:sz w:val="20"/>
          <w:szCs w:val="20"/>
        </w:rPr>
      </w:pPr>
      <w:r w:rsidRPr="00C8517B">
        <w:rPr>
          <w:sz w:val="20"/>
          <w:szCs w:val="20"/>
        </w:rPr>
        <w:t>In order to reproduce the analyses from the manuscript, open and examine the file “</w:t>
      </w:r>
      <w:proofErr w:type="spellStart"/>
      <w:r w:rsidR="0030497A" w:rsidRPr="00C8517B">
        <w:rPr>
          <w:color w:val="3366FF"/>
          <w:sz w:val="20"/>
          <w:szCs w:val="20"/>
        </w:rPr>
        <w:t>call_subs</w:t>
      </w:r>
      <w:r w:rsidR="00AC53E8" w:rsidRPr="00C8517B">
        <w:rPr>
          <w:color w:val="3366FF"/>
          <w:sz w:val="20"/>
          <w:szCs w:val="20"/>
        </w:rPr>
        <w:t>_processing</w:t>
      </w:r>
      <w:r w:rsidRPr="00C8517B">
        <w:rPr>
          <w:color w:val="3366FF"/>
          <w:sz w:val="20"/>
          <w:szCs w:val="20"/>
        </w:rPr>
        <w:t>.m</w:t>
      </w:r>
      <w:proofErr w:type="spellEnd"/>
      <w:r w:rsidRPr="00C8517B">
        <w:rPr>
          <w:sz w:val="20"/>
          <w:szCs w:val="20"/>
        </w:rPr>
        <w:t>”. Each step of analysis is shown clearly in the functi</w:t>
      </w:r>
      <w:r w:rsidR="0006414E" w:rsidRPr="00C8517B">
        <w:rPr>
          <w:sz w:val="20"/>
          <w:szCs w:val="20"/>
        </w:rPr>
        <w:t>ons called from this file</w:t>
      </w:r>
      <w:r w:rsidR="001E6E40" w:rsidRPr="00C8517B">
        <w:rPr>
          <w:sz w:val="20"/>
          <w:szCs w:val="20"/>
        </w:rPr>
        <w:t xml:space="preserve">. </w:t>
      </w:r>
      <w:r w:rsidR="00590819" w:rsidRPr="00C8517B">
        <w:rPr>
          <w:sz w:val="20"/>
          <w:szCs w:val="20"/>
        </w:rPr>
        <w:t xml:space="preserve">Intermediate processed data are saved automatically in the </w:t>
      </w:r>
      <w:r w:rsidR="00C97DB4" w:rsidRPr="00C8517B">
        <w:rPr>
          <w:rFonts w:cs="Helvetica"/>
          <w:color w:val="008000"/>
          <w:sz w:val="20"/>
          <w:szCs w:val="20"/>
        </w:rPr>
        <w:t>data/##</w:t>
      </w:r>
      <w:r w:rsidR="00C97DB4" w:rsidRPr="00C8517B">
        <w:rPr>
          <w:rFonts w:cs="Helvetica"/>
          <w:sz w:val="20"/>
          <w:szCs w:val="20"/>
        </w:rPr>
        <w:t xml:space="preserve"> folder (where ## denotes the </w:t>
      </w:r>
      <w:proofErr w:type="gramStart"/>
      <w:r w:rsidR="00C97DB4" w:rsidRPr="00C8517B">
        <w:rPr>
          <w:rFonts w:cs="Helvetica"/>
          <w:sz w:val="20"/>
          <w:szCs w:val="20"/>
        </w:rPr>
        <w:t>2 letter</w:t>
      </w:r>
      <w:proofErr w:type="gramEnd"/>
      <w:r w:rsidR="00C97DB4" w:rsidRPr="00C8517B">
        <w:rPr>
          <w:rFonts w:cs="Helvetica"/>
          <w:sz w:val="20"/>
          <w:szCs w:val="20"/>
        </w:rPr>
        <w:t xml:space="preserve"> patient code).</w:t>
      </w:r>
    </w:p>
    <w:p w14:paraId="4523FD93" w14:textId="77777777" w:rsidR="00C97DB4" w:rsidRPr="00C8517B" w:rsidRDefault="00C97DB4" w:rsidP="00E36ADD">
      <w:pPr>
        <w:jc w:val="both"/>
        <w:rPr>
          <w:sz w:val="20"/>
          <w:szCs w:val="20"/>
        </w:rPr>
      </w:pPr>
    </w:p>
    <w:p w14:paraId="3FE963BA" w14:textId="47D329D6" w:rsidR="00141F58" w:rsidRPr="00C8517B" w:rsidRDefault="00AC53E8" w:rsidP="00E36ADD">
      <w:pPr>
        <w:jc w:val="both"/>
        <w:rPr>
          <w:sz w:val="20"/>
          <w:szCs w:val="20"/>
        </w:rPr>
      </w:pPr>
      <w:r w:rsidRPr="00C8517B">
        <w:rPr>
          <w:sz w:val="20"/>
          <w:szCs w:val="20"/>
        </w:rPr>
        <w:t xml:space="preserve">In order to plot </w:t>
      </w:r>
      <w:r w:rsidR="00590819" w:rsidRPr="00C8517B">
        <w:rPr>
          <w:sz w:val="20"/>
          <w:szCs w:val="20"/>
        </w:rPr>
        <w:t>the data</w:t>
      </w:r>
      <w:r w:rsidR="00C97DB4" w:rsidRPr="00C8517B">
        <w:rPr>
          <w:sz w:val="20"/>
          <w:szCs w:val="20"/>
        </w:rPr>
        <w:t xml:space="preserve"> for each patient</w:t>
      </w:r>
      <w:r w:rsidR="00590819" w:rsidRPr="00C8517B">
        <w:rPr>
          <w:sz w:val="20"/>
          <w:szCs w:val="20"/>
        </w:rPr>
        <w:t xml:space="preserve"> in all of the various ways illustrated in the manuscript</w:t>
      </w:r>
      <w:r w:rsidR="00C97DB4" w:rsidRPr="00C8517B">
        <w:rPr>
          <w:sz w:val="20"/>
          <w:szCs w:val="20"/>
        </w:rPr>
        <w:t>, open and examine the file “</w:t>
      </w:r>
      <w:proofErr w:type="spellStart"/>
      <w:r w:rsidR="00C97DB4" w:rsidRPr="00C8517B">
        <w:rPr>
          <w:color w:val="3366FF"/>
          <w:sz w:val="20"/>
          <w:szCs w:val="20"/>
        </w:rPr>
        <w:t>call_subs_figs.m</w:t>
      </w:r>
      <w:proofErr w:type="spellEnd"/>
      <w:r w:rsidR="00C97DB4" w:rsidRPr="00C8517B">
        <w:rPr>
          <w:sz w:val="20"/>
          <w:szCs w:val="20"/>
        </w:rPr>
        <w:t xml:space="preserve">”. </w:t>
      </w:r>
      <w:r w:rsidR="0006414E" w:rsidRPr="00C8517B">
        <w:rPr>
          <w:sz w:val="20"/>
          <w:szCs w:val="20"/>
        </w:rPr>
        <w:t xml:space="preserve">I have annotated the code in a manner that </w:t>
      </w:r>
      <w:r w:rsidR="00C97DB4" w:rsidRPr="00C8517B">
        <w:rPr>
          <w:sz w:val="20"/>
          <w:szCs w:val="20"/>
        </w:rPr>
        <w:t xml:space="preserve">clearly states how and what is being plotted. As figures are generated, they are deposited into the </w:t>
      </w:r>
      <w:r w:rsidR="00C97DB4" w:rsidRPr="00C8517B">
        <w:rPr>
          <w:rFonts w:cs="Helvetica"/>
          <w:color w:val="008000"/>
          <w:sz w:val="20"/>
          <w:szCs w:val="20"/>
        </w:rPr>
        <w:t>figs/##</w:t>
      </w:r>
      <w:r w:rsidR="00C97DB4" w:rsidRPr="00C8517B">
        <w:rPr>
          <w:rFonts w:cs="Helvetica"/>
          <w:sz w:val="20"/>
          <w:szCs w:val="20"/>
        </w:rPr>
        <w:t xml:space="preserve"> folder (where ## denotes the </w:t>
      </w:r>
      <w:proofErr w:type="gramStart"/>
      <w:r w:rsidR="00C97DB4" w:rsidRPr="00C8517B">
        <w:rPr>
          <w:rFonts w:cs="Helvetica"/>
          <w:sz w:val="20"/>
          <w:szCs w:val="20"/>
        </w:rPr>
        <w:t>2 letter</w:t>
      </w:r>
      <w:proofErr w:type="gramEnd"/>
      <w:r w:rsidR="00C97DB4" w:rsidRPr="00C8517B">
        <w:rPr>
          <w:rFonts w:cs="Helvetica"/>
          <w:sz w:val="20"/>
          <w:szCs w:val="20"/>
        </w:rPr>
        <w:t xml:space="preserve"> patient code).</w:t>
      </w:r>
    </w:p>
    <w:p w14:paraId="4BD3D3E8" w14:textId="77777777" w:rsidR="00C97DB4" w:rsidRPr="00C8517B" w:rsidRDefault="00C97DB4" w:rsidP="00E36ADD">
      <w:pPr>
        <w:jc w:val="both"/>
        <w:rPr>
          <w:sz w:val="20"/>
          <w:szCs w:val="20"/>
        </w:rPr>
      </w:pPr>
    </w:p>
    <w:p w14:paraId="18753FF4" w14:textId="504544EB" w:rsidR="00C97DB4" w:rsidRDefault="00C97DB4" w:rsidP="00E36ADD">
      <w:pPr>
        <w:jc w:val="both"/>
        <w:rPr>
          <w:sz w:val="20"/>
          <w:szCs w:val="20"/>
        </w:rPr>
      </w:pPr>
      <w:r w:rsidRPr="00C8517B">
        <w:rPr>
          <w:sz w:val="20"/>
          <w:szCs w:val="20"/>
        </w:rPr>
        <w:t xml:space="preserve">Please note that I use a </w:t>
      </w:r>
      <w:r w:rsidR="008A6568" w:rsidRPr="00C8517B">
        <w:rPr>
          <w:sz w:val="20"/>
          <w:szCs w:val="20"/>
        </w:rPr>
        <w:t>“code-section”</w:t>
      </w:r>
      <w:r w:rsidRPr="00C8517B">
        <w:rPr>
          <w:sz w:val="20"/>
          <w:szCs w:val="20"/>
        </w:rPr>
        <w:t xml:space="preserve"> approach to programming</w:t>
      </w:r>
      <w:r w:rsidR="008A6568" w:rsidRPr="00C8517B">
        <w:rPr>
          <w:sz w:val="20"/>
          <w:szCs w:val="20"/>
        </w:rPr>
        <w:t xml:space="preserve"> (each section headed by “%%”)</w:t>
      </w:r>
      <w:r w:rsidRPr="00C8517B">
        <w:rPr>
          <w:sz w:val="20"/>
          <w:szCs w:val="20"/>
        </w:rPr>
        <w:t>, and it is inte</w:t>
      </w:r>
      <w:r w:rsidR="00974693" w:rsidRPr="00C8517B">
        <w:rPr>
          <w:sz w:val="20"/>
          <w:szCs w:val="20"/>
        </w:rPr>
        <w:t>nded that you evaluate each section</w:t>
      </w:r>
      <w:r w:rsidRPr="00C8517B">
        <w:rPr>
          <w:sz w:val="20"/>
          <w:szCs w:val="20"/>
        </w:rPr>
        <w:t xml:space="preserve"> (control-enter or command-enter) in sequence to understand each step.</w:t>
      </w:r>
    </w:p>
    <w:p w14:paraId="0C71DD6A" w14:textId="0747F085" w:rsidR="00E36ADD" w:rsidRDefault="00E36ADD" w:rsidP="00E36ADD">
      <w:pPr>
        <w:jc w:val="both"/>
        <w:rPr>
          <w:sz w:val="20"/>
          <w:szCs w:val="20"/>
        </w:rPr>
      </w:pPr>
    </w:p>
    <w:p w14:paraId="33437726" w14:textId="7A0B1EB2" w:rsidR="00E36ADD" w:rsidRDefault="00E36ADD" w:rsidP="00E36ADD">
      <w:pPr>
        <w:jc w:val="both"/>
        <w:rPr>
          <w:rFonts w:cs="Helvetica"/>
          <w:sz w:val="20"/>
          <w:szCs w:val="20"/>
        </w:rPr>
      </w:pPr>
      <w:bookmarkStart w:id="0" w:name="_GoBack"/>
      <w:r>
        <w:rPr>
          <w:rFonts w:cs="Helvetica"/>
          <w:sz w:val="20"/>
          <w:szCs w:val="20"/>
        </w:rPr>
        <w:t>Note that the folders “</w:t>
      </w:r>
      <w:proofErr w:type="spellStart"/>
      <w:r>
        <w:rPr>
          <w:rFonts w:cs="Helvetica"/>
          <w:color w:val="008000"/>
          <w:sz w:val="20"/>
          <w:szCs w:val="20"/>
        </w:rPr>
        <w:t>ctmr</w:t>
      </w:r>
      <w:proofErr w:type="spellEnd"/>
      <w:r>
        <w:rPr>
          <w:rFonts w:cs="Helvetica"/>
          <w:color w:val="008000"/>
          <w:sz w:val="20"/>
          <w:szCs w:val="20"/>
        </w:rPr>
        <w:t>”</w:t>
      </w:r>
      <w:r>
        <w:rPr>
          <w:rFonts w:cs="Helvetica"/>
          <w:sz w:val="20"/>
          <w:szCs w:val="20"/>
        </w:rPr>
        <w:t xml:space="preserve"> and “</w:t>
      </w:r>
      <w:r>
        <w:rPr>
          <w:rFonts w:cs="Helvetica"/>
          <w:color w:val="008000"/>
          <w:sz w:val="20"/>
          <w:szCs w:val="20"/>
        </w:rPr>
        <w:t>toolbox”</w:t>
      </w:r>
      <w:r>
        <w:rPr>
          <w:rFonts w:cs="Helvetica"/>
          <w:sz w:val="20"/>
          <w:szCs w:val="20"/>
        </w:rPr>
        <w:t xml:space="preserve"> from the root directory (zip files of the </w:t>
      </w:r>
      <w:proofErr w:type="spellStart"/>
      <w:r>
        <w:rPr>
          <w:rFonts w:cs="Helvetica"/>
          <w:sz w:val="20"/>
          <w:szCs w:val="20"/>
        </w:rPr>
        <w:t>ECoG</w:t>
      </w:r>
      <w:proofErr w:type="spellEnd"/>
      <w:r>
        <w:rPr>
          <w:rFonts w:cs="Helvetica"/>
          <w:sz w:val="20"/>
          <w:szCs w:val="20"/>
        </w:rPr>
        <w:t xml:space="preserve"> library) must be included in your MATLAB path for the analyses </w:t>
      </w:r>
      <w:r>
        <w:rPr>
          <w:rFonts w:cs="Helvetica"/>
          <w:sz w:val="20"/>
          <w:szCs w:val="20"/>
        </w:rPr>
        <w:t xml:space="preserve">/ figure generation </w:t>
      </w:r>
      <w:r>
        <w:rPr>
          <w:rFonts w:cs="Helvetica"/>
          <w:sz w:val="20"/>
          <w:szCs w:val="20"/>
        </w:rPr>
        <w:t>to work properly.</w:t>
      </w:r>
    </w:p>
    <w:bookmarkEnd w:id="0"/>
    <w:p w14:paraId="25849FE9" w14:textId="77777777" w:rsidR="002F404A" w:rsidRPr="00C8517B" w:rsidRDefault="002F404A" w:rsidP="00164ADA">
      <w:pPr>
        <w:pBdr>
          <w:bottom w:val="single" w:sz="6" w:space="1" w:color="auto"/>
        </w:pBdr>
        <w:jc w:val="both"/>
        <w:rPr>
          <w:sz w:val="20"/>
          <w:szCs w:val="20"/>
        </w:rPr>
      </w:pPr>
    </w:p>
    <w:p w14:paraId="78CFB533" w14:textId="77777777" w:rsidR="007A6041" w:rsidRPr="00C8517B" w:rsidRDefault="007A6041" w:rsidP="00D21DD2">
      <w:pPr>
        <w:jc w:val="both"/>
        <w:rPr>
          <w:sz w:val="20"/>
          <w:szCs w:val="20"/>
        </w:rPr>
      </w:pPr>
    </w:p>
    <w:p w14:paraId="73A4F6FB" w14:textId="77777777" w:rsidR="004B71ED" w:rsidRPr="00F6548F" w:rsidRDefault="004B71ED" w:rsidP="004B71ED">
      <w:pPr>
        <w:jc w:val="both"/>
        <w:rPr>
          <w:sz w:val="20"/>
          <w:szCs w:val="20"/>
        </w:rPr>
      </w:pPr>
      <w:r w:rsidRPr="00F6548F">
        <w:rPr>
          <w:sz w:val="20"/>
          <w:szCs w:val="20"/>
        </w:rPr>
        <w:t>Best Wishes!</w:t>
      </w:r>
    </w:p>
    <w:p w14:paraId="1AA3E3DC" w14:textId="77777777" w:rsidR="004B71ED" w:rsidRPr="00F6548F" w:rsidRDefault="004B71ED" w:rsidP="004B71ED">
      <w:pPr>
        <w:jc w:val="both"/>
        <w:rPr>
          <w:sz w:val="20"/>
          <w:szCs w:val="20"/>
        </w:rPr>
      </w:pPr>
      <w:r w:rsidRPr="00F6548F">
        <w:rPr>
          <w:sz w:val="20"/>
          <w:szCs w:val="20"/>
        </w:rPr>
        <w:t>Kai Miller,</w:t>
      </w:r>
    </w:p>
    <w:p w14:paraId="1C693F53" w14:textId="77777777" w:rsidR="004B71ED" w:rsidRPr="00F6548F" w:rsidRDefault="004B71ED" w:rsidP="004B71ED">
      <w:pPr>
        <w:jc w:val="both"/>
        <w:rPr>
          <w:sz w:val="20"/>
          <w:szCs w:val="20"/>
        </w:rPr>
      </w:pPr>
      <w:r w:rsidRPr="00F6548F">
        <w:rPr>
          <w:sz w:val="20"/>
          <w:szCs w:val="20"/>
        </w:rPr>
        <w:t>Stanford University, 2015 (revised 2018)</w:t>
      </w:r>
    </w:p>
    <w:p w14:paraId="0CAF02CF" w14:textId="77777777" w:rsidR="004B71ED" w:rsidRPr="002F404A" w:rsidRDefault="00E36ADD" w:rsidP="004B71ED">
      <w:pPr>
        <w:jc w:val="both"/>
        <w:rPr>
          <w:sz w:val="20"/>
          <w:szCs w:val="20"/>
        </w:rPr>
      </w:pPr>
      <w:hyperlink r:id="rId5" w:history="1">
        <w:r w:rsidR="004B71ED" w:rsidRPr="00F6548F">
          <w:rPr>
            <w:rStyle w:val="Hyperlink"/>
            <w:sz w:val="20"/>
            <w:szCs w:val="20"/>
          </w:rPr>
          <w:t>kai.miller@stanford.edu</w:t>
        </w:r>
      </w:hyperlink>
      <w:r w:rsidR="004B71ED" w:rsidRPr="00F6548F">
        <w:rPr>
          <w:sz w:val="20"/>
          <w:szCs w:val="20"/>
        </w:rPr>
        <w:t xml:space="preserve">, </w:t>
      </w:r>
      <w:r w:rsidR="004B71ED" w:rsidRPr="00F6548F">
        <w:rPr>
          <w:rStyle w:val="Hyperlink"/>
          <w:sz w:val="20"/>
          <w:szCs w:val="20"/>
        </w:rPr>
        <w:t>miller.kai@mayo</w:t>
      </w:r>
      <w:r w:rsidR="004B71ED">
        <w:rPr>
          <w:rStyle w:val="Hyperlink"/>
          <w:sz w:val="20"/>
          <w:szCs w:val="20"/>
        </w:rPr>
        <w:t>.edu</w:t>
      </w:r>
    </w:p>
    <w:p w14:paraId="6D9934E6" w14:textId="0EABE60B" w:rsidR="009D2927" w:rsidRPr="00C8517B" w:rsidRDefault="009D2927" w:rsidP="004B71ED">
      <w:pPr>
        <w:jc w:val="both"/>
        <w:rPr>
          <w:sz w:val="20"/>
          <w:szCs w:val="20"/>
        </w:rPr>
      </w:pPr>
    </w:p>
    <w:sectPr w:rsidR="009D2927" w:rsidRPr="00C8517B" w:rsidSect="00B045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36E9E"/>
    <w:multiLevelType w:val="hybridMultilevel"/>
    <w:tmpl w:val="BF86F6EA"/>
    <w:lvl w:ilvl="0" w:tplc="DFC05538">
      <w:start w:val="4"/>
      <w:numFmt w:val="bullet"/>
      <w:lvlText w:val="-"/>
      <w:lvlJc w:val="left"/>
      <w:pPr>
        <w:ind w:left="1080" w:hanging="360"/>
      </w:pPr>
      <w:rPr>
        <w:rFonts w:ascii="Cambria" w:eastAsiaTheme="minorEastAsia" w:hAnsi="Cambri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0E2"/>
    <w:rsid w:val="0006414E"/>
    <w:rsid w:val="00074A36"/>
    <w:rsid w:val="00085E1F"/>
    <w:rsid w:val="000B1B6A"/>
    <w:rsid w:val="001067F8"/>
    <w:rsid w:val="00136267"/>
    <w:rsid w:val="00141F58"/>
    <w:rsid w:val="001470E2"/>
    <w:rsid w:val="00161FD7"/>
    <w:rsid w:val="00164ADA"/>
    <w:rsid w:val="00184CFE"/>
    <w:rsid w:val="001A1B06"/>
    <w:rsid w:val="001A2E3E"/>
    <w:rsid w:val="001A4B4B"/>
    <w:rsid w:val="001D0C8A"/>
    <w:rsid w:val="001E6E40"/>
    <w:rsid w:val="00204969"/>
    <w:rsid w:val="0024090F"/>
    <w:rsid w:val="0024734D"/>
    <w:rsid w:val="002728EB"/>
    <w:rsid w:val="00285CE1"/>
    <w:rsid w:val="00291E61"/>
    <w:rsid w:val="002B0670"/>
    <w:rsid w:val="002D3EA3"/>
    <w:rsid w:val="002F404A"/>
    <w:rsid w:val="0030497A"/>
    <w:rsid w:val="003131A7"/>
    <w:rsid w:val="00323A5B"/>
    <w:rsid w:val="003A4066"/>
    <w:rsid w:val="003F422C"/>
    <w:rsid w:val="0040167C"/>
    <w:rsid w:val="00442297"/>
    <w:rsid w:val="00472FF8"/>
    <w:rsid w:val="004B71ED"/>
    <w:rsid w:val="004F2F1A"/>
    <w:rsid w:val="00533242"/>
    <w:rsid w:val="00565DA1"/>
    <w:rsid w:val="00590819"/>
    <w:rsid w:val="005B7303"/>
    <w:rsid w:val="005C69C0"/>
    <w:rsid w:val="005D09FC"/>
    <w:rsid w:val="005F29CA"/>
    <w:rsid w:val="00636ACA"/>
    <w:rsid w:val="00637A11"/>
    <w:rsid w:val="0068230B"/>
    <w:rsid w:val="00683557"/>
    <w:rsid w:val="0069153B"/>
    <w:rsid w:val="00694C64"/>
    <w:rsid w:val="006B2579"/>
    <w:rsid w:val="006D031E"/>
    <w:rsid w:val="006F192F"/>
    <w:rsid w:val="007A6041"/>
    <w:rsid w:val="007F34BD"/>
    <w:rsid w:val="00841007"/>
    <w:rsid w:val="00896749"/>
    <w:rsid w:val="008A6568"/>
    <w:rsid w:val="00904197"/>
    <w:rsid w:val="00974693"/>
    <w:rsid w:val="00975C9D"/>
    <w:rsid w:val="009C783B"/>
    <w:rsid w:val="009D2927"/>
    <w:rsid w:val="00A03E4C"/>
    <w:rsid w:val="00A2614B"/>
    <w:rsid w:val="00A507AE"/>
    <w:rsid w:val="00A64339"/>
    <w:rsid w:val="00A8023A"/>
    <w:rsid w:val="00AB5D1B"/>
    <w:rsid w:val="00AC53E8"/>
    <w:rsid w:val="00AE3B41"/>
    <w:rsid w:val="00B03568"/>
    <w:rsid w:val="00B04509"/>
    <w:rsid w:val="00B30959"/>
    <w:rsid w:val="00B34235"/>
    <w:rsid w:val="00B563D1"/>
    <w:rsid w:val="00B644B6"/>
    <w:rsid w:val="00B743A0"/>
    <w:rsid w:val="00BC776C"/>
    <w:rsid w:val="00C34EE8"/>
    <w:rsid w:val="00C8517B"/>
    <w:rsid w:val="00C97DB4"/>
    <w:rsid w:val="00D21DD2"/>
    <w:rsid w:val="00D52CB6"/>
    <w:rsid w:val="00D73409"/>
    <w:rsid w:val="00E36ADD"/>
    <w:rsid w:val="00E45658"/>
    <w:rsid w:val="00E5050B"/>
    <w:rsid w:val="00ED0714"/>
    <w:rsid w:val="00F94C5E"/>
    <w:rsid w:val="00FB2286"/>
    <w:rsid w:val="00FB387C"/>
    <w:rsid w:val="00FB7B78"/>
    <w:rsid w:val="00FC6C1E"/>
    <w:rsid w:val="00FD65C0"/>
    <w:rsid w:val="00FF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FF419B"/>
  <w14:defaultImageDpi w14:val="300"/>
  <w15:docId w15:val="{A0E89D3C-6A60-8B4C-8759-9F8FA1B7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0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0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0E2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0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F40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40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2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i.miller@stanfor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</Company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Miller</dc:creator>
  <cp:keywords/>
  <dc:description/>
  <cp:lastModifiedBy>Microsoft Office User</cp:lastModifiedBy>
  <cp:revision>39</cp:revision>
  <dcterms:created xsi:type="dcterms:W3CDTF">2016-01-03T19:40:00Z</dcterms:created>
  <dcterms:modified xsi:type="dcterms:W3CDTF">2018-11-25T12:21:00Z</dcterms:modified>
</cp:coreProperties>
</file>