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方案速查表 · 同类方法、收益与取舍（横向总成绩单）</w:t>
      </w:r>
    </w:p>
    <w:p>
      <w:pPr>
        <w:jc w:val="center"/>
      </w:pPr>
      <w:r>
        <w:rPr>
          <w:color w:val="595959"/>
          <w:sz w:val="22"/>
        </w:rPr>
        <w:t>基线：B3 纯CE 无TTA = 66.7395    ·    最优 = B3+CWFA + 旋转TTA8 + 八维校准 = 69.2813    ·    Δ均相对基线</w:t>
      </w:r>
    </w:p>
    <w:p>
      <w:r>
        <w:rPr>
          <w:color w:val="595959"/>
          <w:sz w:val="18"/>
        </w:rPr>
        <w:t>读法：按主题色带(A~F)定位→看“结论”颜色(绿=可用/红=判负/黄=有条件)→想复现某方法翻文末《具体实现》。训练方法一律以线上分说话(本地分与训练同域不作数)。</w:t>
      </w:r>
    </w:p>
    <w:p>
      <w:r>
        <w:rPr>
          <w:color w:val="595959"/>
          <w:sz w:val="18"/>
        </w:rPr>
        <w:t>三类大方向一句话：训练期加分的都是“不扭曲监督的表示增强”(D)，瓶颈约+0.67；测试时先验(八维校准)是与之正交的最大分源+1.9；内容级增广/损失加权/大容量(B/C/E/F)在本数据结构下不占优。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572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一句话做法 / 触发</w:t>
            </w:r>
          </w:p>
        </w:tc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关键参数</w:t>
            </w:r>
          </w:p>
        </w:tc>
        <w:tc>
          <w:tcPr>
            <w:tcW w:type="dxa" w:w="1361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线上Δ</w:t>
            </w:r>
          </w:p>
        </w:tc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4195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归因判断</w:t>
            </w:r>
          </w:p>
        </w:tc>
      </w:tr>
      <w:tr>
        <w:tc>
          <w:tcPr>
            <w:tcW w:type="dxa" w:w="13606"/>
            <w:gridSpan w:val="6"/>
            <w:shd w:val="clear" w:fill="D9E2F3"/>
          </w:tcPr>
          <w:p>
            <w:r/>
            <w:r>
              <w:rPr>
                <w:b/>
                <w:color w:val="1F4E79"/>
                <w:sz w:val="20"/>
              </w:rPr>
              <w:t>A · 数据增广（老师建议方向）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保真几何增广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翻转/旋转90~270° / RareCrop，50%在线（语义不变）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—（基础配置）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基线内</w:t>
            </w:r>
          </w:p>
        </w:tc>
        <w:tc>
          <w:tcPr>
            <w:tcW w:type="dxa" w:w="1247"/>
            <w:shd w:val="clear" w:fill="E2EFDA"/>
          </w:tcPr>
          <w:p>
            <w:r/>
            <w:r>
              <w:rPr>
                <w:b/>
                <w:color w:val="538135"/>
                <w:sz w:val="19"/>
              </w:rPr>
              <w:t>✅ 保留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给测试TTA8打几何鲁棒底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MixUp 温和版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整图线性混合：x̃=λ·x₁+(1−λ)·x₂，50%批次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α=0.1（比论文0.2更小）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+0.270</w:t>
            </w:r>
          </w:p>
        </w:tc>
        <w:tc>
          <w:tcPr>
            <w:tcW w:type="dxa" w:w="1247"/>
            <w:shd w:val="clear" w:fill="E2EFDA"/>
          </w:tcPr>
          <w:p>
            <w:r/>
            <w:r>
              <w:rPr>
                <w:b/>
                <w:color w:val="538135"/>
                <w:sz w:val="19"/>
              </w:rPr>
              <w:t>✅ 正收益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软标签压过置信，不搬目标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颜色增广/DomainAug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50%复合：亮度±0.2/对比±0.2/饱和±0.2/hue0.03/gamma0.9~1.1/微模糊噪声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常规色彩抖动范围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全失败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不匹配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测试与训练颜色几乎一致→攻击不存在的前提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CopyPaste 粘贴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从真值抠农田/水体/荒地/车辆，50%每图贴1~3块·随机位置·缩放0.5~2.0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常规；车辆降权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−0.311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破坏场景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车被贴到草地/屋顶→模型丢失“车在道路”先验</w:t>
            </w:r>
          </w:p>
        </w:tc>
      </w:tr>
      <w:tr>
        <w:tc>
          <w:tcPr>
            <w:tcW w:type="dxa" w:w="13606"/>
            <w:gridSpan w:val="6"/>
            <w:shd w:val="clear" w:fill="D9E2F3"/>
          </w:tcPr>
          <w:p>
            <w:r/>
            <w:r>
              <w:rPr>
                <w:b/>
                <w:color w:val="1F4E79"/>
                <w:sz w:val="20"/>
              </w:rPr>
              <w:t>B · 类别不平衡·训练端“让少数类多出场”（全负）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加权 CE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每像素CE按类频率逆平方根加权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clip[0.5, 2.5]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−0.049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少类=孪生+噪声，加权=放大噪声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CE + Dice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CE 联合区域重叠损失 Dice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常规0.5+0.5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−0.176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区域级损失放大整片吞并与边界噪声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Focal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对难分样本加大权重(γ)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常规γ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−0.342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最难分=最噪，激进加权放大噪声最多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Lovász 联合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CE0.8 + Lovász0.2（直接近似优化mIoU）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−0.415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同Dice族，区域级优化噪声</w:t>
            </w:r>
          </w:p>
        </w:tc>
      </w:tr>
      <w:tr>
        <w:tc>
          <w:tcPr>
            <w:tcW w:type="dxa" w:w="13606"/>
            <w:gridSpan w:val="6"/>
            <w:shd w:val="clear" w:fill="D9E2F3"/>
          </w:tcPr>
          <w:p>
            <w:r/>
            <w:r>
              <w:rPr>
                <w:b/>
                <w:color w:val="1F4E79"/>
                <w:sz w:val="20"/>
              </w:rPr>
              <w:t>C · 更大模型容量 B4 / B5（结案：容量&gt;数据）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B4 纯 CE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64M参数直接微调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66.951（+0.21）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b/>
                <w:color w:val="7F6000"/>
                <w:sz w:val="19"/>
              </w:rPr>
              <w:t>◐ 不够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校准上限68.76&lt;最优69.28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B4 + CWFA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特征增广搬到大模型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ε=4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−0.95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B3的+0.632在大模型不迁移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B4 + no-decay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bias/LN不衰减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−0.37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同左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B4 低lr+drop_path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针对性调参：lr 6e-5→2e-5，dp0.1→0.2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有依据的调参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−0.118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没救活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参数调对仍负→硬约束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B5 纯 CE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容量更大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66.405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反更低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容量↑本地分0.8174↑线上↓=拟合同域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B5 + LoRA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低秩适配微调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常规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−2.72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灾难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阉割大模型容量</w:t>
            </w:r>
          </w:p>
        </w:tc>
      </w:tr>
      <w:tr>
        <w:tc>
          <w:tcPr>
            <w:tcW w:type="dxa" w:w="13606"/>
            <w:gridSpan w:val="6"/>
            <w:shd w:val="clear" w:fill="D9E2F3"/>
          </w:tcPr>
          <w:p>
            <w:r/>
            <w:r>
              <w:rPr>
                <w:b/>
                <w:color w:val="1F4E79"/>
                <w:sz w:val="20"/>
              </w:rPr>
              <w:t>D · 训练期表示增强（唯一稳定正收益主线）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CWFA 特征增广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按类分堆算类均值M，向外撑开：f′=M+ε(f−M)，30%批次、28001步起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ε=4（扫过6→−0.553）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+0.632</w:t>
            </w:r>
          </w:p>
        </w:tc>
        <w:tc>
          <w:tcPr>
            <w:tcW w:type="dxa" w:w="1247"/>
            <w:shd w:val="clear" w:fill="E2EFDA"/>
          </w:tcPr>
          <w:p>
            <w:r/>
            <w:r>
              <w:rPr>
                <w:b/>
                <w:color w:val="538135"/>
                <w:sz w:val="19"/>
              </w:rPr>
              <w:t>✅ 训练期最优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撑大类内多样性，少类受益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no-decay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bias/LayerNorm不施权重衰减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+0.673</w:t>
            </w:r>
          </w:p>
        </w:tc>
        <w:tc>
          <w:tcPr>
            <w:tcW w:type="dxa" w:w="1247"/>
            <w:shd w:val="clear" w:fill="E2EFDA"/>
          </w:tcPr>
          <w:p>
            <w:r/>
            <w:r>
              <w:rPr>
                <w:b/>
                <w:color w:val="538135"/>
                <w:sz w:val="19"/>
              </w:rPr>
              <w:t>✅ 最高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训练动态更稳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MixStyle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特征层面混合风格(均值/方差)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α=0.05（扫过α越小越稳）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+0.492</w:t>
            </w:r>
          </w:p>
        </w:tc>
        <w:tc>
          <w:tcPr>
            <w:tcW w:type="dxa" w:w="1247"/>
            <w:shd w:val="clear" w:fill="E2EFDA"/>
          </w:tcPr>
          <w:p>
            <w:r/>
            <w:r>
              <w:rPr>
                <w:b/>
                <w:color w:val="538135"/>
                <w:sz w:val="19"/>
              </w:rPr>
              <w:t>✅ 正收益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域泛化增强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DINOv2 蒸馏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学生B3特征对齐教师DINOv2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λ=0.1（扫过λ越小越稳）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+0.25</w:t>
            </w:r>
          </w:p>
        </w:tc>
        <w:tc>
          <w:tcPr>
            <w:tcW w:type="dxa" w:w="1247"/>
            <w:shd w:val="clear" w:fill="E2EFDA"/>
          </w:tcPr>
          <w:p>
            <w:r/>
            <w:r>
              <w:rPr>
                <w:b/>
                <w:color w:val="538135"/>
                <w:sz w:val="19"/>
              </w:rPr>
              <w:t>✅ 正收益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外部纹理/上下文表示</w:t>
            </w:r>
          </w:p>
        </w:tc>
      </w:tr>
      <w:tr>
        <w:tc>
          <w:tcPr>
            <w:tcW w:type="dxa" w:w="13606"/>
            <w:gridSpan w:val="6"/>
            <w:shd w:val="clear" w:fill="D9E2F3"/>
          </w:tcPr>
          <w:p>
            <w:r/>
            <w:r>
              <w:rPr>
                <w:b/>
                <w:color w:val="1F4E79"/>
                <w:sz w:val="20"/>
              </w:rPr>
              <w:t>E · 边界 / 结构先验（针对早期“难在边界”假设）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边界分支 BCE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独立边界分支监督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radius5 / w0.2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+0.313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b/>
                <w:color w:val="7F6000"/>
                <w:sz w:val="19"/>
              </w:rPr>
              <w:t>◐ 仅单用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单独正；叠CWFA→−0.450互相摧毁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SEMEDA 边缘嵌入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冻结边缘编码器约束主mask边缘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标+1.06/校69.078</w:t>
            </w:r>
          </w:p>
        </w:tc>
        <w:tc>
          <w:tcPr>
            <w:tcW w:type="dxa" w:w="1247"/>
            <w:shd w:val="clear" w:fill="FFF2CC"/>
          </w:tcPr>
          <w:p>
            <w:r/>
            <w:r>
              <w:rPr>
                <w:b/>
                <w:color w:val="7F6000"/>
                <w:sz w:val="19"/>
              </w:rPr>
              <w:t>◐ 校准空间小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标准版高≠校准高，&lt;锁定69.2813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空间硬后处理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车辆距道路5px外→背景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硬规则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−8.762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灾难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图级共现≠像素邻接+硬改背景</w:t>
            </w:r>
          </w:p>
        </w:tc>
      </w:tr>
      <w:tr>
        <w:tc>
          <w:tcPr>
            <w:tcW w:type="dxa" w:w="13606"/>
            <w:gridSpan w:val="6"/>
            <w:shd w:val="clear" w:fill="D9E2F3"/>
          </w:tcPr>
          <w:p>
            <w:r/>
            <w:r>
              <w:rPr>
                <w:b/>
                <w:color w:val="1F4E79"/>
                <w:sz w:val="20"/>
              </w:rPr>
              <w:t>F · 其他已收束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EMA 权重滑动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指数滑动平均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decay0.999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−0.445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模型“自信地错”，平滑无效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伪标签回灌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用模型给500测试图打标混入训练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−0.136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确认偏差固化错误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注意力融合头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9"/>
              </w:rPr>
              <w:t>CCA/AFF替代concat+1×1解码头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−0.760</w:t>
            </w:r>
          </w:p>
        </w:tc>
        <w:tc>
          <w:tcPr>
            <w:tcW w:type="dxa" w:w="1247"/>
            <w:shd w:val="clear" w:fill="FCE4E4"/>
          </w:tcPr>
          <w:p>
            <w:r/>
            <w:r>
              <w:rPr>
                <w:b/>
                <w:color w:val="C00000"/>
                <w:sz w:val="19"/>
              </w:rPr>
              <w:t>❌ 判负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SegFormer解码头勿动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3572"/>
          </w:tcPr>
          <w:p/>
        </w:tc>
        <w:tc>
          <w:tcPr>
            <w:tcW w:type="dxa" w:w="1814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4195"/>
          </w:tcPr>
          <w:p/>
        </w:tc>
      </w:tr>
    </w:tbl>
    <w:p>
      <w:r>
        <w:br w:type="page"/>
      </w:r>
    </w:p>
    <w:p>
      <w:pPr>
        <w:shd w:val="clear" w:fill="E7EEF7"/>
        <w:spacing w:before="160" w:after="60"/>
      </w:pPr>
      <w:r>
        <w:rPr>
          <w:b/>
          <w:color w:val="1F4E79"/>
          <w:sz w:val="25"/>
        </w:rPr>
        <w:t xml:space="preserve">  如果只看 3 条规律</w:t>
      </w:r>
    </w:p>
    <w:p>
      <w:pPr>
        <w:spacing w:after="40"/>
      </w:pPr>
      <w:r>
        <w:rPr>
          <w:b/>
          <w:color w:val="1F4E79"/>
          <w:sz w:val="19"/>
        </w:rPr>
        <w:t xml:space="preserve">•   </w:t>
      </w:r>
      <w:r>
        <w:rPr>
          <w:sz w:val="19"/>
        </w:rPr>
        <w:t>1) 训练期能稳定加分的是"不扭曲监督"的表示增强(CWFA/no-decay/MixStyle/蒸馏/MixUp)，天花板≈+0.67；且同类不可叠(三合一−0.543、边界+CWFA −0.450)。</w:t>
      </w:r>
    </w:p>
    <w:p>
      <w:pPr>
        <w:spacing w:after="40"/>
      </w:pPr>
      <w:r>
        <w:rPr>
          <w:b/>
          <w:color w:val="1F4E79"/>
          <w:sz w:val="19"/>
        </w:rPr>
        <w:t xml:space="preserve">•   </w:t>
      </w:r>
      <w:r>
        <w:rPr>
          <w:sz w:val="19"/>
        </w:rPr>
        <w:t>2) 测试时先验(校准)是最大的分源(+1.9)，与训练正交、稳定可复现；8维已扫到精确顶点封顶69.2813。复赛若分布变，第一步重扫8个bias而非重训。</w:t>
      </w:r>
    </w:p>
    <w:p>
      <w:pPr>
        <w:spacing w:after="40"/>
      </w:pPr>
      <w:r>
        <w:rPr>
          <w:b/>
          <w:color w:val="1F4E79"/>
          <w:sz w:val="19"/>
        </w:rPr>
        <w:t xml:space="preserve">•   </w:t>
      </w:r>
      <w:r>
        <w:rPr>
          <w:sz w:val="19"/>
        </w:rPr>
        <w:t>3) 本数据三大"不可行"已实证收束：内容级增广(改颜色/搬目标)、训练端长尾加权(加权CE/Focal/Dice/Lovász)、更大容量(B4/B5全部结案)。</w:t>
      </w:r>
    </w:p>
    <w:p>
      <w:pPr>
        <w:shd w:val="clear" w:fill="E7EEF7"/>
        <w:spacing w:before="160" w:after="60"/>
      </w:pPr>
      <w:r>
        <w:rPr>
          <w:b/>
          <w:color w:val="1F4E79"/>
          <w:sz w:val="25"/>
        </w:rPr>
        <w:t xml:space="preserve">  想复现哪个方法 → 具体实现速查</w:t>
      </w:r>
    </w:p>
    <w:p>
      <w:pPr>
        <w:spacing w:after="40"/>
      </w:pPr>
      <w:r>
        <w:rPr>
          <w:b/>
          <w:color w:val="1F4E79"/>
          <w:sz w:val="19"/>
        </w:rPr>
        <w:t xml:space="preserve">• CWFA 通道特征增广：  </w:t>
      </w:r>
      <w:r>
        <w:rPr>
          <w:sz w:val="19"/>
        </w:rPr>
        <w:t>前向中特征图算好后、喂解码器前插入。按像素真值把32×32格按类分堆→算各类均值M→把每格向外撑 f′=M+ε(f−M)；ε=4(扫过4 vs 6，6已证−0.553过猛)、30%整批触发、start_step=28001(前20轮打基础后20轮精修)。</w:t>
      </w:r>
    </w:p>
    <w:p>
      <w:pPr>
        <w:spacing w:after="40"/>
      </w:pPr>
      <w:r>
        <w:rPr>
          <w:b/>
          <w:color w:val="1F4E79"/>
          <w:sz w:val="19"/>
        </w:rPr>
        <w:t xml:space="preserve">• 八维校准(最优方案核心 +1.9)：  </w:t>
      </w:r>
      <w:r>
        <w:rPr>
          <w:sz w:val="19"/>
        </w:rPr>
        <w:t>测试时对8类logits加bias再softmax：背景−0.20 / 建筑−0.0384 / 道路+0.0709 / 水体+0.70 / 荒地+3.60 / 植被+0.40 / 农田+3.3215 / 车辆−0.50。来历：伪标签估出测试集背景多4.75%、植被少4.71%→prior-shift粗调(66.74→67.39)→V1e(68.03)→背景梯度扫到−0.20→荒地扫到3.6→逐维扫+两两组合微调，约40~60次线上提交。</w:t>
      </w:r>
    </w:p>
    <w:p>
      <w:pPr>
        <w:spacing w:after="40"/>
      </w:pPr>
      <w:r>
        <w:rPr>
          <w:b/>
          <w:color w:val="1F4E79"/>
          <w:sz w:val="19"/>
        </w:rPr>
        <w:t xml:space="preserve">• MixUp 温和版：  </w:t>
      </w:r>
      <w:r>
        <w:rPr>
          <w:sz w:val="19"/>
        </w:rPr>
        <w:t>整图线性混合 x̃=λ·x₁+(1−λ)·x₂，标签也按λ混合，ignore掩掉；50%批次，λ~Beta(0.1,0.1)(比论文0.2温和，本赛题扰动越弱越稳)。</w:t>
      </w:r>
    </w:p>
    <w:p>
      <w:pPr>
        <w:spacing w:after="40"/>
      </w:pPr>
      <w:r>
        <w:rPr>
          <w:b/>
          <w:color w:val="1F4E79"/>
          <w:sz w:val="19"/>
        </w:rPr>
        <w:t xml:space="preserve">• CopyPaste(判负，含操作细节)：  </w:t>
      </w:r>
      <w:r>
        <w:rPr>
          <w:sz w:val="19"/>
        </w:rPr>
        <w:t>从官方真值按类抠粘贴源(农田&gt;水体&gt;荒地，车辆降权)；50%触发、每图随机位置贴1~3块、随机缩放0.5~2.0。判负根因=随机位置破坏"车辆只在道路"的场景依赖。由此推出的改进=约束粘贴(只贴道路旁等语义合理处)，已完成设计未落地。</w:t>
      </w:r>
    </w:p>
    <w:p>
      <w:pPr>
        <w:spacing w:after="40"/>
      </w:pPr>
      <w:r>
        <w:rPr>
          <w:b/>
          <w:color w:val="1F4E79"/>
          <w:sz w:val="19"/>
        </w:rPr>
        <w:t xml:space="preserve">• 颜色增广(判负，含操作细节)：  </w:t>
      </w:r>
      <w:r>
        <w:rPr>
          <w:sz w:val="19"/>
        </w:rPr>
        <w:t>50%复合改颜色：亮度±0.2/对比±0.2/饱和±0.2/hue±0.03/gamma0.9~1.1+轻微模糊(10%)噪声(10%)JPEG(5%)。判负根因=实测训练/测试颜色几乎一致(亮度差3.4、饱和差1.5)，攻击了不存在的前提。</w:t>
      </w:r>
    </w:p>
    <w:p>
      <w:pPr>
        <w:spacing w:after="40"/>
      </w:pPr>
      <w:r>
        <w:rPr>
          <w:b/>
          <w:color w:val="1F4E79"/>
          <w:sz w:val="19"/>
        </w:rPr>
        <w:t xml:space="preserve">• B4/B5 针对性调参(仍结案)：  </w:t>
      </w:r>
      <w:r>
        <w:rPr>
          <w:sz w:val="19"/>
        </w:rPr>
        <w:t>默认继承B3的lr6e-5+dp0.1导致大模型过拟合同域；对症调参=lr→2e-5、drop_path→0.2，B4伤害从−0.95压到−0.118仍不转正→证据链指向"6996张同域图喂不动64M参数"的硬约束。</w:t>
      </w:r>
    </w:p>
    <w:p>
      <w:r>
        <w:br w:type="page"/>
      </w:r>
    </w:p>
    <w:p>
      <w:pPr>
        <w:shd w:val="clear" w:fill="E7EEF7"/>
        <w:spacing w:before="160" w:after="60"/>
      </w:pPr>
      <w:r>
        <w:rPr>
          <w:b/>
          <w:color w:val="1F4E79"/>
          <w:sz w:val="25"/>
        </w:rPr>
        <w:t xml:space="preserve">  想让老师帮我们把方向</w:t>
      </w:r>
    </w:p>
    <w:p>
      <w:pPr>
        <w:spacing w:after="40"/>
      </w:pPr>
      <w:r>
        <w:rPr>
          <w:b/>
          <w:color w:val="1F4E79"/>
          <w:sz w:val="19"/>
        </w:rPr>
        <w:t xml:space="preserve">•   </w:t>
      </w:r>
      <w:r>
        <w:rPr>
          <w:sz w:val="19"/>
        </w:rPr>
        <w:t>1) 战略判断：测试时先验(校准)与训练期表示增强都已封顶。按数据实证，剩余高价值候选是三条——噪声鲁棒(官方点名"标注噪声是任务固有")、分辨率/多尺度(真难点的另一半：细窄道路约79.9%被32×下采样抹掉)、多模型集成(软投票)。以初赛剩余时间与算力，这一注最该押哪个？想听老师对三条性价比的判断。</w:t>
      </w:r>
    </w:p>
    <w:p>
      <w:pPr>
        <w:spacing w:after="40"/>
      </w:pPr>
      <w:r>
        <w:rPr>
          <w:b/>
          <w:color w:val="1F4E79"/>
          <w:sz w:val="19"/>
        </w:rPr>
        <w:t xml:space="preserve">•   </w:t>
      </w:r>
      <w:r>
        <w:rPr>
          <w:sz w:val="19"/>
        </w:rPr>
        <w:t>2) 若优先噪声鲁棒：官方点名的"样本筛选 / 自校正标签"我们想以最低风险切入，但这一块我们心里最没底——合适的第一步口子是什么？</w:t>
      </w:r>
    </w:p>
    <w:sectPr w:rsidR="00FC693F" w:rsidRPr="0006063C" w:rsidSect="00034616">
      <w:pgSz w:w="15840" w:h="12240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