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53B9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1. 推荐的Baseline论文</w:t>
      </w:r>
    </w:p>
    <w:p w14:paraId="4E50DFF6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为了让学生理解PINN的核心概念和实现过程，可以选择几篇关键的baseline论文，并为每篇论文提供对应的PDF、源码以及简单的说明。</w:t>
      </w:r>
    </w:p>
    <w:p w14:paraId="0FACAE98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（1）</w:t>
      </w:r>
      <w:proofErr w:type="spellStart"/>
      <w:r w:rsidRPr="009435E3">
        <w:rPr>
          <w:rFonts w:ascii="宋体" w:eastAsia="宋体" w:hAnsi="宋体"/>
          <w:b/>
          <w:bCs/>
        </w:rPr>
        <w:t>Raissi</w:t>
      </w:r>
      <w:proofErr w:type="spellEnd"/>
      <w:r w:rsidRPr="009435E3">
        <w:rPr>
          <w:rFonts w:ascii="宋体" w:eastAsia="宋体" w:hAnsi="宋体"/>
          <w:b/>
          <w:bCs/>
        </w:rPr>
        <w:t xml:space="preserve"> et al., 2019 - “Physics-Informed Neural Networks: A Deep Learning Framework for Solving Forward and Inverse Problems Involving PDEs”</w:t>
      </w:r>
    </w:p>
    <w:p w14:paraId="6EB2C8F8" w14:textId="77777777" w:rsidR="009435E3" w:rsidRPr="009435E3" w:rsidRDefault="009435E3" w:rsidP="009435E3">
      <w:pPr>
        <w:numPr>
          <w:ilvl w:val="0"/>
          <w:numId w:val="1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简介：</w:t>
      </w:r>
      <w:r w:rsidRPr="009435E3">
        <w:rPr>
          <w:rFonts w:ascii="宋体" w:eastAsia="宋体" w:hAnsi="宋体"/>
        </w:rPr>
        <w:t xml:space="preserve"> 这是PINN领域的开创性论文，提出了如何使用神经网络同时逼近偏微分方程和满足边界条件。论文包含了</w:t>
      </w:r>
      <w:proofErr w:type="gramStart"/>
      <w:r w:rsidRPr="009435E3">
        <w:rPr>
          <w:rFonts w:ascii="宋体" w:eastAsia="宋体" w:hAnsi="宋体"/>
        </w:rPr>
        <w:t>解决正问题</w:t>
      </w:r>
      <w:proofErr w:type="gramEnd"/>
      <w:r w:rsidRPr="009435E3">
        <w:rPr>
          <w:rFonts w:ascii="宋体" w:eastAsia="宋体" w:hAnsi="宋体"/>
        </w:rPr>
        <w:t>和反问题的方法，是最适合作为baseline的入门论文。</w:t>
      </w:r>
    </w:p>
    <w:p w14:paraId="5BD4C46F" w14:textId="77777777" w:rsidR="009435E3" w:rsidRPr="009435E3" w:rsidRDefault="009435E3" w:rsidP="009435E3">
      <w:pPr>
        <w:numPr>
          <w:ilvl w:val="0"/>
          <w:numId w:val="1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推荐原因：</w:t>
      </w:r>
      <w:r w:rsidRPr="009435E3">
        <w:rPr>
          <w:rFonts w:ascii="宋体" w:eastAsia="宋体" w:hAnsi="宋体"/>
        </w:rPr>
        <w:t xml:space="preserve"> 提供了全面的理论背景，并有丰富的实验结果。</w:t>
      </w:r>
    </w:p>
    <w:p w14:paraId="0C80B75C" w14:textId="77777777" w:rsidR="009435E3" w:rsidRPr="009435E3" w:rsidRDefault="009435E3" w:rsidP="009435E3">
      <w:pPr>
        <w:numPr>
          <w:ilvl w:val="0"/>
          <w:numId w:val="1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论文链接：</w:t>
      </w:r>
    </w:p>
    <w:p w14:paraId="41070084" w14:textId="77777777" w:rsidR="009435E3" w:rsidRPr="009435E3" w:rsidRDefault="009435E3" w:rsidP="009435E3">
      <w:pPr>
        <w:numPr>
          <w:ilvl w:val="1"/>
          <w:numId w:val="1"/>
        </w:numPr>
        <w:rPr>
          <w:rFonts w:ascii="宋体" w:eastAsia="宋体" w:hAnsi="宋体"/>
        </w:rPr>
      </w:pPr>
      <w:hyperlink r:id="rId5" w:history="1">
        <w:r w:rsidRPr="009435E3">
          <w:rPr>
            <w:rStyle w:val="ae"/>
            <w:rFonts w:ascii="宋体" w:eastAsia="宋体" w:hAnsi="宋体"/>
          </w:rPr>
          <w:t>论文PDF（arX</w:t>
        </w:r>
        <w:r w:rsidRPr="009435E3">
          <w:rPr>
            <w:rStyle w:val="ae"/>
            <w:rFonts w:ascii="宋体" w:eastAsia="宋体" w:hAnsi="宋体"/>
          </w:rPr>
          <w:t>i</w:t>
        </w:r>
        <w:r w:rsidRPr="009435E3">
          <w:rPr>
            <w:rStyle w:val="ae"/>
            <w:rFonts w:ascii="宋体" w:eastAsia="宋体" w:hAnsi="宋体"/>
          </w:rPr>
          <w:t>v）</w:t>
        </w:r>
      </w:hyperlink>
    </w:p>
    <w:p w14:paraId="44AB955B" w14:textId="5098EAAE" w:rsidR="009435E3" w:rsidRPr="009435E3" w:rsidRDefault="009435E3" w:rsidP="009435E3">
      <w:pPr>
        <w:numPr>
          <w:ilvl w:val="0"/>
          <w:numId w:val="1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源码参考（</w:t>
      </w:r>
      <w:proofErr w:type="spellStart"/>
      <w:r w:rsidRPr="009435E3">
        <w:rPr>
          <w:rFonts w:ascii="宋体" w:eastAsia="宋体" w:hAnsi="宋体"/>
          <w:b/>
          <w:bCs/>
        </w:rPr>
        <w:t>PyTorch</w:t>
      </w:r>
      <w:proofErr w:type="spellEnd"/>
      <w:r w:rsidRPr="009435E3">
        <w:rPr>
          <w:rFonts w:ascii="宋体" w:eastAsia="宋体" w:hAnsi="宋体"/>
          <w:b/>
          <w:bCs/>
        </w:rPr>
        <w:t>实现）</w:t>
      </w:r>
      <w:r w:rsidRPr="009435E3">
        <w:rPr>
          <w:rFonts w:ascii="宋体" w:eastAsia="宋体" w:hAnsi="宋体"/>
        </w:rPr>
        <w:t>：</w:t>
      </w:r>
    </w:p>
    <w:p w14:paraId="058D8FE4" w14:textId="77777777" w:rsidR="009435E3" w:rsidRPr="009435E3" w:rsidRDefault="009435E3" w:rsidP="009435E3">
      <w:pPr>
        <w:numPr>
          <w:ilvl w:val="1"/>
          <w:numId w:val="1"/>
        </w:numPr>
        <w:rPr>
          <w:rFonts w:ascii="宋体" w:eastAsia="宋体" w:hAnsi="宋体"/>
        </w:rPr>
      </w:pPr>
      <w:hyperlink r:id="rId6" w:history="1">
        <w:r w:rsidRPr="009435E3">
          <w:rPr>
            <w:rStyle w:val="ae"/>
            <w:rFonts w:ascii="宋体" w:eastAsia="宋体" w:hAnsi="宋体"/>
          </w:rPr>
          <w:t>GitHub源码链接1 - PI</w:t>
        </w:r>
        <w:r w:rsidRPr="009435E3">
          <w:rPr>
            <w:rStyle w:val="ae"/>
            <w:rFonts w:ascii="宋体" w:eastAsia="宋体" w:hAnsi="宋体"/>
          </w:rPr>
          <w:t>N</w:t>
        </w:r>
        <w:r w:rsidRPr="009435E3">
          <w:rPr>
            <w:rStyle w:val="ae"/>
            <w:rFonts w:ascii="宋体" w:eastAsia="宋体" w:hAnsi="宋体"/>
          </w:rPr>
          <w:t>Ns with PyTorch</w:t>
        </w:r>
      </w:hyperlink>
    </w:p>
    <w:p w14:paraId="7EC2FAE7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pict w14:anchorId="50E51108">
          <v:rect id="_x0000_i1061" style="width:0;height:1.5pt" o:hralign="center" o:hrstd="t" o:hr="t" fillcolor="#a0a0a0" stroked="f"/>
        </w:pict>
      </w:r>
    </w:p>
    <w:p w14:paraId="19206B2D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（2）</w:t>
      </w:r>
      <w:proofErr w:type="spellStart"/>
      <w:r w:rsidRPr="009435E3">
        <w:rPr>
          <w:rFonts w:ascii="宋体" w:eastAsia="宋体" w:hAnsi="宋体"/>
          <w:b/>
          <w:bCs/>
        </w:rPr>
        <w:t>Karniadakis</w:t>
      </w:r>
      <w:proofErr w:type="spellEnd"/>
      <w:r w:rsidRPr="009435E3">
        <w:rPr>
          <w:rFonts w:ascii="宋体" w:eastAsia="宋体" w:hAnsi="宋体"/>
          <w:b/>
          <w:bCs/>
        </w:rPr>
        <w:t xml:space="preserve"> et al., 2021 - “Physics-informed machine learning”</w:t>
      </w:r>
    </w:p>
    <w:p w14:paraId="0BBC6F8C" w14:textId="77777777" w:rsidR="009435E3" w:rsidRPr="009435E3" w:rsidRDefault="009435E3" w:rsidP="009435E3">
      <w:pPr>
        <w:numPr>
          <w:ilvl w:val="0"/>
          <w:numId w:val="2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简介：</w:t>
      </w:r>
      <w:r w:rsidRPr="009435E3">
        <w:rPr>
          <w:rFonts w:ascii="宋体" w:eastAsia="宋体" w:hAnsi="宋体"/>
        </w:rPr>
        <w:t xml:space="preserve"> 这篇文章从更广义的角度探讨了PINN在科学计算中的应用，并介绍了不同物理领域的扩展，包括流体动力学、电磁学等。</w:t>
      </w:r>
    </w:p>
    <w:p w14:paraId="57100B4D" w14:textId="77777777" w:rsidR="009435E3" w:rsidRPr="009435E3" w:rsidRDefault="009435E3" w:rsidP="009435E3">
      <w:pPr>
        <w:numPr>
          <w:ilvl w:val="0"/>
          <w:numId w:val="2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推荐原因：</w:t>
      </w:r>
      <w:r w:rsidRPr="009435E3">
        <w:rPr>
          <w:rFonts w:ascii="宋体" w:eastAsia="宋体" w:hAnsi="宋体"/>
        </w:rPr>
        <w:t xml:space="preserve"> 适合作为扩展阅读资料，帮助学生了解PINN在实际复杂应用中的潜力。</w:t>
      </w:r>
    </w:p>
    <w:p w14:paraId="1D8E60B7" w14:textId="77777777" w:rsidR="009435E3" w:rsidRPr="009435E3" w:rsidRDefault="009435E3" w:rsidP="009435E3">
      <w:pPr>
        <w:numPr>
          <w:ilvl w:val="0"/>
          <w:numId w:val="2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论文链接：</w:t>
      </w:r>
    </w:p>
    <w:p w14:paraId="7A211ADA" w14:textId="431C84C5" w:rsidR="009435E3" w:rsidRPr="009435E3" w:rsidRDefault="009435E3" w:rsidP="009435E3">
      <w:pPr>
        <w:numPr>
          <w:ilvl w:val="1"/>
          <w:numId w:val="2"/>
        </w:numPr>
        <w:rPr>
          <w:rFonts w:ascii="宋体" w:eastAsia="宋体" w:hAnsi="宋体"/>
        </w:rPr>
      </w:pPr>
      <w:hyperlink r:id="rId7" w:history="1">
        <w:r w:rsidRPr="006270E8">
          <w:rPr>
            <w:rStyle w:val="ae"/>
            <w:rFonts w:ascii="宋体" w:eastAsia="宋体" w:hAnsi="宋体"/>
          </w:rPr>
          <w:t>Physics-informed machine learning (osti.gov)</w:t>
        </w:r>
      </w:hyperlink>
    </w:p>
    <w:p w14:paraId="13BFFC0D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pict w14:anchorId="7ECB3060">
          <v:rect id="_x0000_i1062" style="width:0;height:1.5pt" o:hralign="center" o:hrstd="t" o:hr="t" fillcolor="#a0a0a0" stroked="f"/>
        </w:pict>
      </w:r>
    </w:p>
    <w:p w14:paraId="47354814" w14:textId="698B02BD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（3）</w:t>
      </w:r>
      <w:r w:rsidR="006270E8" w:rsidRPr="006270E8">
        <w:rPr>
          <w:rFonts w:ascii="宋体" w:eastAsia="宋体" w:hAnsi="宋体" w:hint="eastAsia"/>
          <w:b/>
          <w:bCs/>
        </w:rPr>
        <w:t xml:space="preserve">Wang, S., Sankaran, S., Wang, H., &amp; </w:t>
      </w:r>
      <w:proofErr w:type="spellStart"/>
      <w:r w:rsidR="006270E8" w:rsidRPr="006270E8">
        <w:rPr>
          <w:rFonts w:ascii="宋体" w:eastAsia="宋体" w:hAnsi="宋体" w:hint="eastAsia"/>
          <w:b/>
          <w:bCs/>
        </w:rPr>
        <w:t>Perdikaris</w:t>
      </w:r>
      <w:proofErr w:type="spellEnd"/>
      <w:r w:rsidR="006270E8" w:rsidRPr="006270E8">
        <w:rPr>
          <w:rFonts w:ascii="宋体" w:eastAsia="宋体" w:hAnsi="宋体" w:hint="eastAsia"/>
          <w:b/>
          <w:bCs/>
        </w:rPr>
        <w:t>, P., 2023 - “An expert's guide to training physics-informed neural networks”</w:t>
      </w:r>
    </w:p>
    <w:p w14:paraId="621AFA6F" w14:textId="7DBD9C4B" w:rsidR="009435E3" w:rsidRPr="009435E3" w:rsidRDefault="009435E3" w:rsidP="009435E3">
      <w:pPr>
        <w:numPr>
          <w:ilvl w:val="0"/>
          <w:numId w:val="3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简介：</w:t>
      </w:r>
      <w:r w:rsidRPr="009435E3">
        <w:rPr>
          <w:rFonts w:ascii="宋体" w:eastAsia="宋体" w:hAnsi="宋体"/>
        </w:rPr>
        <w:t xml:space="preserve"> </w:t>
      </w:r>
      <w:r w:rsidR="006270E8" w:rsidRPr="006270E8">
        <w:rPr>
          <w:rFonts w:ascii="宋体" w:eastAsia="宋体" w:hAnsi="宋体" w:hint="eastAsia"/>
        </w:rPr>
        <w:t>这篇2023年的新论文为如何有效训练PINN提供了具体的指导</w:t>
      </w:r>
      <w:proofErr w:type="gramStart"/>
      <w:r w:rsidR="006270E8" w:rsidRPr="006270E8">
        <w:rPr>
          <w:rFonts w:ascii="宋体" w:eastAsia="宋体" w:hAnsi="宋体" w:hint="eastAsia"/>
        </w:rPr>
        <w:t>和调参策略</w:t>
      </w:r>
      <w:proofErr w:type="gramEnd"/>
      <w:r w:rsidR="006270E8" w:rsidRPr="006270E8">
        <w:rPr>
          <w:rFonts w:ascii="宋体" w:eastAsia="宋体" w:hAnsi="宋体" w:hint="eastAsia"/>
        </w:rPr>
        <w:t>，包括</w:t>
      </w:r>
      <w:proofErr w:type="gramStart"/>
      <w:r w:rsidR="006270E8" w:rsidRPr="006270E8">
        <w:rPr>
          <w:rFonts w:ascii="宋体" w:eastAsia="宋体" w:hAnsi="宋体" w:hint="eastAsia"/>
        </w:rPr>
        <w:t>伪解问题</w:t>
      </w:r>
      <w:proofErr w:type="gramEnd"/>
      <w:r w:rsidR="006270E8" w:rsidRPr="006270E8">
        <w:rPr>
          <w:rFonts w:ascii="宋体" w:eastAsia="宋体" w:hAnsi="宋体" w:hint="eastAsia"/>
        </w:rPr>
        <w:t>的解决、损失函数权重调整、网络架构优化等内容，是提升学生</w:t>
      </w:r>
      <w:proofErr w:type="gramStart"/>
      <w:r w:rsidR="006270E8" w:rsidRPr="006270E8">
        <w:rPr>
          <w:rFonts w:ascii="宋体" w:eastAsia="宋体" w:hAnsi="宋体" w:hint="eastAsia"/>
        </w:rPr>
        <w:t>调参能力</w:t>
      </w:r>
      <w:proofErr w:type="gramEnd"/>
      <w:r w:rsidR="006270E8" w:rsidRPr="006270E8">
        <w:rPr>
          <w:rFonts w:ascii="宋体" w:eastAsia="宋体" w:hAnsi="宋体" w:hint="eastAsia"/>
        </w:rPr>
        <w:t>的关键资料</w:t>
      </w:r>
      <w:r w:rsidRPr="009435E3">
        <w:rPr>
          <w:rFonts w:ascii="宋体" w:eastAsia="宋体" w:hAnsi="宋体"/>
        </w:rPr>
        <w:t>。</w:t>
      </w:r>
    </w:p>
    <w:p w14:paraId="01CA92F2" w14:textId="77777777" w:rsidR="006270E8" w:rsidRPr="006270E8" w:rsidRDefault="006270E8" w:rsidP="006270E8">
      <w:pPr>
        <w:numPr>
          <w:ilvl w:val="0"/>
          <w:numId w:val="11"/>
        </w:numPr>
        <w:rPr>
          <w:rFonts w:ascii="宋体" w:eastAsia="宋体" w:hAnsi="宋体"/>
        </w:rPr>
      </w:pPr>
      <w:r w:rsidRPr="006270E8">
        <w:rPr>
          <w:rFonts w:ascii="宋体" w:eastAsia="宋体" w:hAnsi="宋体"/>
          <w:b/>
          <w:bCs/>
        </w:rPr>
        <w:t>论文链接：</w:t>
      </w:r>
      <w:r w:rsidRPr="006270E8">
        <w:rPr>
          <w:rFonts w:ascii="宋体" w:eastAsia="宋体" w:hAnsi="宋体"/>
        </w:rPr>
        <w:br/>
      </w:r>
      <w:hyperlink r:id="rId8" w:history="1">
        <w:r w:rsidRPr="006270E8">
          <w:rPr>
            <w:rStyle w:val="ae"/>
            <w:rFonts w:ascii="宋体" w:eastAsia="宋体" w:hAnsi="宋体"/>
          </w:rPr>
          <w:t>PDF</w:t>
        </w:r>
        <w:r w:rsidRPr="006270E8">
          <w:rPr>
            <w:rStyle w:val="ae"/>
            <w:rFonts w:ascii="宋体" w:eastAsia="宋体" w:hAnsi="宋体"/>
          </w:rPr>
          <w:t>（</w:t>
        </w:r>
        <w:r w:rsidRPr="006270E8">
          <w:rPr>
            <w:rStyle w:val="ae"/>
            <w:rFonts w:ascii="宋体" w:eastAsia="宋体" w:hAnsi="宋体"/>
          </w:rPr>
          <w:t>arXiv）</w:t>
        </w:r>
      </w:hyperlink>
    </w:p>
    <w:p w14:paraId="51769993" w14:textId="77777777" w:rsidR="006270E8" w:rsidRPr="009435E3" w:rsidRDefault="006270E8" w:rsidP="006270E8">
      <w:pPr>
        <w:rPr>
          <w:rFonts w:ascii="宋体" w:eastAsia="宋体" w:hAnsi="宋体" w:hint="eastAsia"/>
        </w:rPr>
      </w:pPr>
    </w:p>
    <w:p w14:paraId="00C732E8" w14:textId="77777777" w:rsidR="009435E3" w:rsidRPr="009435E3" w:rsidRDefault="009435E3" w:rsidP="009435E3">
      <w:pPr>
        <w:numPr>
          <w:ilvl w:val="0"/>
          <w:numId w:val="3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源码</w:t>
      </w:r>
      <w:r w:rsidRPr="009435E3">
        <w:rPr>
          <w:rFonts w:ascii="宋体" w:eastAsia="宋体" w:hAnsi="宋体"/>
        </w:rPr>
        <w:t>：</w:t>
      </w:r>
    </w:p>
    <w:p w14:paraId="74F88C53" w14:textId="5EBFA088" w:rsidR="009435E3" w:rsidRPr="009435E3" w:rsidRDefault="006270E8" w:rsidP="009435E3">
      <w:pPr>
        <w:numPr>
          <w:ilvl w:val="1"/>
          <w:numId w:val="3"/>
        </w:numPr>
        <w:rPr>
          <w:rFonts w:ascii="宋体" w:eastAsia="宋体" w:hAnsi="宋体"/>
        </w:rPr>
      </w:pPr>
      <w:hyperlink r:id="rId9" w:history="1">
        <w:r w:rsidRPr="006270E8">
          <w:rPr>
            <w:rStyle w:val="ae"/>
            <w:rFonts w:ascii="宋体" w:eastAsia="宋体" w:hAnsi="宋体"/>
          </w:rPr>
          <w:t>PredictiveIntelligenceLab/jaxpi (github.com)</w:t>
        </w:r>
      </w:hyperlink>
    </w:p>
    <w:p w14:paraId="7E2C4622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pict w14:anchorId="540BD639">
          <v:rect id="_x0000_i1063" style="width:0;height:1.5pt" o:hralign="center" o:hrstd="t" o:hr="t" fillcolor="#a0a0a0" stroked="f"/>
        </w:pict>
      </w:r>
    </w:p>
    <w:p w14:paraId="038B8702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2. 课程目标</w:t>
      </w:r>
    </w:p>
    <w:p w14:paraId="1AC7068F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为使学生在四节课内从理论学习到动手实现，课程目标可以分为以下几个阶段：</w:t>
      </w:r>
    </w:p>
    <w:p w14:paraId="60536394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课程的总体目标</w:t>
      </w:r>
    </w:p>
    <w:p w14:paraId="7A20177A" w14:textId="77777777" w:rsidR="009435E3" w:rsidRPr="009435E3" w:rsidRDefault="009435E3" w:rsidP="009435E3">
      <w:pPr>
        <w:numPr>
          <w:ilvl w:val="0"/>
          <w:numId w:val="4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学生掌握PINN的理论基础、网络结构与损失函数设计。</w:t>
      </w:r>
    </w:p>
    <w:p w14:paraId="3C31A70B" w14:textId="77777777" w:rsidR="009435E3" w:rsidRPr="009435E3" w:rsidRDefault="009435E3" w:rsidP="009435E3">
      <w:pPr>
        <w:numPr>
          <w:ilvl w:val="0"/>
          <w:numId w:val="4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掌握自动微分技术以及如何在深度学习框架中实现PINN。</w:t>
      </w:r>
    </w:p>
    <w:p w14:paraId="57E2376C" w14:textId="7C2D48DE" w:rsidR="009435E3" w:rsidRPr="009435E3" w:rsidRDefault="009435E3" w:rsidP="009435E3">
      <w:pPr>
        <w:numPr>
          <w:ilvl w:val="0"/>
          <w:numId w:val="4"/>
        </w:numPr>
        <w:rPr>
          <w:rFonts w:ascii="宋体" w:eastAsia="宋体" w:hAnsi="宋体"/>
        </w:rPr>
      </w:pPr>
      <w:proofErr w:type="gramStart"/>
      <w:r w:rsidRPr="009435E3">
        <w:rPr>
          <w:rFonts w:ascii="宋体" w:eastAsia="宋体" w:hAnsi="宋体"/>
        </w:rPr>
        <w:t>独立实现</w:t>
      </w:r>
      <w:proofErr w:type="gramEnd"/>
      <w:r w:rsidRPr="009435E3">
        <w:rPr>
          <w:rFonts w:ascii="宋体" w:eastAsia="宋体" w:hAnsi="宋体"/>
        </w:rPr>
        <w:t>一个简单PDE（如一维</w:t>
      </w:r>
      <w:r w:rsidR="006270E8">
        <w:rPr>
          <w:rFonts w:ascii="宋体" w:eastAsia="宋体" w:hAnsi="宋体" w:hint="eastAsia"/>
        </w:rPr>
        <w:t>波动</w:t>
      </w:r>
      <w:r w:rsidRPr="009435E3">
        <w:rPr>
          <w:rFonts w:ascii="宋体" w:eastAsia="宋体" w:hAnsi="宋体"/>
        </w:rPr>
        <w:t>方程）的PINN求解。</w:t>
      </w:r>
    </w:p>
    <w:p w14:paraId="1C750FB1" w14:textId="77777777" w:rsidR="009435E3" w:rsidRPr="009435E3" w:rsidRDefault="009435E3" w:rsidP="009435E3">
      <w:pPr>
        <w:numPr>
          <w:ilvl w:val="0"/>
          <w:numId w:val="4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对网络调参、物理约束的灵活设计</w:t>
      </w:r>
      <w:proofErr w:type="gramStart"/>
      <w:r w:rsidRPr="009435E3">
        <w:rPr>
          <w:rFonts w:ascii="宋体" w:eastAsia="宋体" w:hAnsi="宋体"/>
        </w:rPr>
        <w:t>以及伪解等</w:t>
      </w:r>
      <w:proofErr w:type="gramEnd"/>
      <w:r w:rsidRPr="009435E3">
        <w:rPr>
          <w:rFonts w:ascii="宋体" w:eastAsia="宋体" w:hAnsi="宋体"/>
        </w:rPr>
        <w:t>实际问题具有一定解决能力。</w:t>
      </w:r>
    </w:p>
    <w:p w14:paraId="51E7AA87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每节课的具体目标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7446"/>
      </w:tblGrid>
      <w:tr w:rsidR="006270E8" w:rsidRPr="009435E3" w14:paraId="47C2AD67" w14:textId="77777777" w:rsidTr="006270E8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3F85E3D8" w14:textId="77777777" w:rsidR="009435E3" w:rsidRPr="009435E3" w:rsidRDefault="009435E3" w:rsidP="009435E3">
            <w:pPr>
              <w:rPr>
                <w:rFonts w:ascii="宋体" w:eastAsia="宋体" w:hAnsi="宋体"/>
                <w:b/>
                <w:bCs/>
              </w:rPr>
            </w:pPr>
            <w:r w:rsidRPr="009435E3">
              <w:rPr>
                <w:rFonts w:ascii="宋体" w:eastAsia="宋体" w:hAnsi="宋体"/>
                <w:b/>
                <w:bCs/>
              </w:rPr>
              <w:t>课程</w:t>
            </w:r>
          </w:p>
        </w:tc>
        <w:tc>
          <w:tcPr>
            <w:tcW w:w="7410" w:type="dxa"/>
            <w:vAlign w:val="center"/>
            <w:hideMark/>
          </w:tcPr>
          <w:p w14:paraId="0E82B767" w14:textId="77777777" w:rsidR="009435E3" w:rsidRPr="009435E3" w:rsidRDefault="009435E3" w:rsidP="009435E3">
            <w:pPr>
              <w:rPr>
                <w:rFonts w:ascii="宋体" w:eastAsia="宋体" w:hAnsi="宋体"/>
                <w:b/>
                <w:bCs/>
              </w:rPr>
            </w:pPr>
            <w:r w:rsidRPr="009435E3">
              <w:rPr>
                <w:rFonts w:ascii="宋体" w:eastAsia="宋体" w:hAnsi="宋体"/>
                <w:b/>
                <w:bCs/>
              </w:rPr>
              <w:t>目标</w:t>
            </w:r>
          </w:p>
        </w:tc>
      </w:tr>
      <w:tr w:rsidR="006270E8" w:rsidRPr="009435E3" w14:paraId="52C9130B" w14:textId="77777777" w:rsidTr="006270E8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2833119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第1节</w:t>
            </w:r>
          </w:p>
        </w:tc>
        <w:tc>
          <w:tcPr>
            <w:tcW w:w="7410" w:type="dxa"/>
            <w:vAlign w:val="center"/>
            <w:hideMark/>
          </w:tcPr>
          <w:p w14:paraId="4DFF360B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理解MLP架构、前向传播、梯度下降、反向传播等神经网络训练机制，并初步了解激活函数的影响。</w:t>
            </w:r>
          </w:p>
        </w:tc>
      </w:tr>
      <w:tr w:rsidR="006270E8" w:rsidRPr="009435E3" w14:paraId="57DEE395" w14:textId="77777777" w:rsidTr="006270E8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6EC7F0A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第2节</w:t>
            </w:r>
          </w:p>
        </w:tc>
        <w:tc>
          <w:tcPr>
            <w:tcW w:w="7410" w:type="dxa"/>
            <w:vAlign w:val="center"/>
            <w:hideMark/>
          </w:tcPr>
          <w:p w14:paraId="39D267A4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理解PINN如何结合偏微分方程约束，构建损失函数，以及如何通过自动微分计算PDE中的导数。</w:t>
            </w:r>
          </w:p>
        </w:tc>
      </w:tr>
      <w:tr w:rsidR="006270E8" w:rsidRPr="009435E3" w14:paraId="7636BBE6" w14:textId="77777777" w:rsidTr="006270E8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CCD9F47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第3节</w:t>
            </w:r>
          </w:p>
        </w:tc>
        <w:tc>
          <w:tcPr>
            <w:tcW w:w="7410" w:type="dxa"/>
            <w:vAlign w:val="center"/>
            <w:hideMark/>
          </w:tcPr>
          <w:p w14:paraId="17641999" w14:textId="08636200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学生能够从头搭建一个基础的PINN模型，解一维PDE（</w:t>
            </w:r>
            <w:r w:rsidR="006270E8" w:rsidRPr="006270E8">
              <w:rPr>
                <w:rFonts w:ascii="宋体" w:eastAsia="宋体" w:hAnsi="宋体" w:hint="eastAsia"/>
              </w:rPr>
              <w:t>如波动</w:t>
            </w:r>
            <w:r w:rsidRPr="009435E3">
              <w:rPr>
                <w:rFonts w:ascii="宋体" w:eastAsia="宋体" w:hAnsi="宋体"/>
              </w:rPr>
              <w:t>方程），并通过训练得到解。</w:t>
            </w:r>
          </w:p>
        </w:tc>
      </w:tr>
      <w:tr w:rsidR="006270E8" w:rsidRPr="009435E3" w14:paraId="2717F1B6" w14:textId="77777777" w:rsidTr="006270E8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CD36509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第4节</w:t>
            </w:r>
          </w:p>
        </w:tc>
        <w:tc>
          <w:tcPr>
            <w:tcW w:w="7410" w:type="dxa"/>
            <w:vAlign w:val="center"/>
            <w:hideMark/>
          </w:tcPr>
          <w:p w14:paraId="44D7D51F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学生能够分析训练中出现的伪解、损失不收敛等问题，调整学习率、损失函数结构等优化训练过程。</w:t>
            </w:r>
          </w:p>
        </w:tc>
      </w:tr>
    </w:tbl>
    <w:p w14:paraId="5CA098B9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pict w14:anchorId="65263294">
          <v:rect id="_x0000_i1064" style="width:0;height:1.5pt" o:hralign="center" o:hrstd="t" o:hr="t" fillcolor="#a0a0a0" stroked="f"/>
        </w:pict>
      </w:r>
    </w:p>
    <w:p w14:paraId="180FE799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3. 学生预习要求</w:t>
      </w:r>
    </w:p>
    <w:p w14:paraId="35348BC2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（1）数学基础</w:t>
      </w:r>
    </w:p>
    <w:p w14:paraId="3BE26DA4" w14:textId="77777777" w:rsidR="009435E3" w:rsidRPr="009435E3" w:rsidRDefault="009435E3" w:rsidP="009435E3">
      <w:pPr>
        <w:numPr>
          <w:ilvl w:val="0"/>
          <w:numId w:val="5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 xml:space="preserve">偏微分方程基础（PDE）： </w:t>
      </w:r>
    </w:p>
    <w:p w14:paraId="7894F016" w14:textId="664B207F" w:rsidR="009435E3" w:rsidRPr="009435E3" w:rsidRDefault="009435E3" w:rsidP="009435E3">
      <w:pPr>
        <w:numPr>
          <w:ilvl w:val="1"/>
          <w:numId w:val="5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理解简单的PDE形式（如</w:t>
      </w:r>
      <w:r w:rsidR="006270E8" w:rsidRPr="006270E8">
        <w:rPr>
          <w:rFonts w:ascii="宋体" w:eastAsia="宋体" w:hAnsi="宋体" w:hint="eastAsia"/>
        </w:rPr>
        <w:t>波动</w:t>
      </w:r>
      <w:r w:rsidRPr="009435E3">
        <w:rPr>
          <w:rFonts w:ascii="宋体" w:eastAsia="宋体" w:hAnsi="宋体"/>
        </w:rPr>
        <w:t>方程）。</w:t>
      </w:r>
    </w:p>
    <w:p w14:paraId="04CB6F16" w14:textId="77777777" w:rsidR="009435E3" w:rsidRPr="009435E3" w:rsidRDefault="009435E3" w:rsidP="009435E3">
      <w:pPr>
        <w:numPr>
          <w:ilvl w:val="1"/>
          <w:numId w:val="5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了解初始条件和边界条件的物理意义。</w:t>
      </w:r>
    </w:p>
    <w:p w14:paraId="0B715279" w14:textId="77777777" w:rsidR="009435E3" w:rsidRPr="009435E3" w:rsidRDefault="009435E3" w:rsidP="009435E3">
      <w:pPr>
        <w:numPr>
          <w:ilvl w:val="0"/>
          <w:numId w:val="5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lastRenderedPageBreak/>
        <w:t xml:space="preserve">导数与链式法则： </w:t>
      </w:r>
    </w:p>
    <w:p w14:paraId="15759745" w14:textId="77777777" w:rsidR="009435E3" w:rsidRPr="009435E3" w:rsidRDefault="009435E3" w:rsidP="009435E3">
      <w:pPr>
        <w:numPr>
          <w:ilvl w:val="1"/>
          <w:numId w:val="5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能够理解多元函数的偏导数和高阶导数。</w:t>
      </w:r>
    </w:p>
    <w:p w14:paraId="5B38E517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（2）深度学习基础</w:t>
      </w:r>
    </w:p>
    <w:p w14:paraId="30B997F2" w14:textId="77777777" w:rsidR="009435E3" w:rsidRPr="009435E3" w:rsidRDefault="009435E3" w:rsidP="009435E3">
      <w:pPr>
        <w:numPr>
          <w:ilvl w:val="0"/>
          <w:numId w:val="6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掌握MLP的基本结构、前向传播、激活函数和梯度下降法。</w:t>
      </w:r>
    </w:p>
    <w:p w14:paraId="5B06EAAA" w14:textId="77777777" w:rsidR="009435E3" w:rsidRPr="009435E3" w:rsidRDefault="009435E3" w:rsidP="009435E3">
      <w:pPr>
        <w:numPr>
          <w:ilvl w:val="0"/>
          <w:numId w:val="6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对自动微分有初步了解，知道如何通过深度学习框架计算梯度。</w:t>
      </w:r>
    </w:p>
    <w:p w14:paraId="33656E19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（3）编程基础</w:t>
      </w:r>
    </w:p>
    <w:p w14:paraId="553D95F7" w14:textId="77777777" w:rsidR="009435E3" w:rsidRPr="009435E3" w:rsidRDefault="009435E3" w:rsidP="009435E3">
      <w:pPr>
        <w:numPr>
          <w:ilvl w:val="0"/>
          <w:numId w:val="7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Python编程熟练。</w:t>
      </w:r>
    </w:p>
    <w:p w14:paraId="36AEF940" w14:textId="5637C785" w:rsidR="009435E3" w:rsidRPr="009435E3" w:rsidRDefault="009435E3" w:rsidP="009435E3">
      <w:pPr>
        <w:numPr>
          <w:ilvl w:val="0"/>
          <w:numId w:val="7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熟悉</w:t>
      </w:r>
      <w:proofErr w:type="spellStart"/>
      <w:r w:rsidRPr="009435E3">
        <w:rPr>
          <w:rFonts w:ascii="宋体" w:eastAsia="宋体" w:hAnsi="宋体"/>
        </w:rPr>
        <w:t>PyTorch</w:t>
      </w:r>
      <w:proofErr w:type="spellEnd"/>
      <w:r w:rsidRPr="009435E3">
        <w:rPr>
          <w:rFonts w:ascii="宋体" w:eastAsia="宋体" w:hAnsi="宋体"/>
        </w:rPr>
        <w:t>的基本操作（如定义网络、自动微分、损失函数）。</w:t>
      </w:r>
    </w:p>
    <w:p w14:paraId="719CE1E4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pict w14:anchorId="056F4ADC">
          <v:rect id="_x0000_i1065" style="width:0;height:1.5pt" o:hralign="center" o:hrstd="t" o:hr="t" fillcolor="#a0a0a0" stroked="f"/>
        </w:pict>
      </w:r>
    </w:p>
    <w:p w14:paraId="2A92D945" w14:textId="77777777" w:rsidR="009435E3" w:rsidRPr="009435E3" w:rsidRDefault="009435E3" w:rsidP="009435E3">
      <w:pPr>
        <w:rPr>
          <w:rFonts w:ascii="宋体" w:eastAsia="宋体" w:hAnsi="宋体"/>
          <w:b/>
          <w:bCs/>
        </w:rPr>
      </w:pPr>
      <w:r w:rsidRPr="009435E3">
        <w:rPr>
          <w:rFonts w:ascii="宋体" w:eastAsia="宋体" w:hAnsi="宋体"/>
          <w:b/>
          <w:bCs/>
        </w:rPr>
        <w:t>4. 预习材料</w:t>
      </w:r>
    </w:p>
    <w:p w14:paraId="5EA60634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学生可以在上课前阅读和实验以下资源：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5474"/>
      </w:tblGrid>
      <w:tr w:rsidR="009435E3" w:rsidRPr="009435E3" w14:paraId="2F71D9F2" w14:textId="77777777" w:rsidTr="005617E8">
        <w:trPr>
          <w:tblHeader/>
          <w:tblCellSpacing w:w="15" w:type="dxa"/>
        </w:trPr>
        <w:tc>
          <w:tcPr>
            <w:tcW w:w="1667" w:type="pct"/>
            <w:vAlign w:val="center"/>
            <w:hideMark/>
          </w:tcPr>
          <w:p w14:paraId="2248E670" w14:textId="77777777" w:rsidR="009435E3" w:rsidRPr="009435E3" w:rsidRDefault="009435E3" w:rsidP="009435E3">
            <w:pPr>
              <w:rPr>
                <w:rFonts w:ascii="宋体" w:eastAsia="宋体" w:hAnsi="宋体"/>
                <w:b/>
                <w:bCs/>
              </w:rPr>
            </w:pPr>
            <w:r w:rsidRPr="009435E3">
              <w:rPr>
                <w:rFonts w:ascii="宋体" w:eastAsia="宋体" w:hAnsi="宋体"/>
                <w:b/>
                <w:bCs/>
              </w:rPr>
              <w:t>内容</w:t>
            </w:r>
          </w:p>
        </w:tc>
        <w:tc>
          <w:tcPr>
            <w:tcW w:w="3259" w:type="pct"/>
            <w:vAlign w:val="center"/>
            <w:hideMark/>
          </w:tcPr>
          <w:p w14:paraId="61BD1F97" w14:textId="77777777" w:rsidR="009435E3" w:rsidRPr="009435E3" w:rsidRDefault="009435E3" w:rsidP="009435E3">
            <w:pPr>
              <w:rPr>
                <w:rFonts w:ascii="宋体" w:eastAsia="宋体" w:hAnsi="宋体"/>
                <w:b/>
                <w:bCs/>
              </w:rPr>
            </w:pPr>
            <w:r w:rsidRPr="009435E3">
              <w:rPr>
                <w:rFonts w:ascii="宋体" w:eastAsia="宋体" w:hAnsi="宋体"/>
                <w:b/>
                <w:bCs/>
              </w:rPr>
              <w:t>链接</w:t>
            </w:r>
          </w:p>
        </w:tc>
      </w:tr>
      <w:tr w:rsidR="009435E3" w:rsidRPr="009435E3" w14:paraId="2CB11C85" w14:textId="77777777" w:rsidTr="005617E8">
        <w:trPr>
          <w:tblCellSpacing w:w="15" w:type="dxa"/>
        </w:trPr>
        <w:tc>
          <w:tcPr>
            <w:tcW w:w="1667" w:type="pct"/>
            <w:vAlign w:val="center"/>
            <w:hideMark/>
          </w:tcPr>
          <w:p w14:paraId="3DC2D695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MLP结构与反向传播</w:t>
            </w:r>
          </w:p>
        </w:tc>
        <w:tc>
          <w:tcPr>
            <w:tcW w:w="3259" w:type="pct"/>
            <w:vAlign w:val="center"/>
            <w:hideMark/>
          </w:tcPr>
          <w:p w14:paraId="76AED869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hyperlink r:id="rId10" w:history="1">
              <w:r w:rsidRPr="009435E3">
                <w:rPr>
                  <w:rStyle w:val="ae"/>
                  <w:rFonts w:ascii="宋体" w:eastAsia="宋体" w:hAnsi="宋体"/>
                </w:rPr>
                <w:t xml:space="preserve">CS231n - </w:t>
              </w:r>
              <w:r w:rsidRPr="009435E3">
                <w:rPr>
                  <w:rStyle w:val="ae"/>
                  <w:rFonts w:ascii="宋体" w:eastAsia="宋体" w:hAnsi="宋体"/>
                </w:rPr>
                <w:t>反</w:t>
              </w:r>
              <w:r w:rsidRPr="009435E3">
                <w:rPr>
                  <w:rStyle w:val="ae"/>
                  <w:rFonts w:ascii="宋体" w:eastAsia="宋体" w:hAnsi="宋体"/>
                </w:rPr>
                <w:t>向传播与MLP</w:t>
              </w:r>
            </w:hyperlink>
          </w:p>
        </w:tc>
      </w:tr>
      <w:tr w:rsidR="009435E3" w:rsidRPr="009435E3" w14:paraId="4D5E92C0" w14:textId="77777777" w:rsidTr="005617E8">
        <w:trPr>
          <w:tblCellSpacing w:w="15" w:type="dxa"/>
        </w:trPr>
        <w:tc>
          <w:tcPr>
            <w:tcW w:w="1667" w:type="pct"/>
            <w:vAlign w:val="center"/>
            <w:hideMark/>
          </w:tcPr>
          <w:p w14:paraId="219FF535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偏微分方程基础</w:t>
            </w:r>
          </w:p>
        </w:tc>
        <w:tc>
          <w:tcPr>
            <w:tcW w:w="3259" w:type="pct"/>
            <w:vAlign w:val="center"/>
            <w:hideMark/>
          </w:tcPr>
          <w:p w14:paraId="108EB265" w14:textId="670EC455" w:rsidR="009435E3" w:rsidRPr="009435E3" w:rsidRDefault="009435E3" w:rsidP="009435E3">
            <w:pPr>
              <w:rPr>
                <w:rFonts w:ascii="宋体" w:eastAsia="宋体" w:hAnsi="宋体"/>
              </w:rPr>
            </w:pPr>
            <w:hyperlink r:id="rId11" w:history="1">
              <w:r w:rsidRPr="009435E3">
                <w:rPr>
                  <w:rStyle w:val="ae"/>
                  <w:rFonts w:ascii="宋体" w:eastAsia="宋体" w:hAnsi="宋体"/>
                </w:rPr>
                <w:t>Introduction to PD</w:t>
              </w:r>
              <w:r w:rsidRPr="009435E3">
                <w:rPr>
                  <w:rStyle w:val="ae"/>
                  <w:rFonts w:ascii="宋体" w:eastAsia="宋体" w:hAnsi="宋体"/>
                </w:rPr>
                <w:t>E</w:t>
              </w:r>
              <w:r w:rsidRPr="009435E3">
                <w:rPr>
                  <w:rStyle w:val="ae"/>
                  <w:rFonts w:ascii="宋体" w:eastAsia="宋体" w:hAnsi="宋体"/>
                </w:rPr>
                <w:t>s - MIT O</w:t>
              </w:r>
              <w:r w:rsidRPr="009435E3">
                <w:rPr>
                  <w:rStyle w:val="ae"/>
                  <w:rFonts w:ascii="宋体" w:eastAsia="宋体" w:hAnsi="宋体"/>
                </w:rPr>
                <w:t>C</w:t>
              </w:r>
              <w:r w:rsidRPr="009435E3">
                <w:rPr>
                  <w:rStyle w:val="ae"/>
                  <w:rFonts w:ascii="宋体" w:eastAsia="宋体" w:hAnsi="宋体"/>
                </w:rPr>
                <w:t>W</w:t>
              </w:r>
            </w:hyperlink>
          </w:p>
        </w:tc>
      </w:tr>
      <w:tr w:rsidR="009435E3" w:rsidRPr="009435E3" w14:paraId="068606BB" w14:textId="77777777" w:rsidTr="005617E8">
        <w:trPr>
          <w:tblCellSpacing w:w="15" w:type="dxa"/>
        </w:trPr>
        <w:tc>
          <w:tcPr>
            <w:tcW w:w="1667" w:type="pct"/>
            <w:vAlign w:val="center"/>
            <w:hideMark/>
          </w:tcPr>
          <w:p w14:paraId="4030A338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r w:rsidRPr="009435E3">
              <w:rPr>
                <w:rFonts w:ascii="宋体" w:eastAsia="宋体" w:hAnsi="宋体"/>
              </w:rPr>
              <w:t>自动微分与深度学习</w:t>
            </w:r>
          </w:p>
        </w:tc>
        <w:tc>
          <w:tcPr>
            <w:tcW w:w="3259" w:type="pct"/>
            <w:vAlign w:val="center"/>
            <w:hideMark/>
          </w:tcPr>
          <w:p w14:paraId="24F28286" w14:textId="77777777" w:rsidR="009435E3" w:rsidRPr="009435E3" w:rsidRDefault="009435E3" w:rsidP="009435E3">
            <w:pPr>
              <w:rPr>
                <w:rFonts w:ascii="宋体" w:eastAsia="宋体" w:hAnsi="宋体"/>
              </w:rPr>
            </w:pPr>
            <w:hyperlink r:id="rId12" w:history="1">
              <w:r w:rsidRPr="009435E3">
                <w:rPr>
                  <w:rStyle w:val="ae"/>
                  <w:rFonts w:ascii="宋体" w:eastAsia="宋体" w:hAnsi="宋体"/>
                </w:rPr>
                <w:t>自动微分与链式法则</w:t>
              </w:r>
              <w:r w:rsidRPr="009435E3">
                <w:rPr>
                  <w:rStyle w:val="ae"/>
                  <w:rFonts w:ascii="宋体" w:eastAsia="宋体" w:hAnsi="宋体"/>
                </w:rPr>
                <w:t xml:space="preserve"> </w:t>
              </w:r>
              <w:r w:rsidRPr="009435E3">
                <w:rPr>
                  <w:rStyle w:val="ae"/>
                  <w:rFonts w:ascii="宋体" w:eastAsia="宋体" w:hAnsi="宋体"/>
                </w:rPr>
                <w:t>- PyTorch官方文档</w:t>
              </w:r>
            </w:hyperlink>
          </w:p>
        </w:tc>
      </w:tr>
    </w:tbl>
    <w:p w14:paraId="6DED702D" w14:textId="12BA879D" w:rsidR="00EC26B9" w:rsidRPr="00EC26B9" w:rsidRDefault="00EC26B9" w:rsidP="00EC26B9">
      <w:pPr>
        <w:rPr>
          <w:rFonts w:ascii="宋体" w:eastAsia="宋体" w:hAnsi="宋体"/>
        </w:rPr>
      </w:pPr>
      <w:r w:rsidRPr="00EC26B9">
        <w:rPr>
          <w:rFonts w:ascii="宋体" w:eastAsia="宋体" w:hAnsi="宋体"/>
        </w:rPr>
        <w:pict w14:anchorId="0850E531">
          <v:rect id="_x0000_i1174" style="width:0;height:1.5pt" o:hralign="center" o:hrstd="t" o:hr="t" fillcolor="#a0a0a0" stroked="f"/>
        </w:pict>
      </w:r>
    </w:p>
    <w:p w14:paraId="48F54D5B" w14:textId="33B6519C" w:rsidR="00EC26B9" w:rsidRPr="00EC26B9" w:rsidRDefault="00EC26B9" w:rsidP="00EC26B9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5</w:t>
      </w:r>
      <w:r w:rsidRPr="00EC26B9">
        <w:rPr>
          <w:rFonts w:ascii="宋体" w:eastAsia="宋体" w:hAnsi="宋体"/>
          <w:b/>
          <w:bCs/>
        </w:rPr>
        <w:t>. 编程工具与配置</w:t>
      </w:r>
    </w:p>
    <w:p w14:paraId="05A58231" w14:textId="77777777" w:rsidR="00EC26B9" w:rsidRPr="00EC26B9" w:rsidRDefault="00EC26B9" w:rsidP="00EC26B9">
      <w:pPr>
        <w:rPr>
          <w:rFonts w:ascii="宋体" w:eastAsia="宋体" w:hAnsi="宋体"/>
        </w:rPr>
      </w:pPr>
      <w:r w:rsidRPr="00EC26B9">
        <w:rPr>
          <w:rFonts w:ascii="宋体" w:eastAsia="宋体" w:hAnsi="宋体"/>
        </w:rPr>
        <w:t>为确保学生能够顺利完成实验部分，建议预习以下资源：</w:t>
      </w:r>
    </w:p>
    <w:p w14:paraId="39803505" w14:textId="77777777" w:rsidR="00EC26B9" w:rsidRPr="00EC26B9" w:rsidRDefault="00EC26B9" w:rsidP="00EC26B9">
      <w:pPr>
        <w:numPr>
          <w:ilvl w:val="0"/>
          <w:numId w:val="16"/>
        </w:numPr>
        <w:rPr>
          <w:rFonts w:ascii="宋体" w:eastAsia="宋体" w:hAnsi="宋体"/>
        </w:rPr>
      </w:pPr>
      <w:proofErr w:type="spellStart"/>
      <w:r w:rsidRPr="00EC26B9">
        <w:rPr>
          <w:rFonts w:ascii="宋体" w:eastAsia="宋体" w:hAnsi="宋体"/>
          <w:b/>
          <w:bCs/>
        </w:rPr>
        <w:t>PyTorch</w:t>
      </w:r>
      <w:proofErr w:type="spellEnd"/>
      <w:r w:rsidRPr="00EC26B9">
        <w:rPr>
          <w:rFonts w:ascii="宋体" w:eastAsia="宋体" w:hAnsi="宋体"/>
          <w:b/>
          <w:bCs/>
        </w:rPr>
        <w:t>配置与安装</w:t>
      </w:r>
    </w:p>
    <w:p w14:paraId="067EC288" w14:textId="77777777" w:rsidR="00EC26B9" w:rsidRPr="00EC26B9" w:rsidRDefault="00EC26B9" w:rsidP="00EC26B9">
      <w:pPr>
        <w:numPr>
          <w:ilvl w:val="1"/>
          <w:numId w:val="16"/>
        </w:numPr>
        <w:rPr>
          <w:rFonts w:ascii="宋体" w:eastAsia="宋体" w:hAnsi="宋体"/>
        </w:rPr>
      </w:pPr>
      <w:hyperlink r:id="rId13" w:history="1">
        <w:r w:rsidRPr="00EC26B9">
          <w:rPr>
            <w:rStyle w:val="ae"/>
            <w:rFonts w:ascii="宋体" w:eastAsia="宋体" w:hAnsi="宋体"/>
          </w:rPr>
          <w:t>PyTorch基本配置指南</w:t>
        </w:r>
      </w:hyperlink>
      <w:r w:rsidRPr="00EC26B9">
        <w:rPr>
          <w:rFonts w:ascii="宋体" w:eastAsia="宋体" w:hAnsi="宋体"/>
        </w:rPr>
        <w:t>：详细介绍如何在不同环境中配置</w:t>
      </w:r>
      <w:proofErr w:type="spellStart"/>
      <w:r w:rsidRPr="00EC26B9">
        <w:rPr>
          <w:rFonts w:ascii="宋体" w:eastAsia="宋体" w:hAnsi="宋体"/>
        </w:rPr>
        <w:t>PyTorch</w:t>
      </w:r>
      <w:proofErr w:type="spellEnd"/>
      <w:r w:rsidRPr="00EC26B9">
        <w:rPr>
          <w:rFonts w:ascii="宋体" w:eastAsia="宋体" w:hAnsi="宋体"/>
        </w:rPr>
        <w:t>。</w:t>
      </w:r>
    </w:p>
    <w:p w14:paraId="47F99A59" w14:textId="77777777" w:rsidR="00EC26B9" w:rsidRPr="00EC26B9" w:rsidRDefault="00EC26B9" w:rsidP="00EC26B9">
      <w:pPr>
        <w:numPr>
          <w:ilvl w:val="1"/>
          <w:numId w:val="16"/>
        </w:numPr>
        <w:rPr>
          <w:rFonts w:ascii="宋体" w:eastAsia="宋体" w:hAnsi="宋体"/>
        </w:rPr>
      </w:pPr>
      <w:hyperlink r:id="rId14" w:history="1">
        <w:r w:rsidRPr="00EC26B9">
          <w:rPr>
            <w:rStyle w:val="ae"/>
            <w:rFonts w:ascii="宋体" w:eastAsia="宋体" w:hAnsi="宋体"/>
          </w:rPr>
          <w:t>PyTorch + Spyder配置指南</w:t>
        </w:r>
      </w:hyperlink>
      <w:r w:rsidRPr="00EC26B9">
        <w:rPr>
          <w:rFonts w:ascii="宋体" w:eastAsia="宋体" w:hAnsi="宋体"/>
        </w:rPr>
        <w:t>：如果学生使用Spyder，可以</w:t>
      </w:r>
      <w:proofErr w:type="gramStart"/>
      <w:r w:rsidRPr="00EC26B9">
        <w:rPr>
          <w:rFonts w:ascii="宋体" w:eastAsia="宋体" w:hAnsi="宋体"/>
        </w:rPr>
        <w:t>参考此</w:t>
      </w:r>
      <w:proofErr w:type="gramEnd"/>
      <w:r w:rsidRPr="00EC26B9">
        <w:rPr>
          <w:rFonts w:ascii="宋体" w:eastAsia="宋体" w:hAnsi="宋体"/>
        </w:rPr>
        <w:t>指南进行配置。</w:t>
      </w:r>
    </w:p>
    <w:p w14:paraId="4DA311FC" w14:textId="77777777" w:rsidR="00EC26B9" w:rsidRPr="00EC26B9" w:rsidRDefault="00EC26B9" w:rsidP="00EC26B9">
      <w:pPr>
        <w:numPr>
          <w:ilvl w:val="0"/>
          <w:numId w:val="16"/>
        </w:numPr>
        <w:rPr>
          <w:rFonts w:ascii="宋体" w:eastAsia="宋体" w:hAnsi="宋体"/>
        </w:rPr>
      </w:pPr>
      <w:r w:rsidRPr="00EC26B9">
        <w:rPr>
          <w:rFonts w:ascii="宋体" w:eastAsia="宋体" w:hAnsi="宋体"/>
          <w:b/>
          <w:bCs/>
        </w:rPr>
        <w:t>Kaggle免费GPU资源</w:t>
      </w:r>
    </w:p>
    <w:p w14:paraId="03F5DF98" w14:textId="77777777" w:rsidR="00EC26B9" w:rsidRPr="00EC26B9" w:rsidRDefault="00EC26B9" w:rsidP="00EC26B9">
      <w:pPr>
        <w:numPr>
          <w:ilvl w:val="1"/>
          <w:numId w:val="16"/>
        </w:numPr>
        <w:rPr>
          <w:rFonts w:ascii="宋体" w:eastAsia="宋体" w:hAnsi="宋体"/>
        </w:rPr>
      </w:pPr>
      <w:hyperlink r:id="rId15" w:history="1">
        <w:r w:rsidRPr="00EC26B9">
          <w:rPr>
            <w:rStyle w:val="ae"/>
            <w:rFonts w:ascii="宋体" w:eastAsia="宋体" w:hAnsi="宋体"/>
          </w:rPr>
          <w:t>Kaggle Notebook免费GPU指南</w:t>
        </w:r>
      </w:hyperlink>
      <w:r w:rsidRPr="00EC26B9">
        <w:rPr>
          <w:rFonts w:ascii="宋体" w:eastAsia="宋体" w:hAnsi="宋体"/>
        </w:rPr>
        <w:t>：介绍如何在Kaggle上使用免费GPU资源。</w:t>
      </w:r>
    </w:p>
    <w:p w14:paraId="0A8F850B" w14:textId="77777777" w:rsidR="00EC26B9" w:rsidRPr="00EC26B9" w:rsidRDefault="00EC26B9" w:rsidP="00EC26B9">
      <w:pPr>
        <w:numPr>
          <w:ilvl w:val="1"/>
          <w:numId w:val="16"/>
        </w:numPr>
        <w:rPr>
          <w:rFonts w:ascii="宋体" w:eastAsia="宋体" w:hAnsi="宋体"/>
        </w:rPr>
      </w:pPr>
      <w:hyperlink r:id="rId16" w:history="1">
        <w:r w:rsidRPr="00EC26B9">
          <w:rPr>
            <w:rStyle w:val="ae"/>
            <w:rFonts w:ascii="宋体" w:eastAsia="宋体" w:hAnsi="宋体"/>
          </w:rPr>
          <w:t>Kaggle</w:t>
        </w:r>
        <w:proofErr w:type="gramStart"/>
        <w:r w:rsidRPr="00EC26B9">
          <w:rPr>
            <w:rStyle w:val="ae"/>
            <w:rFonts w:ascii="宋体" w:eastAsia="宋体" w:hAnsi="宋体"/>
          </w:rPr>
          <w:t>官网</w:t>
        </w:r>
        <w:proofErr w:type="gramEnd"/>
      </w:hyperlink>
      <w:r w:rsidRPr="00EC26B9">
        <w:rPr>
          <w:rFonts w:ascii="宋体" w:eastAsia="宋体" w:hAnsi="宋体"/>
        </w:rPr>
        <w:t>：注册并探索Kaggle提供的机器学习资源和竞赛。</w:t>
      </w:r>
    </w:p>
    <w:p w14:paraId="3EEF9AAA" w14:textId="77777777" w:rsidR="00EC26B9" w:rsidRPr="00EC26B9" w:rsidRDefault="00EC26B9" w:rsidP="00EC26B9">
      <w:pPr>
        <w:numPr>
          <w:ilvl w:val="0"/>
          <w:numId w:val="16"/>
        </w:numPr>
        <w:rPr>
          <w:rFonts w:ascii="宋体" w:eastAsia="宋体" w:hAnsi="宋体"/>
        </w:rPr>
      </w:pPr>
      <w:proofErr w:type="spellStart"/>
      <w:r w:rsidRPr="00EC26B9">
        <w:rPr>
          <w:rFonts w:ascii="宋体" w:eastAsia="宋体" w:hAnsi="宋体"/>
          <w:b/>
          <w:bCs/>
        </w:rPr>
        <w:t>PyTorch</w:t>
      </w:r>
      <w:proofErr w:type="spellEnd"/>
      <w:r w:rsidRPr="00EC26B9">
        <w:rPr>
          <w:rFonts w:ascii="宋体" w:eastAsia="宋体" w:hAnsi="宋体"/>
          <w:b/>
          <w:bCs/>
        </w:rPr>
        <w:t>教学材料</w:t>
      </w:r>
    </w:p>
    <w:p w14:paraId="090D30EC" w14:textId="77777777" w:rsidR="00EC26B9" w:rsidRPr="00EC26B9" w:rsidRDefault="00EC26B9" w:rsidP="00EC26B9">
      <w:pPr>
        <w:numPr>
          <w:ilvl w:val="1"/>
          <w:numId w:val="16"/>
        </w:numPr>
        <w:rPr>
          <w:rFonts w:ascii="宋体" w:eastAsia="宋体" w:hAnsi="宋体"/>
        </w:rPr>
      </w:pPr>
      <w:hyperlink r:id="rId17" w:history="1">
        <w:r w:rsidRPr="00EC26B9">
          <w:rPr>
            <w:rStyle w:val="ae"/>
            <w:rFonts w:ascii="宋体" w:eastAsia="宋体" w:hAnsi="宋体"/>
          </w:rPr>
          <w:t>PyTorch教学教程（代码仓库）</w:t>
        </w:r>
      </w:hyperlink>
      <w:r w:rsidRPr="00EC26B9">
        <w:rPr>
          <w:rFonts w:ascii="宋体" w:eastAsia="宋体" w:hAnsi="宋体"/>
        </w:rPr>
        <w:t>：从基础到高级的</w:t>
      </w:r>
      <w:proofErr w:type="spellStart"/>
      <w:r w:rsidRPr="00EC26B9">
        <w:rPr>
          <w:rFonts w:ascii="宋体" w:eastAsia="宋体" w:hAnsi="宋体"/>
        </w:rPr>
        <w:t>PyTorch</w:t>
      </w:r>
      <w:proofErr w:type="spellEnd"/>
      <w:r w:rsidRPr="00EC26B9">
        <w:rPr>
          <w:rFonts w:ascii="宋体" w:eastAsia="宋体" w:hAnsi="宋体"/>
        </w:rPr>
        <w:t>教程，包含丰富的代码示例。</w:t>
      </w:r>
    </w:p>
    <w:p w14:paraId="7C7B16DB" w14:textId="7BAC8654" w:rsidR="00EC26B9" w:rsidRPr="009435E3" w:rsidRDefault="00EC26B9" w:rsidP="009435E3">
      <w:pPr>
        <w:rPr>
          <w:rFonts w:ascii="宋体" w:eastAsia="宋体" w:hAnsi="宋体" w:hint="eastAsia"/>
        </w:rPr>
      </w:pPr>
      <w:r w:rsidRPr="00EC26B9">
        <w:rPr>
          <w:rFonts w:ascii="宋体" w:eastAsia="宋体" w:hAnsi="宋体"/>
        </w:rPr>
        <w:pict w14:anchorId="227534A3">
          <v:rect id="_x0000_i1175" style="width:0;height:1.5pt" o:hralign="center" o:hrstd="t" o:hr="t" fillcolor="#a0a0a0" stroked="f"/>
        </w:pict>
      </w:r>
    </w:p>
    <w:p w14:paraId="0F43019D" w14:textId="7737A808" w:rsidR="009435E3" w:rsidRPr="009435E3" w:rsidRDefault="00EC26B9" w:rsidP="009435E3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6</w:t>
      </w:r>
      <w:r w:rsidR="009435E3" w:rsidRPr="009435E3">
        <w:rPr>
          <w:rFonts w:ascii="宋体" w:eastAsia="宋体" w:hAnsi="宋体"/>
          <w:b/>
          <w:bCs/>
        </w:rPr>
        <w:t>. 最终成果</w:t>
      </w:r>
    </w:p>
    <w:p w14:paraId="18A1A2C1" w14:textId="77777777" w:rsidR="009435E3" w:rsidRPr="009435E3" w:rsidRDefault="009435E3" w:rsidP="009435E3">
      <w:pPr>
        <w:rPr>
          <w:rFonts w:ascii="宋体" w:eastAsia="宋体" w:hAnsi="宋体"/>
        </w:rPr>
      </w:pPr>
      <w:r w:rsidRPr="009435E3">
        <w:rPr>
          <w:rFonts w:ascii="宋体" w:eastAsia="宋体" w:hAnsi="宋体"/>
        </w:rPr>
        <w:t>在四节课结束时，学生应能：</w:t>
      </w:r>
    </w:p>
    <w:p w14:paraId="0BED7ADE" w14:textId="05D9FC9F" w:rsidR="009435E3" w:rsidRDefault="00D46F57" w:rsidP="009435E3">
      <w:pPr>
        <w:numPr>
          <w:ilvl w:val="0"/>
          <w:numId w:val="8"/>
        </w:num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通过</w:t>
      </w:r>
      <w:proofErr w:type="spellStart"/>
      <w:r>
        <w:rPr>
          <w:rFonts w:ascii="宋体" w:eastAsia="宋体" w:hAnsi="宋体" w:hint="eastAsia"/>
          <w:b/>
          <w:bCs/>
        </w:rPr>
        <w:t>Pytorch</w:t>
      </w:r>
      <w:proofErr w:type="spellEnd"/>
      <w:r w:rsidR="009435E3" w:rsidRPr="009435E3">
        <w:rPr>
          <w:rFonts w:ascii="宋体" w:eastAsia="宋体" w:hAnsi="宋体"/>
          <w:b/>
          <w:bCs/>
        </w:rPr>
        <w:t>实现一个基础的PINN模型</w:t>
      </w:r>
      <w:r w:rsidR="009435E3" w:rsidRPr="009435E3">
        <w:rPr>
          <w:rFonts w:ascii="宋体" w:eastAsia="宋体" w:hAnsi="宋体"/>
        </w:rPr>
        <w:t>来求解一维</w:t>
      </w:r>
      <w:r w:rsidR="006270E8">
        <w:rPr>
          <w:rFonts w:ascii="宋体" w:eastAsia="宋体" w:hAnsi="宋体" w:hint="eastAsia"/>
        </w:rPr>
        <w:t>波动</w:t>
      </w:r>
      <w:r w:rsidR="009435E3" w:rsidRPr="009435E3">
        <w:rPr>
          <w:rFonts w:ascii="宋体" w:eastAsia="宋体" w:hAnsi="宋体"/>
        </w:rPr>
        <w:t>方程</w:t>
      </w:r>
      <w:r w:rsidR="006270E8">
        <w:rPr>
          <w:rFonts w:ascii="宋体" w:eastAsia="宋体" w:hAnsi="宋体" w:hint="eastAsia"/>
        </w:rPr>
        <w:t>，包括</w:t>
      </w:r>
      <w:proofErr w:type="gramStart"/>
      <w:r w:rsidR="006270E8">
        <w:rPr>
          <w:rFonts w:ascii="宋体" w:eastAsia="宋体" w:hAnsi="宋体" w:hint="eastAsia"/>
        </w:rPr>
        <w:t>正问题</w:t>
      </w:r>
      <w:proofErr w:type="gramEnd"/>
      <w:r w:rsidR="006270E8">
        <w:rPr>
          <w:rFonts w:ascii="宋体" w:eastAsia="宋体" w:hAnsi="宋体" w:hint="eastAsia"/>
        </w:rPr>
        <w:t>和</w:t>
      </w:r>
      <w:proofErr w:type="gramStart"/>
      <w:r w:rsidR="006270E8">
        <w:rPr>
          <w:rFonts w:ascii="宋体" w:eastAsia="宋体" w:hAnsi="宋体" w:hint="eastAsia"/>
        </w:rPr>
        <w:t>逆问题</w:t>
      </w:r>
      <w:proofErr w:type="gramEnd"/>
      <w:r w:rsidR="009435E3" w:rsidRPr="009435E3">
        <w:rPr>
          <w:rFonts w:ascii="宋体" w:eastAsia="宋体" w:hAnsi="宋体"/>
        </w:rPr>
        <w:t>。</w:t>
      </w:r>
    </w:p>
    <w:p w14:paraId="08C1D6D8" w14:textId="6F143999" w:rsidR="00EC26B9" w:rsidRPr="009435E3" w:rsidRDefault="00EC26B9" w:rsidP="009435E3">
      <w:pPr>
        <w:numPr>
          <w:ilvl w:val="0"/>
          <w:numId w:val="8"/>
        </w:numPr>
        <w:rPr>
          <w:rFonts w:ascii="宋体" w:eastAsia="宋体" w:hAnsi="宋体"/>
        </w:rPr>
      </w:pPr>
      <w:r w:rsidRPr="00EC26B9">
        <w:rPr>
          <w:rFonts w:ascii="宋体" w:eastAsia="宋体" w:hAnsi="宋体"/>
          <w:b/>
          <w:bCs/>
        </w:rPr>
        <w:t>掌握如何灵活设计和调整PINN损失函数</w:t>
      </w:r>
      <w:r w:rsidRPr="00EC26B9">
        <w:rPr>
          <w:rFonts w:ascii="宋体" w:eastAsia="宋体" w:hAnsi="宋体"/>
        </w:rPr>
        <w:t>，包括物理约束损失和边界条件损失。</w:t>
      </w:r>
    </w:p>
    <w:p w14:paraId="1035BA35" w14:textId="193AEB2D" w:rsidR="009435E3" w:rsidRDefault="009435E3" w:rsidP="006270E8">
      <w:pPr>
        <w:numPr>
          <w:ilvl w:val="0"/>
          <w:numId w:val="8"/>
        </w:numPr>
        <w:rPr>
          <w:rFonts w:ascii="宋体" w:eastAsia="宋体" w:hAnsi="宋体"/>
        </w:rPr>
      </w:pPr>
      <w:r w:rsidRPr="009435E3">
        <w:rPr>
          <w:rFonts w:ascii="宋体" w:eastAsia="宋体" w:hAnsi="宋体"/>
          <w:b/>
          <w:bCs/>
        </w:rPr>
        <w:t>理解并调试损失函数</w:t>
      </w:r>
      <w:r w:rsidRPr="009435E3">
        <w:rPr>
          <w:rFonts w:ascii="宋体" w:eastAsia="宋体" w:hAnsi="宋体"/>
        </w:rPr>
        <w:t>，观察收敛效果，分析伪解和误差来源。</w:t>
      </w:r>
    </w:p>
    <w:p w14:paraId="62816A03" w14:textId="334868F2" w:rsidR="00EC26B9" w:rsidRPr="006270E8" w:rsidRDefault="00EC26B9" w:rsidP="006270E8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EC26B9">
        <w:rPr>
          <w:rFonts w:ascii="宋体" w:eastAsia="宋体" w:hAnsi="宋体"/>
          <w:b/>
          <w:bCs/>
        </w:rPr>
        <w:t>具备扩展PINN应用到更复杂场景</w:t>
      </w:r>
      <w:r w:rsidRPr="00EC26B9">
        <w:rPr>
          <w:rFonts w:ascii="宋体" w:eastAsia="宋体" w:hAnsi="宋体"/>
        </w:rPr>
        <w:t>（如高维PDE或带噪声数据）中的初步能力。</w:t>
      </w:r>
    </w:p>
    <w:sectPr w:rsidR="00EC26B9" w:rsidRPr="006270E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7E3E"/>
    <w:multiLevelType w:val="multilevel"/>
    <w:tmpl w:val="B5B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30125"/>
    <w:multiLevelType w:val="multilevel"/>
    <w:tmpl w:val="446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07720"/>
    <w:multiLevelType w:val="multilevel"/>
    <w:tmpl w:val="A324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6649"/>
    <w:multiLevelType w:val="multilevel"/>
    <w:tmpl w:val="98BA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D1298"/>
    <w:multiLevelType w:val="multilevel"/>
    <w:tmpl w:val="F9A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072F8"/>
    <w:multiLevelType w:val="multilevel"/>
    <w:tmpl w:val="D6C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E406B"/>
    <w:multiLevelType w:val="multilevel"/>
    <w:tmpl w:val="20A4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644E7"/>
    <w:multiLevelType w:val="multilevel"/>
    <w:tmpl w:val="357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61BAD"/>
    <w:multiLevelType w:val="multilevel"/>
    <w:tmpl w:val="003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E61EA"/>
    <w:multiLevelType w:val="multilevel"/>
    <w:tmpl w:val="47C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86497"/>
    <w:multiLevelType w:val="multilevel"/>
    <w:tmpl w:val="7F9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87E62"/>
    <w:multiLevelType w:val="multilevel"/>
    <w:tmpl w:val="7E4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05A34"/>
    <w:multiLevelType w:val="multilevel"/>
    <w:tmpl w:val="A02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94736"/>
    <w:multiLevelType w:val="multilevel"/>
    <w:tmpl w:val="3E9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2697F"/>
    <w:multiLevelType w:val="multilevel"/>
    <w:tmpl w:val="0FD2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35A75"/>
    <w:multiLevelType w:val="multilevel"/>
    <w:tmpl w:val="144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D7272"/>
    <w:multiLevelType w:val="multilevel"/>
    <w:tmpl w:val="7EDE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F2564"/>
    <w:multiLevelType w:val="multilevel"/>
    <w:tmpl w:val="526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964986">
    <w:abstractNumId w:val="3"/>
  </w:num>
  <w:num w:numId="2" w16cid:durableId="962855549">
    <w:abstractNumId w:val="17"/>
  </w:num>
  <w:num w:numId="3" w16cid:durableId="1479615404">
    <w:abstractNumId w:val="1"/>
  </w:num>
  <w:num w:numId="4" w16cid:durableId="506404963">
    <w:abstractNumId w:val="8"/>
  </w:num>
  <w:num w:numId="5" w16cid:durableId="228618830">
    <w:abstractNumId w:val="12"/>
  </w:num>
  <w:num w:numId="6" w16cid:durableId="1556812439">
    <w:abstractNumId w:val="14"/>
  </w:num>
  <w:num w:numId="7" w16cid:durableId="953680206">
    <w:abstractNumId w:val="16"/>
  </w:num>
  <w:num w:numId="8" w16cid:durableId="1757707431">
    <w:abstractNumId w:val="7"/>
  </w:num>
  <w:num w:numId="9" w16cid:durableId="1455516541">
    <w:abstractNumId w:val="11"/>
  </w:num>
  <w:num w:numId="10" w16cid:durableId="770054919">
    <w:abstractNumId w:val="13"/>
  </w:num>
  <w:num w:numId="11" w16cid:durableId="1029985128">
    <w:abstractNumId w:val="6"/>
  </w:num>
  <w:num w:numId="12" w16cid:durableId="763692035">
    <w:abstractNumId w:val="4"/>
  </w:num>
  <w:num w:numId="13" w16cid:durableId="461969261">
    <w:abstractNumId w:val="0"/>
  </w:num>
  <w:num w:numId="14" w16cid:durableId="2030793479">
    <w:abstractNumId w:val="15"/>
  </w:num>
  <w:num w:numId="15" w16cid:durableId="353918352">
    <w:abstractNumId w:val="2"/>
  </w:num>
  <w:num w:numId="16" w16cid:durableId="1945110185">
    <w:abstractNumId w:val="9"/>
  </w:num>
  <w:num w:numId="17" w16cid:durableId="997273313">
    <w:abstractNumId w:val="5"/>
  </w:num>
  <w:num w:numId="18" w16cid:durableId="3918549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E3"/>
    <w:rsid w:val="002E684E"/>
    <w:rsid w:val="005617E8"/>
    <w:rsid w:val="006270E8"/>
    <w:rsid w:val="007908DC"/>
    <w:rsid w:val="009435E3"/>
    <w:rsid w:val="00D46F57"/>
    <w:rsid w:val="00EC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4D721"/>
  <w15:chartTrackingRefBased/>
  <w15:docId w15:val="{DDD29FF9-EE5A-4648-B7A3-265BD227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35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35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5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5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5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5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5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5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35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3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3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35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35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35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35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35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35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35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5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35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35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35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35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3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35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35E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35E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35E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435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308.08468.pdf" TargetMode="External"/><Relationship Id="rId13" Type="http://schemas.openxmlformats.org/officeDocument/2006/relationships/hyperlink" Target="https://blog.51cto.com/u_16213384/11343925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sti.gov/pages/servlets/purl/2282016" TargetMode="External"/><Relationship Id="rId12" Type="http://schemas.openxmlformats.org/officeDocument/2006/relationships/hyperlink" Target="https://pytorch.org/tutorials/beginner/basics/autogradqs_tutorial.html" TargetMode="External"/><Relationship Id="rId17" Type="http://schemas.openxmlformats.org/officeDocument/2006/relationships/hyperlink" Target="https://github.com/yunjey/pytorch-tutoria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maziarraissi/PINNs" TargetMode="External"/><Relationship Id="rId11" Type="http://schemas.openxmlformats.org/officeDocument/2006/relationships/hyperlink" Target="https://ocw.mit.edu/courses/18-152-introduction-to-partial-differential-equations-fall-2011/" TargetMode="External"/><Relationship Id="rId5" Type="http://schemas.openxmlformats.org/officeDocument/2006/relationships/hyperlink" Target="https://arxiv.org/pdf/1711.10561.pdf" TargetMode="External"/><Relationship Id="rId15" Type="http://schemas.openxmlformats.org/officeDocument/2006/relationships/hyperlink" Target="https://blog.51cto.com/u_16099358/8789563" TargetMode="External"/><Relationship Id="rId10" Type="http://schemas.openxmlformats.org/officeDocument/2006/relationships/hyperlink" Target="http://cs231n.stanford.edu/slides/2019/cs231n_2019_lecture04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edictiveIntelligenceLab/jaxpi" TargetMode="External"/><Relationship Id="rId14" Type="http://schemas.openxmlformats.org/officeDocument/2006/relationships/hyperlink" Target="https://blog.panpili.com/2021/coding/ml/install-pytorch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Wei</dc:creator>
  <cp:keywords/>
  <dc:description/>
  <cp:lastModifiedBy>Zhou Wei</cp:lastModifiedBy>
  <cp:revision>2</cp:revision>
  <dcterms:created xsi:type="dcterms:W3CDTF">2025-02-06T05:27:00Z</dcterms:created>
  <dcterms:modified xsi:type="dcterms:W3CDTF">2025-02-06T07:57:00Z</dcterms:modified>
</cp:coreProperties>
</file>