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MBTI 性格测评程序 — SPEC v1.0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需求规格说明 · 定稿版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16Personalities 风格 · 五维度 · 单文件零依赖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MBTI 性格测评程序 — SPEC v1.0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文档信息</w:t>
        </w:r>
      </w:hyperlink>
    </w:p>
    <w:p>
      <w:pPr>
        <w:pStyle w:val="TOC2"/>
      </w:pPr>
      <w:hyperlink w:anchor="toc_auto_2" w:history="1">
        <w:r>
          <w:rPr>
            <w:rStyle w:val="Hyperlink"/>
          </w:rPr>
          <w:t>1. Problem Statement（问题陈述）</w:t>
        </w:r>
      </w:hyperlink>
    </w:p>
    <w:p>
      <w:pPr>
        <w:pStyle w:val="TOC2"/>
      </w:pPr>
      <w:hyperlink w:anchor="toc_auto_3" w:history="1">
        <w:r>
          <w:rPr>
            <w:rStyle w:val="Hyperlink"/>
          </w:rPr>
          <w:t>2. Proposed Solution（方案描述）</w:t>
        </w:r>
      </w:hyperlink>
    </w:p>
    <w:p>
      <w:pPr>
        <w:pStyle w:val="TOC2"/>
      </w:pPr>
      <w:hyperlink w:anchor="toc_auto_4" w:history="1">
        <w:r>
          <w:rPr>
            <w:rStyle w:val="Hyperlink"/>
          </w:rPr>
          <w:t>3. Target Users（目标用户）</w:t>
        </w:r>
      </w:hyperlink>
    </w:p>
    <w:p>
      <w:pPr>
        <w:pStyle w:val="TOC2"/>
      </w:pPr>
      <w:hyperlink w:anchor="toc_auto_5" w:history="1">
        <w:r>
          <w:rPr>
            <w:rStyle w:val="Hyperlink"/>
          </w:rPr>
          <w:t>4. Core Features（核心功能）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5. Technical Constraints（技术约束）</w:t>
        </w:r>
      </w:hyperlink>
    </w:p>
    <w:p>
      <w:pPr>
        <w:pStyle w:val="TOC2"/>
      </w:pPr>
      <w:hyperlink w:anchor="toc_auto_7" w:history="1">
        <w:r>
          <w:rPr>
            <w:rStyle w:val="Hyperlink"/>
          </w:rPr>
          <w:t>6. Non-goals（明确不做的事）</w:t>
        </w:r>
      </w:hyperlink>
    </w:p>
    <w:p>
      <w:pPr>
        <w:pStyle w:val="TOC2"/>
      </w:pPr>
      <w:hyperlink w:anchor="toc_auto_8" w:history="1">
        <w:r>
          <w:rPr>
            <w:rStyle w:val="Hyperlink"/>
          </w:rPr>
          <w:t>7. Success Criteria（成功标准）</w:t>
        </w:r>
      </w:hyperlink>
    </w:p>
    <w:p>
      <w:pPr>
        <w:pStyle w:val="TOC2"/>
      </w:pPr>
      <w:hyperlink w:anchor="toc_auto_9" w:history="1">
        <w:r>
          <w:rPr>
            <w:rStyle w:val="Hyperlink"/>
          </w:rPr>
          <w:t>附：需求梳理过程记录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文档信息</w:t>
      </w:r>
      <w:bookmarkEnd w:id="1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 性格测评程序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文档版本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v1.0（已定稿）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定稿日期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 年 9 月 15 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文档性质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需求规格说明（SPEC）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技术形态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纯原生单文件 HTML</w:t>
            </w:r>
          </w:p>
        </w:tc>
      </w:tr>
    </w:tbl>
    <w:p>
      <w:pPr>
        <w:pStyle w:val="Heading2"/>
        <w:spacing w:after="180" w:before="180"/>
        <w:outlineLvl w:val="1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Problem Statement（问题陈述）</w:t>
      </w:r>
      <w:bookmarkEnd w:id="2"/>
    </w:p>
    <w:p>
      <w:pPr>
        <w:ind w:firstLine="480"/>
      </w:pPr>
      <w:r>
        <w:t xml:space="preserve">想做 MBTI 性格测评进行自我了解时，现有选择各有不便：16Personalities 官网需要联网访问、部分深度内容有付费墙、历史记录绑定在其账号体系里；而多数国产测评工具充斥广告或要求注册登录。</w:t>
      </w:r>
    </w:p>
    <w:p>
      <w:pPr>
        <w:ind w:firstLine="480"/>
      </w:pPr>
      <w:r>
        <w:t xml:space="preserve">用户需要一个</w:t>
      </w:r>
      <w:r>
        <w:rPr>
          <w:b/>
          <w:bCs/>
        </w:rPr>
        <w:t xml:space="preserve">随手可打开、无广告无注册、中文体验好、结果能本地留存对比</w:t>
      </w:r>
      <w:r>
        <w:t xml:space="preserve">的娱乐型 MBTI 测评工具。</w:t>
      </w:r>
    </w:p>
    <w:p>
      <w:pPr>
        <w:pStyle w:val="Heading2"/>
        <w:spacing w:after="180" w:before="180"/>
        <w:outlineLvl w:val="1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Proposed Solution（方案描述）</w:t>
      </w:r>
      <w:bookmarkEnd w:id="3"/>
    </w:p>
    <w:p>
      <w:pPr>
        <w:ind w:firstLine="480"/>
      </w:pPr>
      <w:r>
        <w:t xml:space="preserve">制作一个</w:t>
      </w:r>
      <w:r>
        <w:rPr>
          <w:b/>
          <w:bCs/>
        </w:rPr>
        <w:t xml:space="preserve">纯原生单文件 HTML</w:t>
      </w:r>
      <w:r>
        <w:t xml:space="preserve"> 的 MBTI 测评程序：内置 16Personalities 风格题库，完整走通"欢迎页 → 逐题答题 → 自动计分 → 深度报告 → 历史留存"全流程。</w:t>
      </w:r>
    </w:p>
    <w:p>
      <w:pPr>
        <w:ind w:firstLine="480"/>
      </w:pPr>
      <w:r>
        <w:t xml:space="preserve">零依赖、双击即运行、数据全程留在本地浏览器，兼顾"自己用"和"发给朋友玩"两种场景。</w:t>
      </w:r>
    </w:p>
    <w:p>
      <w:pPr>
        <w:pStyle w:val="Heading2"/>
        <w:spacing w:after="180" w:before="180"/>
        <w:outlineLvl w:val="1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Target Users（目标用户）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用户本人</w:t>
      </w:r>
      <w:r>
        <w:t xml:space="preserve">：用于自我了解与娱乐，会多次测试并对比变化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用户的朋友</w:t>
      </w:r>
      <w:r>
        <w:t xml:space="preserve">：无技术背景的普通人，拿到文件双击打开即可完成测试</w:t>
      </w:r>
    </w:p>
    <w:p>
      <w:pPr>
        <w:pStyle w:val="ListParagraph"/>
        <w:numPr>
          <w:ilvl w:val="0"/>
          <w:numId w:val="2"/>
        </w:numPr>
      </w:pPr>
      <w:r>
        <w:t xml:space="preserve">共同特征：对 MBTI 文化感兴趣的娱乐向用户，</w:t>
      </w:r>
      <w:r>
        <w:rPr>
          <w:b/>
          <w:bCs/>
        </w:rPr>
        <w:t xml:space="preserve">非</w:t>
      </w:r>
      <w:r>
        <w:t xml:space="preserve">心理学专业人士，不用于严肃决策</w:t>
      </w:r>
    </w:p>
    <w:p>
      <w:pPr>
        <w:pStyle w:val="Heading2"/>
        <w:spacing w:after="180" w:before="180"/>
        <w:outlineLvl w:val="1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Core Features（核心功能）</w:t>
      </w:r>
      <w:bookmarkEnd w:id="5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题库与计分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16Personalities 风格：约 60~90 题、五级量表（非常同意~非常不同意），五维度计分：E/I、N/S、T/F、J/P + 策略维度 A/T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答题体验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一页一题、顶部进度条、可回退修改已答题目、中途关闭自动保存进度、重开续答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结果报告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 字母类型 + 角色代号（如"提倡者 INFJ-A"）、五维度百分比可视化条、长篇深度描述（性格概览/优势/劣势/职业建议/人际关系）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历史记录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localStorage 保存每次测试结果，支持回看历史、多次结果对比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白底淡蓝主色、Lucide 线条图标、毛玻璃弹窗、紧凑布局；响应式，手机浏览器可用</w:t>
            </w:r>
          </w:p>
        </w:tc>
      </w:tr>
    </w:tbl>
    <w:p>
      <w:pPr>
        <w:pStyle w:val="Heading2"/>
        <w:spacing w:after="180" w:before="180"/>
        <w:outlineLvl w:val="1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Technical Constraints（技术约束）</w:t>
      </w:r>
      <w:bookmarkEnd w:id="6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纯原生 HTML/CSS/JS 单文件</w:t>
      </w:r>
      <w:r>
        <w:t xml:space="preserve">，零外部依赖：无 CDN、无框架；Lucide 图标以内联 SVG 形式嵌入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localStorage 持久化</w:t>
      </w:r>
      <w:r>
        <w:t xml:space="preserve">，双击即运行，本地数据不出门</w:t>
      </w:r>
    </w:p>
    <w:p>
      <w:pPr>
        <w:pStyle w:val="ListParagraph"/>
        <w:numPr>
          <w:ilvl w:val="0"/>
          <w:numId w:val="3"/>
        </w:numPr>
      </w:pPr>
      <w:r>
        <w:t xml:space="preserve">中文界面；面向现代浏览器（Chrome/Edge/Firefox/Safari 近年版本）</w:t>
      </w:r>
    </w:p>
    <w:p>
      <w:pPr>
        <w:pStyle w:val="Heading2"/>
        <w:spacing w:after="180" w:before="180"/>
        <w:outlineLvl w:val="1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Non-goals（明确不做的事）</w:t>
      </w:r>
      <w:bookmarkEnd w:id="7"/>
    </w:p>
    <w:p>
      <w:pPr>
        <w:pStyle w:val="ListParagraph"/>
        <w:numPr>
          <w:ilvl w:val="0"/>
          <w:numId w:val="4"/>
        </w:numPr>
      </w:pPr>
      <w:r>
        <w:t xml:space="preserve">不做账号/登录系统</w:t>
      </w:r>
    </w:p>
    <w:p>
      <w:pPr>
        <w:pStyle w:val="ListParagraph"/>
        <w:numPr>
          <w:ilvl w:val="0"/>
          <w:numId w:val="4"/>
        </w:numPr>
      </w:pPr>
      <w:r>
        <w:t xml:space="preserve">不做云同步或服务端保存（数据仅存本地，换设备不迁移）</w:t>
      </w:r>
    </w:p>
    <w:p>
      <w:pPr>
        <w:pStyle w:val="ListParagraph"/>
        <w:numPr>
          <w:ilvl w:val="0"/>
          <w:numId w:val="4"/>
        </w:numPr>
      </w:pPr>
      <w:r>
        <w:t xml:space="preserve">不做 iOS/Android 原生 App</w:t>
      </w:r>
    </w:p>
    <w:p>
      <w:pPr>
        <w:pStyle w:val="ListParagraph"/>
        <w:numPr>
          <w:ilvl w:val="0"/>
          <w:numId w:val="4"/>
        </w:numPr>
      </w:pPr>
      <w:r>
        <w:t xml:space="preserve">不追求心理测量学效度，界面明确标注"仅供娱乐参考"</w:t>
      </w:r>
    </w:p>
    <w:p>
      <w:pPr>
        <w:pStyle w:val="ListParagraph"/>
        <w:numPr>
          <w:ilvl w:val="0"/>
          <w:numId w:val="4"/>
        </w:numPr>
      </w:pPr>
      <w:r>
        <w:t xml:space="preserve">分享卡片、题库编辑器：</w:t>
      </w:r>
      <w:r>
        <w:rPr>
          <w:b/>
          <w:bCs/>
        </w:rPr>
        <w:t xml:space="preserve">暂不纳入本期</w:t>
      </w:r>
      <w:r>
        <w:t xml:space="preserve">（留作后续迭代候选）</w:t>
      </w:r>
    </w:p>
    <w:p>
      <w:pPr>
        <w:pStyle w:val="Heading2"/>
        <w:spacing w:after="180" w:before="180"/>
        <w:outlineLvl w:val="1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Success Criteria（成功标准）</w:t>
      </w:r>
      <w:bookmarkEnd w:id="8"/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流程完整可靠</w:t>
      </w:r>
      <w:r>
        <w:t xml:space="preserve">：从开始测试到查看报告全程无报错无卡顿，中断续答、历史回看、回退修改实际可用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结果准确一致</w:t>
      </w:r>
      <w:r>
        <w:t xml:space="preserve">：同一人测试结果与 16Personalities 官网测得类型一致，计分逻辑正确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朋友能独立玩</w:t>
      </w:r>
      <w:r>
        <w:t xml:space="preserve">：双击打开即用，不需要任何说明就能完成测试并觉得有意思</w:t>
      </w:r>
    </w:p>
    <w:p>
      <w:pPr>
        <w:pStyle w:val="Heading2"/>
        <w:spacing w:after="180" w:before="180"/>
        <w:outlineLvl w:val="1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附：需求梳理过程记录</w:t>
      </w:r>
      <w:bookmarkEnd w:id="9"/>
    </w:p>
    <w:p>
      <w:pPr>
        <w:ind w:firstLine="480"/>
      </w:pPr>
      <w:r>
        <w:t xml:space="preserve">本 SPEC 通过苏格拉底式逐题确认形成，共九问：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使用场景</w:t>
      </w:r>
      <w:r>
        <w:t xml:space="preserve"> → 个人娱乐/自我了解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题库体系</w:t>
      </w:r>
      <w:r>
        <w:t xml:space="preserve"> → 16Personalities 风格（五级量表、含角色代号）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结果呈现深度</w:t>
      </w:r>
      <w:r>
        <w:t xml:space="preserve"> → 完整深度报告（角色代号 + 维度可视化 + 长文描述）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记录保存</w:t>
      </w:r>
      <w:r>
        <w:t xml:space="preserve"> → localStorage 保存历史，可回看对比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技术形态</w:t>
      </w:r>
      <w:r>
        <w:t xml:space="preserve"> → 纯原生单文件 HTML，零依赖，双击即运行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答题体验</w:t>
      </w:r>
      <w:r>
        <w:t xml:space="preserve"> → 一页一题、进度条、可回退、中断自动保存续答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界面风格</w:t>
      </w:r>
      <w:r>
        <w:t xml:space="preserve"> → 白底淡蓝主色、Lucide 线条图标、毛玻璃弹窗、紧凑布局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Non-goals</w:t>
      </w:r>
      <w:r>
        <w:t xml:space="preserve"> → 不做账号/登录、云同步、原生 App、严肃效度保证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成功标准</w:t>
      </w:r>
      <w:r>
        <w:t xml:space="preserve"> → 流程完整可靠、结果准确一致、朋友能独立玩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904ab880-6b64-4469-b59f-f9fd3a290129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 —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2026-09-15T08:52:56.978Z</dcterms:created>
  <dcterms:modified xsi:type="dcterms:W3CDTF">2026-09-15T08:52:56.978Z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904ab880-6b64-4469-b59f-f9fd3a290129","ReservedCode1":"9db26099-4bd2-4098-9acd-f10172496b21","ContentPropagator":"001191110102MAD55U9H0F10002","PropagateID":"904ab880-6b64-4469-b59f-f9fd3a290129","ReservedCode2":"9db26099-4bd2-4098-9acd-f10172496b21"}</vt:lpwstr>
  </property>
</Properties>
</file>