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资料使用说明书（必看）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安装+测试+起飞  看下面使用说明书资料。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1553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飞机资料在飞机文件夹。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压缩包里是源代码（解压出来C程序工程，安装KEIL5才可以打开）。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PCB文件 图片格式。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原理图 PDF格式。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提供有PCB库文件+原理图库文件。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飞机元器件清单。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860675"/>
            <wp:effectExtent l="0" t="0" r="889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遥控器资料在遥控器文件夹。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压缩包里是源代码（解压出来C程序工程，安装KEIL5才可以打开）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遥控器源代码分左右手油门两种，自己拿到的是那个手油门就烧那个手油门的程序。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（3）PCB文件 图片格式。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（4）原理图 PDF格式。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（5）散件焊接说明书+零件焊接位置图。（购买散件的朋友必看）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（6）遥控器元器件清单。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44165"/>
            <wp:effectExtent l="0" t="0" r="6985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先安装开发软件KEIL5 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把下图的压缩包解压出来。看安装说明书安装。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3082290"/>
            <wp:effectExtent l="0" t="0" r="5715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安装好软件，在安装</w:t>
      </w:r>
      <w:r>
        <w:rPr>
          <w:rFonts w:hint="eastAsia"/>
          <w:lang w:val="en-US" w:eastAsia="zh-CN"/>
        </w:rPr>
        <w:t>STM32F103芯片的库文件也在资料里。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安装Jlink-STM32烧录器驱动。在下面文件夹里。按照说明书安装就可以。（注意！烧录程序 此步必安装）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3168015"/>
            <wp:effectExtent l="0" t="0" r="7620" b="1333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安装USB转串口TTL  CH340驱动。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725420"/>
            <wp:effectExtent l="0" t="0" r="10160" b="177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飞机连接上位机看飞机姿态+读取PID参数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3093720"/>
            <wp:effectExtent l="0" t="0" r="381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207385"/>
            <wp:effectExtent l="0" t="0" r="825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电池充电看充电说明书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3014980"/>
            <wp:effectExtent l="0" t="0" r="5715" b="1397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提供一些PID 、姿态等学习文档。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534410"/>
            <wp:effectExtent l="0" t="0" r="3810" b="889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A13B0"/>
    <w:multiLevelType w:val="singleLevel"/>
    <w:tmpl w:val="A6DA13B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0592A77"/>
    <w:multiLevelType w:val="singleLevel"/>
    <w:tmpl w:val="B0592A7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630CA12"/>
    <w:multiLevelType w:val="singleLevel"/>
    <w:tmpl w:val="C630CA1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10AD68C"/>
    <w:multiLevelType w:val="singleLevel"/>
    <w:tmpl w:val="510AD68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511F5"/>
    <w:rsid w:val="0E8450C1"/>
    <w:rsid w:val="15701088"/>
    <w:rsid w:val="52B84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2020-06-24T09:25:24Z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