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660" w:type="dxa"/>
        <w:tblInd w:w="9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755"/>
        <w:gridCol w:w="3478"/>
        <w:gridCol w:w="1105"/>
        <w:gridCol w:w="440"/>
        <w:gridCol w:w="1208"/>
        <w:gridCol w:w="897"/>
        <w:gridCol w:w="45"/>
      </w:tblGrid>
      <w:tr w14:paraId="44401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0A21E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</w:p>
          <w:p w14:paraId="15803868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本科毕业设计计划表</w:t>
            </w:r>
          </w:p>
        </w:tc>
      </w:tr>
      <w:tr w14:paraId="2F8F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C5157">
            <w:pP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  <w:lang w:val="en-US" w:eastAsia="zh-CN"/>
              </w:rPr>
            </w:pPr>
          </w:p>
        </w:tc>
      </w:tr>
      <w:tr w14:paraId="7C4F7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91F59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题目：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3EAA7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广州黄埔油库工艺设计</w:t>
            </w:r>
          </w:p>
        </w:tc>
      </w:tr>
      <w:tr w14:paraId="74C9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8DDC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时间：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04D4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eastAsia="zh-CN" w:bidi="ar"/>
              </w:rPr>
              <w:t>2026年6月1日至2027年3月20日</w:t>
            </w:r>
          </w:p>
        </w:tc>
      </w:tr>
      <w:tr w14:paraId="3D813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64AD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学生姓名：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321F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裴慧琳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9B19B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学号：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44E93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23104242</w:t>
            </w:r>
          </w:p>
        </w:tc>
      </w:tr>
      <w:tr w14:paraId="59A30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8F9C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指导教师：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4868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叶章评 李琦钰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A679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职称：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28EF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val="en-US" w:eastAsia="zh-CN"/>
              </w:rPr>
              <w:t>高级工程师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 xml:space="preserve"> 助教</w:t>
            </w:r>
          </w:p>
        </w:tc>
      </w:tr>
      <w:tr w14:paraId="04E05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D2FA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毕业设计要求</w:t>
            </w:r>
          </w:p>
        </w:tc>
      </w:tr>
      <w:tr w14:paraId="39BE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内容包括毕业设计依据与参数、设计目标及主要内容、文献阅读方向与数量、相关专业要求和必须完成的成果。</w:t>
            </w:r>
          </w:p>
          <w:p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一、毕业设计依据及参数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 本项目为广州黄埔成品油库工艺设计，建设地点位于广州市黄埔区黄埔东路旁，占地面积约52万m²。油库主要承担92号汽油、95号汽油和0号柴油的管道接收、分质储存、管输发油及公路配送任务。年周转系数取K＝14，各油品年进出库量、进库方式及出库比例见表1。</w:t>
            </w:r>
          </w:p>
          <w:p>
            <w:pPr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表1 任务要求和基本参数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5"/>
              <w:gridCol w:w="1688"/>
              <w:gridCol w:w="1687"/>
              <w:gridCol w:w="1336"/>
              <w:gridCol w:w="2038"/>
            </w:tblGrid>
            <w:tr w14:paraId="322EE5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5" w:type="dxa"/>
                  <w:vAlign w:val="center"/>
                </w:tcPr>
                <w:p w14:paraId="242AF2E4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油品</w:t>
                  </w:r>
                </w:p>
              </w:tc>
              <w:tc>
                <w:tcPr>
                  <w:tcW w:w="1688" w:type="dxa"/>
                  <w:vAlign w:val="center"/>
                </w:tcPr>
                <w:p w14:paraId="17156D1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进库量（×10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vertAlign w:val="superscript"/>
                    </w:rPr>
                    <w:t>4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t）</w:t>
                  </w:r>
                </w:p>
              </w:tc>
              <w:tc>
                <w:tcPr>
                  <w:tcW w:w="1687" w:type="dxa"/>
                  <w:vAlign w:val="center"/>
                </w:tcPr>
                <w:p w14:paraId="6142E76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  <w:tc>
                <w:tcPr>
                  <w:tcW w:w="1336" w:type="dxa"/>
                  <w:vAlign w:val="center"/>
                </w:tcPr>
                <w:p w14:paraId="60E684C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出库量</w:t>
                  </w:r>
                </w:p>
              </w:tc>
              <w:tc>
                <w:tcPr>
                  <w:tcW w:w="2038" w:type="dxa"/>
                  <w:vAlign w:val="center"/>
                </w:tcPr>
                <w:p w14:paraId="300CD43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</w:tr>
            <w:tr w14:paraId="2E8BC0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72EBBCB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92#汽油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315148A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12</w:t>
                  </w:r>
                </w:p>
              </w:tc>
              <w:tc>
                <w:tcPr>
                  <w:tcW w:w="1687" w:type="dxa"/>
                  <w:vAlign w:val="center"/>
                </w:tcPr>
                <w:p w14:paraId="5FCCC20E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2432AA27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12</w:t>
                  </w:r>
                </w:p>
              </w:tc>
              <w:tc>
                <w:tcPr>
                  <w:tcW w:w="2038" w:type="dxa"/>
                  <w:vAlign w:val="center"/>
                </w:tcPr>
                <w:p w14:paraId="38E2064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管输（85%）、公路（15%）</w:t>
                  </w:r>
                </w:p>
              </w:tc>
            </w:tr>
            <w:tr w14:paraId="1FBDD0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5FBA0E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95#汽油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7A80AE7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687" w:type="dxa"/>
                  <w:vAlign w:val="center"/>
                </w:tcPr>
                <w:p w14:paraId="7B32896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5F051618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2038" w:type="dxa"/>
                  <w:vAlign w:val="center"/>
                </w:tcPr>
                <w:p w14:paraId="1AA82AF3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管输（90%）、公路（10%）</w:t>
                  </w:r>
                </w:p>
              </w:tc>
            </w:tr>
            <w:tr w14:paraId="5E36A9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4EA893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0#柴油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5A2FCD11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1687" w:type="dxa"/>
                  <w:vAlign w:val="center"/>
                </w:tcPr>
                <w:p w14:paraId="34B2B190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786575C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  <w:bookmarkStart w:id="0" w:name="_GoBack"/>
                  <w:bookmarkEnd w:id="0"/>
                </w:p>
              </w:tc>
              <w:tc>
                <w:tcPr>
                  <w:tcW w:w="2038" w:type="dxa"/>
                  <w:shd w:val="clear" w:color="auto" w:fill="FFFFFF"/>
                  <w:vAlign w:val="center"/>
                </w:tcPr>
                <w:p w14:paraId="037E642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%）、公路（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</w:t>
                  </w:r>
                </w:p>
              </w:tc>
            </w:tr>
          </w:tbl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 建设地区自然条件：年平均气温22.6 ℃，最热月月平均气温29.3 ℃，最冷月月平均气温14.2 ℃，绝对最高气温39 ℃，绝对最低气温1.8 ℃；全年平均降雨量2240 mm，日最大降雨量346 mm，平均降雨天数153 d；主导风向为偏北风，年平均风速2.0 m/s，最大风速32.8 m/s。上述参数用于储罐结构、总平面、竖向排水、管道及消防安全设计。</w:t>
            </w:r>
          </w:p>
          <w:p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二、毕业设计目标及主要内容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 根据三种油品的年周转量、密度、年周转系数和储罐利用系数分别计算所需库容，确定储罐计算总容量、油库等级、储罐数量及罐型。设计采用7座5000 m³立式储罐，其中92号汽油设置3座内浮顶罐、95号汽油设置2座内浮顶罐、0号柴油设置2座固定顶罐。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 结合场地位置、工艺联系、火灾危险性和交通组织要求，完成储油区、装卸区、辅助生产区和行政管理区的功能分区，以及库区道路、竖向排水和综合管线布置。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3. 完成5000 m³立式储罐的结构计算与附件配置。储罐内径取24 m、罐壁高度取12 m、单罐工作容积取5154 m³；汽油罐和柴油罐分别进行罐壁厚度、抗风稳定及相关结构校核。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4. 完成输油管道和集油管道的管径、流速、管壁厚度、沿程阻力及局部阻力计算；根据静压差、管路摩阻和设备压降确定泵组流量与扬程，并对泵的装卸油能力、允许安装高度和实际安装标高进行校核。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5. 建立管道密闭收油、分质储存、管输发油、公路底部装车、同品种倒罐和汽油油气回收流程。92号汽油、95号汽油和0号柴油分别设置独立储罐、管线和泵组，防止错收、错发和串油。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6. 按最大单罐事故工况完成防火堤、固定式低倍数泡沫灭火、消防冷却水、防雷防静电、可燃气体检测、液位报警与联锁切断、含油污水收集及事故水导排设计，并对主要安全设施进行计算和校核。</w:t>
            </w:r>
          </w:p>
          <w:p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三、文献阅读与专业要求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 文献阅读方向包括成品油库总平面设计、立式储罐结构、输油管道水力计算、泵组选型、密闭装车、油气回收、消防安全和HSE管理。查阅国内文献不少于15篇、外文文献不少于3篇，优先选用近五年公开发表且来源可核验的文献；国家标准采用现行有效版本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 设计计算应明确公式来源、参数含义、单位、取值依据和代入过程。重复计算可给出一组完整示例后汇总同理计算结果；涉及汽油和柴油介质性质差异的计算应分别进行。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3. 总平面布置图、工艺流程图和主要工艺管道布置图采用AutoCAD绘制，图纸的图层、线型、比例、尺寸、设备编号和工艺流向应符合工程制图要求；计算说明书采用Microsoft Word编排，公式、表格、图题及章节编号保持统一。</w:t>
            </w:r>
          </w:p>
          <w:p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四、主要设计依据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50074—2014《石油库设计规范》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50341—2014《立式圆筒形钢制焊接油罐设计规范》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50253—2014《输油管道工程设计规范》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50151—2021《泡沫灭火系统技术标准》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50974—2014《消防给水及消火栓系统技术规范》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20950—2020《储油库大气污染物排放标准》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GB/T 50759—2022《油品装载系统油气回收设施设计标准》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GB/T 9711—2023《石油天然气工业 管线输送系统用钢管》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SY/T 0003—2012《石油天然气工程制图标准》</w:t>
            </w:r>
          </w:p>
          <w:p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五、本毕业设计必须完成的成果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 完成《广州黄埔油库工艺设计》毕业设计说明书，内容涵盖设计概况、库容与等级、总平面布置、储罐计算、管道与泵组选型、工艺流程、消防安全及HSE管理。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 完成油库总平面布置图、工艺流程图和主要工艺管道布置图，图纸应与说明书中的储罐数量、设备参数、管径、流向和安全设施保持一致。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3. 完成储罐、输油管道、泵组、装车、油气回收、防火堤、泡沫液及消防用水等关键参数的计算和校核，形成可用于毕业设计评审的完整成果。</w:t>
            </w:r>
          </w:p>
        </w:tc>
      </w:tr>
      <w:tr w14:paraId="58D41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2852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毕业设计进度安排</w:t>
            </w:r>
          </w:p>
        </w:tc>
      </w:tr>
      <w:tr w14:paraId="5B29D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FB59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序号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F15AB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毕业设计各阶段内容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52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时间安排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6F4B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备注</w:t>
            </w:r>
          </w:p>
        </w:tc>
      </w:tr>
      <w:tr w14:paraId="4FF08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4E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BB61C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查阅油库工艺、储罐、管道及消防安全资料，明确设计条件并完成开题报告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18C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2026.6.1—6.11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30CE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0A3C8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82BD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90E3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完成库容、油库等级、储罐配置及输油管道水力计算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3C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2026.6.12—6.18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B94E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E91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AEC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0E04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确定收油、储存、发油、倒罐和油气回收流程，绘制工艺流程图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113A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2026.6.19—6.25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9F010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A405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A15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5EDB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完成储罐、管道、泵组及消防等辅助工艺计算与设备选型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8E0E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2026.6.26—7.2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5D8B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38325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AD4A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8AC3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完成功能分区、竖向布置、道路及综合管线设计，绘制总平面图草图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B8BE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2026.7.3—7.14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517D9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7900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763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8832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撰写毕业设计计算说明书初稿，完善工艺流程图、总平面图和管道布置图</w:t>
            </w:r>
          </w:p>
          <w:p w14:paraId="15EDA94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完善图纸草图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5CAD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2026.7.15—12.15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1041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47A7B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C0E2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A915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开展毕业设计中期检查，核对设计参数、计算过程和图文一致性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37B2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2026.12.16—12.31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29D88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757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AFBE6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0C8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根据指导意见修改说明书和图纸，完成计算复核、格式审查及成果定稿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6E3B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2027.1.1—3.14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6E11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F3A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4EA6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2941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编制答辩PPT，整理设计成果和主要计算数据，完成答辩准备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DB87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2027.3.15—3.20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BD7DF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531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519" w:hRule="atLeast"/>
          <w:cantSplit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FD2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A7E84E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</w:t>
            </w:r>
          </w:p>
          <w:p w14:paraId="648968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6A00F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</w:t>
            </w:r>
          </w:p>
          <w:p w14:paraId="3CA055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 日</w:t>
            </w:r>
          </w:p>
        </w:tc>
      </w:tr>
      <w:tr w14:paraId="79F99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  <w:cantSplit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6A73">
            <w:pPr>
              <w:widowControl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</w:p>
          <w:p w14:paraId="46E1ADE1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3C5A1645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1782D78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F6738D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04E6C3">
            <w:pPr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签名：</w:t>
            </w:r>
          </w:p>
          <w:p w14:paraId="0B32CE41">
            <w:pPr>
              <w:pStyle w:val="8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                        </w:t>
            </w:r>
          </w:p>
          <w:p w14:paraId="639801A4">
            <w:pPr>
              <w:pStyle w:val="8"/>
              <w:ind w:left="420" w:leftChars="200" w:firstLine="480" w:firstLineChars="200"/>
              <w:jc w:val="righ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084BA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  <w:cantSplit/>
        </w:trPr>
        <w:tc>
          <w:tcPr>
            <w:tcW w:w="8615" w:type="dxa"/>
            <w:gridSpan w:val="7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43DEC">
            <w:pPr>
              <w:pStyle w:val="8"/>
              <w:ind w:left="0" w:leftChars="0" w:firstLine="0" w:firstLineChars="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610B146B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该计划表：</w:t>
            </w:r>
          </w:p>
          <w:p w14:paraId="42696AE1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3E8E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1.通过；        2.完善后通过；      3.不通过</w:t>
            </w:r>
          </w:p>
          <w:p w14:paraId="037C5F8B">
            <w:pPr>
              <w:ind w:firstLine="2400" w:firstLineChars="1000"/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</w:p>
          <w:p w14:paraId="361BC304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6F10C1A5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57D5BA1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院长签字：              学院盖章：  </w:t>
            </w:r>
          </w:p>
          <w:p w14:paraId="6EAA8D2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</w:p>
          <w:p w14:paraId="564D953C">
            <w:pPr>
              <w:pStyle w:val="8"/>
              <w:ind w:left="420" w:leftChars="200" w:firstLine="480" w:firstLineChars="200"/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月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21627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90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CA9F4">
            <w:pPr>
              <w:widowControl/>
              <w:jc w:val="left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注：计划表放入学生材料内归档；</w:t>
            </w:r>
          </w:p>
          <w:p w14:paraId="0DF774AF">
            <w:pPr>
              <w:widowControl/>
              <w:ind w:firstLine="440" w:firstLineChars="200"/>
              <w:jc w:val="lef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计划表由指导教师填写，经各级审核后作为学生任务书的一部分下达学生。</w:t>
            </w:r>
          </w:p>
        </w:tc>
      </w:tr>
    </w:tbl>
    <w:p w14:paraId="39F0FE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BF32189-8F7F-495C-9516-1F4B27AD03E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DDFD139-2546-4016-9017-BFF43EA622C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B767D8BE-9E26-4511-B4D5-5E2F8D2033E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E3294"/>
    <w:multiLevelType w:val="singleLevel"/>
    <w:tmpl w:val="809E329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77493E9"/>
    <w:multiLevelType w:val="multilevel"/>
    <w:tmpl w:val="677493E9"/>
    <w:lvl w:ilvl="0" w:tentative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1ZjdhY2ZhNzIxZDAzZWU0YTgzNzg3Mjc3Y2E5MGIifQ=="/>
  </w:docVars>
  <w:rsids>
    <w:rsidRoot w:val="42180909"/>
    <w:rsid w:val="002163FE"/>
    <w:rsid w:val="00317F9A"/>
    <w:rsid w:val="003E38B6"/>
    <w:rsid w:val="00561FE9"/>
    <w:rsid w:val="00A424F4"/>
    <w:rsid w:val="00B17DEF"/>
    <w:rsid w:val="00DB627F"/>
    <w:rsid w:val="02F91F29"/>
    <w:rsid w:val="03037DCF"/>
    <w:rsid w:val="033C49A3"/>
    <w:rsid w:val="06533194"/>
    <w:rsid w:val="065A0424"/>
    <w:rsid w:val="07950B21"/>
    <w:rsid w:val="07FC3B36"/>
    <w:rsid w:val="0A7214E8"/>
    <w:rsid w:val="0ACE327D"/>
    <w:rsid w:val="0D197B03"/>
    <w:rsid w:val="0D7B30D2"/>
    <w:rsid w:val="0DEE0F90"/>
    <w:rsid w:val="0E9D4E90"/>
    <w:rsid w:val="0F624303"/>
    <w:rsid w:val="0F74327D"/>
    <w:rsid w:val="110F1949"/>
    <w:rsid w:val="133C5B74"/>
    <w:rsid w:val="135426DD"/>
    <w:rsid w:val="154D4AA4"/>
    <w:rsid w:val="159C1AEE"/>
    <w:rsid w:val="180B01C9"/>
    <w:rsid w:val="195B1BCF"/>
    <w:rsid w:val="1AC05D69"/>
    <w:rsid w:val="1BB37AFD"/>
    <w:rsid w:val="1BED2887"/>
    <w:rsid w:val="1C715266"/>
    <w:rsid w:val="1C86161A"/>
    <w:rsid w:val="1CC96E50"/>
    <w:rsid w:val="1D74500E"/>
    <w:rsid w:val="1E2C58E8"/>
    <w:rsid w:val="1E3D18A3"/>
    <w:rsid w:val="1F825ED3"/>
    <w:rsid w:val="1FB6345F"/>
    <w:rsid w:val="203B0065"/>
    <w:rsid w:val="21CF19E4"/>
    <w:rsid w:val="22A87507"/>
    <w:rsid w:val="233A0AA7"/>
    <w:rsid w:val="2349324D"/>
    <w:rsid w:val="24542773"/>
    <w:rsid w:val="24D46DF9"/>
    <w:rsid w:val="25CA244F"/>
    <w:rsid w:val="268F110A"/>
    <w:rsid w:val="26E06750"/>
    <w:rsid w:val="28D252DE"/>
    <w:rsid w:val="2F1570BB"/>
    <w:rsid w:val="33E41191"/>
    <w:rsid w:val="34B51012"/>
    <w:rsid w:val="35074561"/>
    <w:rsid w:val="35F42265"/>
    <w:rsid w:val="371A6072"/>
    <w:rsid w:val="38064FA4"/>
    <w:rsid w:val="381C47C8"/>
    <w:rsid w:val="38361BA7"/>
    <w:rsid w:val="39253208"/>
    <w:rsid w:val="3B422645"/>
    <w:rsid w:val="3BE478A6"/>
    <w:rsid w:val="3CEA15F9"/>
    <w:rsid w:val="3F446ADE"/>
    <w:rsid w:val="3F9B06C8"/>
    <w:rsid w:val="3FAF7CCF"/>
    <w:rsid w:val="3FBD419A"/>
    <w:rsid w:val="40877B9D"/>
    <w:rsid w:val="42180909"/>
    <w:rsid w:val="428F6BE1"/>
    <w:rsid w:val="44D34709"/>
    <w:rsid w:val="463D459E"/>
    <w:rsid w:val="464F63B2"/>
    <w:rsid w:val="48617250"/>
    <w:rsid w:val="4B076C12"/>
    <w:rsid w:val="4C733744"/>
    <w:rsid w:val="4CB86415"/>
    <w:rsid w:val="4CE90CC5"/>
    <w:rsid w:val="4D4260FC"/>
    <w:rsid w:val="4F3A5808"/>
    <w:rsid w:val="51AB6549"/>
    <w:rsid w:val="541579E1"/>
    <w:rsid w:val="542B571F"/>
    <w:rsid w:val="545C1AE7"/>
    <w:rsid w:val="58615BB3"/>
    <w:rsid w:val="5CC44962"/>
    <w:rsid w:val="5DBE7604"/>
    <w:rsid w:val="5EAE607E"/>
    <w:rsid w:val="5F7D4540"/>
    <w:rsid w:val="5FA10F8B"/>
    <w:rsid w:val="620852F1"/>
    <w:rsid w:val="63BE035D"/>
    <w:rsid w:val="68994EF5"/>
    <w:rsid w:val="6CBE34D0"/>
    <w:rsid w:val="6D0112BB"/>
    <w:rsid w:val="7073427E"/>
    <w:rsid w:val="71A1306D"/>
    <w:rsid w:val="72211C19"/>
    <w:rsid w:val="723839D1"/>
    <w:rsid w:val="731C1861"/>
    <w:rsid w:val="73DA4614"/>
    <w:rsid w:val="750469E2"/>
    <w:rsid w:val="78287713"/>
    <w:rsid w:val="785B6798"/>
    <w:rsid w:val="78A84CE1"/>
    <w:rsid w:val="7A1F6620"/>
    <w:rsid w:val="7B2E0CE2"/>
    <w:rsid w:val="7B2E6478"/>
    <w:rsid w:val="7B851309"/>
    <w:rsid w:val="7E204663"/>
    <w:rsid w:val="7E6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qFormat/>
    <w:uiPriority w:val="0"/>
    <w:pPr>
      <w:keepNext/>
      <w:keepLines/>
      <w:spacing w:beforeLines="50" w:afterLines="50"/>
      <w:outlineLvl w:val="2"/>
    </w:pPr>
    <w:rPr>
      <w:rFonts w:eastAsia="黑体"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正文首行缩进 21"/>
    <w:basedOn w:val="1"/>
    <w:autoRedefine/>
    <w:qFormat/>
    <w:uiPriority w:val="0"/>
    <w:pPr>
      <w:spacing w:after="120"/>
      <w:ind w:left="420" w:leftChars="200" w:firstLine="420" w:firstLineChars="200"/>
    </w:pPr>
  </w:style>
  <w:style w:type="character" w:customStyle="1" w:styleId="9">
    <w:name w:val="页眉 字符"/>
    <w:basedOn w:val="7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1194</Words>
  <Characters>1477</Characters>
  <Lines>24</Lines>
  <Paragraphs>6</Paragraphs>
  <TotalTime>484</TotalTime>
  <ScaleCrop>false</ScaleCrop>
  <LinksUpToDate>false</LinksUpToDate>
  <CharactersWithSpaces>1775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2024-07-06T05:23:00Z</dcterms:created>
  <dc:creator>等岳父买A6l</dc:creator>
  <cp:lastModifiedBy>WPS_1745382907</cp:lastModifiedBy>
  <dcterms:modified xsi:type="dcterms:W3CDTF">2026-07-21T15:17:38Z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6D13A37560AB47E6A97DFC1976E8C371_13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