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19107" w14:textId="77777777" w:rsidR="00D21DD0" w:rsidRDefault="00D81174">
      <w:pPr>
        <w:pStyle w:val="af0"/>
        <w:keepNext/>
        <w:spacing w:before="312" w:after="312"/>
      </w:pPr>
      <w:r>
        <w:rPr>
          <w:rFonts w:ascii="Times New Roman" w:hAnsi="Times New Roman"/>
        </w:rPr>
        <w:t>第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章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工艺计算及设备选型</w:t>
      </w:r>
    </w:p>
    <w:p w14:paraId="56E55E68" w14:textId="77777777" w:rsidR="00D21DD0" w:rsidRDefault="00D81174">
      <w:pPr>
        <w:pStyle w:val="af1"/>
        <w:keepNext/>
        <w:spacing w:before="312" w:after="312"/>
        <w:ind w:firstLine="562"/>
      </w:pPr>
      <w:r>
        <w:rPr>
          <w:rFonts w:ascii="Times New Roman" w:eastAsia="黑体" w:hAnsi="Times New Roman"/>
        </w:rPr>
        <w:t xml:space="preserve">5.1 </w:t>
      </w:r>
      <w:r>
        <w:rPr>
          <w:rFonts w:ascii="Times New Roman" w:eastAsia="黑体" w:hAnsi="Times New Roman"/>
        </w:rPr>
        <w:t>储油罐计算及选型</w:t>
      </w:r>
    </w:p>
    <w:p w14:paraId="3863A3B6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5.1.1 </w:t>
      </w:r>
      <w:r>
        <w:rPr>
          <w:rFonts w:ascii="Times New Roman" w:eastAsia="黑体" w:hAnsi="Times New Roman"/>
        </w:rPr>
        <w:t>设计任务与计算边界</w:t>
      </w:r>
    </w:p>
    <w:p w14:paraId="618C451F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本油库位于广州市黄埔区广深公路主干道两旁，储存</w:t>
      </w:r>
      <w:r>
        <w:rPr>
          <w:rFonts w:ascii="Times New Roman" w:hAnsi="Times New Roman"/>
          <w:sz w:val="21"/>
        </w:rPr>
        <w:t>92</w:t>
      </w:r>
      <w:r>
        <w:rPr>
          <w:rFonts w:ascii="Times New Roman" w:hAnsi="Times New Roman"/>
          <w:sz w:val="21"/>
        </w:rPr>
        <w:t>号汽油、</w:t>
      </w:r>
      <w:r>
        <w:rPr>
          <w:rFonts w:ascii="Times New Roman" w:hAnsi="Times New Roman"/>
          <w:sz w:val="21"/>
        </w:rPr>
        <w:t>95</w:t>
      </w:r>
      <w:r>
        <w:rPr>
          <w:rFonts w:ascii="Times New Roman" w:hAnsi="Times New Roman"/>
          <w:sz w:val="21"/>
        </w:rPr>
        <w:t>号汽油和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号柴油。第</w:t>
      </w:r>
      <w:r>
        <w:rPr>
          <w:rFonts w:ascii="Times New Roman" w:hAnsi="Times New Roman"/>
          <w:sz w:val="21"/>
        </w:rPr>
        <w:t>4.1</w:t>
      </w:r>
      <w:r>
        <w:rPr>
          <w:rFonts w:ascii="Times New Roman" w:hAnsi="Times New Roman"/>
          <w:sz w:val="21"/>
        </w:rPr>
        <w:t>节已按年周转系数</w:t>
      </w:r>
      <w:r>
        <w:rPr>
          <w:rFonts w:ascii="Times New Roman" w:hAnsi="Times New Roman"/>
          <w:sz w:val="21"/>
        </w:rPr>
        <w:t>K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14</w:t>
      </w:r>
      <w:r>
        <w:rPr>
          <w:rFonts w:ascii="Times New Roman" w:hAnsi="Times New Roman"/>
          <w:sz w:val="21"/>
        </w:rPr>
        <w:t>完成罐容计算，三种油品年周转量分别为</w:t>
      </w:r>
      <w:r>
        <w:rPr>
          <w:rFonts w:ascii="Times New Roman" w:hAnsi="Times New Roman"/>
          <w:sz w:val="21"/>
        </w:rPr>
        <w:t>12×10⁴ t/a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8×10⁴ t/a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10×10⁴ t/a</w:t>
      </w:r>
      <w:r>
        <w:rPr>
          <w:rFonts w:ascii="Times New Roman" w:hAnsi="Times New Roman"/>
          <w:sz w:val="21"/>
        </w:rPr>
        <w:t>，计算密度分别取</w:t>
      </w:r>
      <w:r>
        <w:rPr>
          <w:rFonts w:ascii="Times New Roman" w:hAnsi="Times New Roman"/>
          <w:sz w:val="21"/>
        </w:rPr>
        <w:t>0.75 t/m³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0.75 t/m³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0.84 t/m³</w:t>
      </w:r>
      <w:r>
        <w:rPr>
          <w:rFonts w:ascii="Times New Roman" w:hAnsi="Times New Roman"/>
          <w:sz w:val="21"/>
        </w:rPr>
        <w:t>，油罐利用系数均取</w:t>
      </w:r>
      <w:r>
        <w:rPr>
          <w:rFonts w:ascii="Times New Roman" w:hAnsi="Times New Roman"/>
          <w:sz w:val="21"/>
        </w:rPr>
        <w:t>0.95</w:t>
      </w:r>
      <w:r>
        <w:rPr>
          <w:rFonts w:ascii="Times New Roman" w:hAnsi="Times New Roman"/>
          <w:sz w:val="21"/>
        </w:rPr>
        <w:t>。本节以第</w:t>
      </w:r>
      <w:r>
        <w:rPr>
          <w:rFonts w:ascii="Times New Roman" w:hAnsi="Times New Roman"/>
          <w:sz w:val="21"/>
        </w:rPr>
        <w:t>4.1</w:t>
      </w:r>
      <w:r>
        <w:rPr>
          <w:rFonts w:ascii="Times New Roman" w:hAnsi="Times New Roman"/>
          <w:sz w:val="21"/>
        </w:rPr>
        <w:t>节确定的储罐配置为边界，完成储罐几何尺寸、罐壁、罐底、罐顶及抗风稳定计算，并据此修正管道和泵组选型。</w:t>
      </w:r>
    </w:p>
    <w:p w14:paraId="5D44A574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储罐结构设计执行现行《立式圆筒形钢制焊接油罐设计规范》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；油品火灾危险性、储罐形式和安全附件执行《石油库设计规范》</w:t>
      </w:r>
      <w:r>
        <w:rPr>
          <w:rFonts w:ascii="Times New Roman" w:hAnsi="Times New Roman"/>
          <w:sz w:val="21"/>
        </w:rPr>
        <w:t>GB 50074—2014</w:t>
      </w:r>
      <w:r>
        <w:rPr>
          <w:rFonts w:ascii="Times New Roman" w:hAnsi="Times New Roman"/>
          <w:sz w:val="21"/>
        </w:rPr>
        <w:t>；风荷载执行《建筑结构荷载规范》</w:t>
      </w:r>
      <w:r>
        <w:rPr>
          <w:rFonts w:ascii="Times New Roman" w:hAnsi="Times New Roman"/>
          <w:sz w:val="21"/>
        </w:rPr>
        <w:t>GB 50009—2012</w:t>
      </w:r>
      <w:r>
        <w:rPr>
          <w:rFonts w:ascii="Times New Roman" w:hAnsi="Times New Roman"/>
          <w:sz w:val="21"/>
        </w:rPr>
        <w:t>；钢板厚度偏差执行</w:t>
      </w:r>
      <w:r>
        <w:rPr>
          <w:rFonts w:ascii="Times New Roman" w:hAnsi="Times New Roman"/>
          <w:sz w:val="21"/>
        </w:rPr>
        <w:t>GB/T 709—2019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Q345R</w:t>
      </w:r>
      <w:r>
        <w:rPr>
          <w:rFonts w:ascii="Times New Roman" w:hAnsi="Times New Roman"/>
          <w:sz w:val="21"/>
        </w:rPr>
        <w:t>钢板订货与验收执行</w:t>
      </w:r>
      <w:r>
        <w:rPr>
          <w:rFonts w:ascii="Times New Roman" w:hAnsi="Times New Roman"/>
          <w:sz w:val="21"/>
        </w:rPr>
        <w:t>GB/T 713.2—2023</w:t>
      </w:r>
      <w:r>
        <w:rPr>
          <w:rFonts w:ascii="Times New Roman" w:hAnsi="Times New Roman"/>
          <w:sz w:val="21"/>
        </w:rPr>
        <w:t>。场地设计温度取</w:t>
      </w:r>
      <w:r>
        <w:rPr>
          <w:rFonts w:ascii="Times New Roman" w:hAnsi="Times New Roman"/>
          <w:sz w:val="21"/>
        </w:rPr>
        <w:t>40 ℃</w:t>
      </w:r>
      <w:r>
        <w:rPr>
          <w:rFonts w:ascii="Times New Roman" w:hAnsi="Times New Roman"/>
          <w:sz w:val="21"/>
        </w:rPr>
        <w:t>，最低金属温度取</w:t>
      </w:r>
      <w:r>
        <w:rPr>
          <w:rFonts w:ascii="Times New Roman" w:hAnsi="Times New Roman"/>
          <w:sz w:val="21"/>
        </w:rPr>
        <w:t>1.8 ℃</w:t>
      </w:r>
      <w:r>
        <w:rPr>
          <w:rFonts w:ascii="Times New Roman" w:hAnsi="Times New Roman"/>
          <w:sz w:val="21"/>
        </w:rPr>
        <w:t>，最大风速为</w:t>
      </w:r>
      <w:r>
        <w:rPr>
          <w:rFonts w:ascii="Times New Roman" w:hAnsi="Times New Roman"/>
          <w:sz w:val="21"/>
        </w:rPr>
        <w:t>32.8 m/s</w:t>
      </w:r>
      <w:r>
        <w:rPr>
          <w:rFonts w:ascii="Times New Roman" w:hAnsi="Times New Roman"/>
          <w:sz w:val="21"/>
        </w:rPr>
        <w:t>。抗震设防烈度取</w:t>
      </w:r>
      <w:r>
        <w:rPr>
          <w:rFonts w:ascii="Times New Roman" w:hAnsi="Times New Roman"/>
          <w:sz w:val="21"/>
        </w:rPr>
        <w:t>7</w:t>
      </w:r>
      <w:r>
        <w:rPr>
          <w:rFonts w:ascii="Times New Roman" w:hAnsi="Times New Roman"/>
          <w:sz w:val="21"/>
        </w:rPr>
        <w:t>度，储罐结构、罐底边缘板及基础连接均按该设防条件采取抗震构造。</w:t>
      </w:r>
    </w:p>
    <w:p w14:paraId="2D8C4243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 xml:space="preserve">5-1 </w:t>
      </w:r>
      <w:r>
        <w:rPr>
          <w:sz w:val="21"/>
        </w:rPr>
        <w:t>储罐设计基础参数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1417"/>
        <w:gridCol w:w="3118"/>
      </w:tblGrid>
      <w:tr w:rsidR="00D21DD0" w14:paraId="73C7D8D3" w14:textId="77777777">
        <w:trPr>
          <w:cantSplit/>
          <w:tblHeader/>
          <w:jc w:val="center"/>
        </w:trPr>
        <w:tc>
          <w:tcPr>
            <w:tcW w:w="170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D6C620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项目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7BA5E5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92</w:t>
            </w:r>
            <w:r>
              <w:rPr>
                <w:rFonts w:ascii="Times New Roman" w:hAnsi="Times New Roman"/>
                <w:b/>
                <w:sz w:val="18"/>
              </w:rPr>
              <w:t>号汽油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982E2A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</w:t>
            </w:r>
            <w:r>
              <w:rPr>
                <w:rFonts w:ascii="Times New Roman" w:hAnsi="Times New Roman"/>
                <w:b/>
                <w:sz w:val="18"/>
              </w:rPr>
              <w:t>号汽油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2FD148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  <w:r>
              <w:rPr>
                <w:rFonts w:ascii="Times New Roman" w:hAnsi="Times New Roman"/>
                <w:b/>
                <w:sz w:val="18"/>
              </w:rPr>
              <w:t>号柴油</w:t>
            </w:r>
          </w:p>
        </w:tc>
        <w:tc>
          <w:tcPr>
            <w:tcW w:w="31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7C90B3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来源</w:t>
            </w:r>
          </w:p>
        </w:tc>
      </w:tr>
      <w:tr w:rsidR="00D21DD0" w14:paraId="03CBC6F3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D6008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年周转量</w:t>
            </w:r>
            <w:r>
              <w:rPr>
                <w:rFonts w:ascii="Times New Roman" w:hAnsi="Times New Roman"/>
                <w:sz w:val="18"/>
              </w:rPr>
              <w:t>/(10⁴ t/a)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DF07D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3CCA4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28D35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31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40B0C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第</w:t>
            </w:r>
            <w:r>
              <w:rPr>
                <w:rFonts w:ascii="Times New Roman" w:hAnsi="Times New Roman"/>
                <w:sz w:val="18"/>
              </w:rPr>
              <w:t>4.1</w:t>
            </w:r>
            <w:r>
              <w:rPr>
                <w:rFonts w:ascii="Times New Roman" w:hAnsi="Times New Roman"/>
                <w:sz w:val="18"/>
              </w:rPr>
              <w:t>节表</w:t>
            </w:r>
            <w:r>
              <w:rPr>
                <w:rFonts w:ascii="Times New Roman" w:hAnsi="Times New Roman"/>
                <w:sz w:val="18"/>
              </w:rPr>
              <w:t>4-1</w:t>
            </w:r>
          </w:p>
        </w:tc>
      </w:tr>
      <w:tr w:rsidR="00D21DD0" w14:paraId="3E634F8B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9C124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计算密度</w:t>
            </w:r>
            <w:r>
              <w:rPr>
                <w:rFonts w:ascii="Times New Roman" w:hAnsi="Times New Roman"/>
                <w:sz w:val="18"/>
              </w:rPr>
              <w:t>/(t/m³)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75D18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0.75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F440E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0.75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6A800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0.84</w:t>
            </w:r>
          </w:p>
        </w:tc>
        <w:tc>
          <w:tcPr>
            <w:tcW w:w="31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BDBF5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第</w:t>
            </w:r>
            <w:r>
              <w:rPr>
                <w:rFonts w:ascii="Times New Roman" w:hAnsi="Times New Roman"/>
                <w:sz w:val="18"/>
              </w:rPr>
              <w:t>4.1</w:t>
            </w:r>
            <w:r>
              <w:rPr>
                <w:rFonts w:ascii="Times New Roman" w:hAnsi="Times New Roman"/>
                <w:sz w:val="18"/>
              </w:rPr>
              <w:t>节及毕业设计指导书</w:t>
            </w:r>
          </w:p>
        </w:tc>
      </w:tr>
      <w:tr w:rsidR="00D21DD0" w14:paraId="511B285B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EF4B8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火灾危险类别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31778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甲</w:t>
            </w: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C4193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甲</w:t>
            </w:r>
            <w:r>
              <w:rPr>
                <w:rFonts w:ascii="Times New Roman" w:hAnsi="Times New Roman"/>
                <w:sz w:val="18"/>
              </w:rPr>
              <w:t>B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083E4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丙</w:t>
            </w: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1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4A07D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GB 50074—2014</w:t>
            </w:r>
            <w:r>
              <w:rPr>
                <w:rFonts w:ascii="Times New Roman" w:hAnsi="Times New Roman"/>
                <w:sz w:val="18"/>
              </w:rPr>
              <w:t>第</w:t>
            </w:r>
            <w:r>
              <w:rPr>
                <w:rFonts w:ascii="Times New Roman" w:hAnsi="Times New Roman"/>
                <w:sz w:val="18"/>
              </w:rPr>
              <w:t>3.0.3</w:t>
            </w:r>
            <w:r>
              <w:rPr>
                <w:rFonts w:ascii="Times New Roman" w:hAnsi="Times New Roman"/>
                <w:sz w:val="18"/>
              </w:rPr>
              <w:t>条</w:t>
            </w:r>
          </w:p>
        </w:tc>
      </w:tr>
      <w:tr w:rsidR="00D21DD0" w14:paraId="4EA40BB1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E80AD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储存状态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F3D30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常温、常压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F2E0D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常温、常压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A7C41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常温、常压</w:t>
            </w:r>
          </w:p>
        </w:tc>
        <w:tc>
          <w:tcPr>
            <w:tcW w:w="31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1B4E9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设计任务条件</w:t>
            </w:r>
          </w:p>
        </w:tc>
      </w:tr>
      <w:tr w:rsidR="00D21DD0" w14:paraId="208792F8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616EA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储罐形式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DEBEF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内浮顶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51738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内浮顶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DC9114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固定顶</w:t>
            </w:r>
          </w:p>
        </w:tc>
        <w:tc>
          <w:tcPr>
            <w:tcW w:w="31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A89C7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GB 50074—2014</w:t>
            </w:r>
            <w:r>
              <w:rPr>
                <w:rFonts w:ascii="Times New Roman" w:hAnsi="Times New Roman"/>
                <w:sz w:val="18"/>
              </w:rPr>
              <w:t>第</w:t>
            </w:r>
            <w:r>
              <w:rPr>
                <w:rFonts w:ascii="Times New Roman" w:hAnsi="Times New Roman"/>
                <w:sz w:val="18"/>
              </w:rPr>
              <w:t>6.1</w:t>
            </w:r>
            <w:r>
              <w:rPr>
                <w:rFonts w:ascii="Times New Roman" w:hAnsi="Times New Roman"/>
                <w:sz w:val="18"/>
              </w:rPr>
              <w:t>节</w:t>
            </w:r>
          </w:p>
        </w:tc>
      </w:tr>
      <w:tr w:rsidR="00D21DD0" w14:paraId="02685404" w14:textId="77777777">
        <w:trPr>
          <w:cantSplit/>
          <w:jc w:val="center"/>
        </w:trPr>
        <w:tc>
          <w:tcPr>
            <w:tcW w:w="170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1DF2B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设计温度</w:t>
            </w:r>
            <w:r>
              <w:rPr>
                <w:rFonts w:ascii="Times New Roman" w:hAnsi="Times New Roman"/>
                <w:sz w:val="18"/>
              </w:rPr>
              <w:t>/℃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F5EA7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2FCA3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06D7FD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311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CD349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绝对最高气温</w:t>
            </w:r>
            <w:r>
              <w:rPr>
                <w:rFonts w:ascii="Times New Roman" w:hAnsi="Times New Roman"/>
                <w:sz w:val="18"/>
              </w:rPr>
              <w:t>39 ℃</w:t>
            </w:r>
            <w:r>
              <w:rPr>
                <w:rFonts w:ascii="Times New Roman" w:hAnsi="Times New Roman"/>
                <w:sz w:val="18"/>
              </w:rPr>
              <w:t>向上取整</w:t>
            </w:r>
          </w:p>
        </w:tc>
      </w:tr>
    </w:tbl>
    <w:p w14:paraId="776BBCEC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5.1.2 </w:t>
      </w:r>
      <w:r>
        <w:rPr>
          <w:rFonts w:ascii="Times New Roman" w:eastAsia="黑体" w:hAnsi="Times New Roman"/>
        </w:rPr>
        <w:t>罐容复核、罐型与几何尺寸</w:t>
      </w:r>
    </w:p>
    <w:p w14:paraId="7B3B8EA9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各油品所需公称储存容量仍按第</w:t>
      </w:r>
      <w:r>
        <w:rPr>
          <w:rFonts w:ascii="Times New Roman" w:hAnsi="Times New Roman"/>
          <w:sz w:val="21"/>
        </w:rPr>
        <w:t>4.1</w:t>
      </w:r>
      <w:r>
        <w:rPr>
          <w:rFonts w:ascii="Times New Roman" w:hAnsi="Times New Roman"/>
          <w:sz w:val="21"/>
        </w:rPr>
        <w:t>节采用的周转系数法复核，其基本公式为：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39DCDFC9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CF3F0" w14:textId="6E786F63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r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G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ρKη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7127B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6981F975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式中：</w:t>
      </w:r>
      <w:r>
        <w:rPr>
          <w:rFonts w:ascii="Times New Roman" w:hAnsi="Times New Roman"/>
          <w:sz w:val="21"/>
        </w:rPr>
        <w:t>Vr</w:t>
      </w:r>
      <w:r>
        <w:rPr>
          <w:rFonts w:ascii="Times New Roman" w:hAnsi="Times New Roman"/>
          <w:sz w:val="21"/>
        </w:rPr>
        <w:t>为某种油品所需公称储存容量，</w:t>
      </w:r>
      <w:r>
        <w:rPr>
          <w:rFonts w:ascii="Times New Roman" w:hAnsi="Times New Roman"/>
          <w:sz w:val="21"/>
        </w:rPr>
        <w:t>m³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G</w:t>
      </w:r>
      <w:r>
        <w:rPr>
          <w:rFonts w:ascii="Times New Roman" w:hAnsi="Times New Roman"/>
          <w:sz w:val="21"/>
        </w:rPr>
        <w:t>为年周转量，</w:t>
      </w:r>
      <w:r>
        <w:rPr>
          <w:rFonts w:ascii="Times New Roman" w:hAnsi="Times New Roman"/>
          <w:sz w:val="21"/>
        </w:rPr>
        <w:t>t/a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ρ</w:t>
      </w:r>
      <w:r>
        <w:rPr>
          <w:rFonts w:ascii="Times New Roman" w:hAnsi="Times New Roman"/>
          <w:sz w:val="21"/>
        </w:rPr>
        <w:t>为设计密度，</w:t>
      </w:r>
      <w:r>
        <w:rPr>
          <w:rFonts w:ascii="Times New Roman" w:hAnsi="Times New Roman"/>
          <w:sz w:val="21"/>
        </w:rPr>
        <w:t>t/m³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K</w:t>
      </w:r>
      <w:r>
        <w:rPr>
          <w:rFonts w:ascii="Times New Roman" w:hAnsi="Times New Roman"/>
          <w:sz w:val="21"/>
        </w:rPr>
        <w:t>为年周转系数，取</w:t>
      </w:r>
      <w:r>
        <w:rPr>
          <w:rFonts w:ascii="Times New Roman" w:hAnsi="Times New Roman"/>
          <w:sz w:val="21"/>
        </w:rPr>
        <w:t>14 a⁻¹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η</w:t>
      </w:r>
      <w:r>
        <w:rPr>
          <w:rFonts w:ascii="Times New Roman" w:hAnsi="Times New Roman"/>
          <w:sz w:val="21"/>
        </w:rPr>
        <w:t>为油罐利用系数，取</w:t>
      </w:r>
      <w:r>
        <w:rPr>
          <w:rFonts w:ascii="Times New Roman" w:hAnsi="Times New Roman"/>
          <w:sz w:val="21"/>
        </w:rPr>
        <w:t>0.95</w:t>
      </w:r>
      <w:r>
        <w:rPr>
          <w:rFonts w:ascii="Times New Roman" w:hAnsi="Times New Roman"/>
          <w:sz w:val="21"/>
        </w:rPr>
        <w:t>。以</w:t>
      </w:r>
      <w:r>
        <w:rPr>
          <w:rFonts w:ascii="Times New Roman" w:hAnsi="Times New Roman"/>
          <w:sz w:val="21"/>
        </w:rPr>
        <w:t>92</w:t>
      </w:r>
      <w:r>
        <w:rPr>
          <w:rFonts w:ascii="Times New Roman" w:hAnsi="Times New Roman"/>
          <w:sz w:val="21"/>
        </w:rPr>
        <w:t>号汽油为例，代入数据得：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D21DD0" w14:paraId="102B7C1C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BFCBC" w14:textId="44BB2825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92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120000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0.75×14×0.95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 xml:space="preserve">=12030.08 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m</m:t>
                    </m:r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6F450068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95</w:t>
      </w:r>
      <w:r>
        <w:rPr>
          <w:rFonts w:ascii="Times New Roman" w:hAnsi="Times New Roman"/>
          <w:sz w:val="21"/>
        </w:rPr>
        <w:t>号汽油和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号柴油按同理计算，所需容量分别为</w:t>
      </w:r>
      <w:r>
        <w:rPr>
          <w:rFonts w:ascii="Times New Roman" w:hAnsi="Times New Roman"/>
          <w:sz w:val="21"/>
        </w:rPr>
        <w:t>8020.05 m³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8950.57 m³</w:t>
      </w:r>
      <w:r>
        <w:rPr>
          <w:rFonts w:ascii="Times New Roman" w:hAnsi="Times New Roman"/>
          <w:sz w:val="21"/>
        </w:rPr>
        <w:t>。据此，</w:t>
      </w:r>
      <w:r>
        <w:rPr>
          <w:rFonts w:ascii="Times New Roman" w:hAnsi="Times New Roman"/>
          <w:sz w:val="21"/>
        </w:rPr>
        <w:t>92</w:t>
      </w:r>
      <w:r>
        <w:rPr>
          <w:rFonts w:ascii="Times New Roman" w:hAnsi="Times New Roman"/>
          <w:sz w:val="21"/>
        </w:rPr>
        <w:t>号汽油配置</w:t>
      </w:r>
      <w:r>
        <w:rPr>
          <w:rFonts w:ascii="Times New Roman" w:hAnsi="Times New Roman"/>
          <w:sz w:val="21"/>
        </w:rPr>
        <w:t>3</w:t>
      </w:r>
      <w:r>
        <w:rPr>
          <w:rFonts w:ascii="Times New Roman" w:hAnsi="Times New Roman"/>
          <w:sz w:val="21"/>
        </w:rPr>
        <w:t>座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内浮顶罐，</w:t>
      </w:r>
      <w:r>
        <w:rPr>
          <w:rFonts w:ascii="Times New Roman" w:hAnsi="Times New Roman"/>
          <w:sz w:val="21"/>
        </w:rPr>
        <w:t>95</w:t>
      </w:r>
      <w:r>
        <w:rPr>
          <w:rFonts w:ascii="Times New Roman" w:hAnsi="Times New Roman"/>
          <w:sz w:val="21"/>
        </w:rPr>
        <w:t>号汽油配置</w:t>
      </w:r>
      <w:r>
        <w:rPr>
          <w:rFonts w:ascii="Times New Roman" w:hAnsi="Times New Roman"/>
          <w:sz w:val="21"/>
        </w:rPr>
        <w:t>2</w:t>
      </w:r>
      <w:r>
        <w:rPr>
          <w:rFonts w:ascii="Times New Roman" w:hAnsi="Times New Roman"/>
          <w:sz w:val="21"/>
        </w:rPr>
        <w:t>座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内浮顶罐，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号柴油配置</w:t>
      </w:r>
      <w:r>
        <w:rPr>
          <w:rFonts w:ascii="Times New Roman" w:hAnsi="Times New Roman"/>
          <w:sz w:val="21"/>
        </w:rPr>
        <w:t>2</w:t>
      </w:r>
      <w:r>
        <w:rPr>
          <w:rFonts w:ascii="Times New Roman" w:hAnsi="Times New Roman"/>
          <w:sz w:val="21"/>
        </w:rPr>
        <w:t>座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固定顶罐。全库共设置</w:t>
      </w:r>
      <w:r>
        <w:rPr>
          <w:rFonts w:ascii="Times New Roman" w:hAnsi="Times New Roman"/>
          <w:sz w:val="21"/>
        </w:rPr>
        <w:t>7</w:t>
      </w:r>
      <w:r>
        <w:rPr>
          <w:rFonts w:ascii="Times New Roman" w:hAnsi="Times New Roman"/>
          <w:sz w:val="21"/>
        </w:rPr>
        <w:t>座地上立式钢制储罐，实际公称总容量为</w:t>
      </w:r>
      <w:r>
        <w:rPr>
          <w:rFonts w:ascii="Times New Roman" w:hAnsi="Times New Roman"/>
          <w:sz w:val="21"/>
        </w:rPr>
        <w:t>35000 m³</w:t>
      </w:r>
      <w:r>
        <w:rPr>
          <w:rFonts w:ascii="Times New Roman" w:hAnsi="Times New Roman"/>
          <w:sz w:val="21"/>
        </w:rPr>
        <w:t>。</w:t>
      </w:r>
    </w:p>
    <w:p w14:paraId="452D8580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按</w:t>
      </w:r>
      <w:r>
        <w:rPr>
          <w:rFonts w:ascii="Times New Roman" w:hAnsi="Times New Roman"/>
          <w:sz w:val="21"/>
        </w:rPr>
        <w:t>GB 50074—2014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3.0.1</w:t>
      </w:r>
      <w:r>
        <w:rPr>
          <w:rFonts w:ascii="Times New Roman" w:hAnsi="Times New Roman"/>
          <w:sz w:val="21"/>
        </w:rPr>
        <w:t>条，甲</w:t>
      </w:r>
      <w:r>
        <w:rPr>
          <w:rFonts w:ascii="Times New Roman" w:hAnsi="Times New Roman"/>
          <w:sz w:val="21"/>
        </w:rPr>
        <w:t>B</w:t>
      </w:r>
      <w:r>
        <w:rPr>
          <w:rFonts w:ascii="Times New Roman" w:hAnsi="Times New Roman"/>
          <w:sz w:val="21"/>
        </w:rPr>
        <w:t>类汽油储罐按实际公称容量计入，丙</w:t>
      </w:r>
      <w:r>
        <w:rPr>
          <w:rFonts w:ascii="Times New Roman" w:hAnsi="Times New Roman"/>
          <w:sz w:val="21"/>
        </w:rPr>
        <w:t>A</w:t>
      </w:r>
      <w:r>
        <w:rPr>
          <w:rFonts w:ascii="Times New Roman" w:hAnsi="Times New Roman"/>
          <w:sz w:val="21"/>
        </w:rPr>
        <w:t>类柴油储罐容量乘</w:t>
      </w:r>
      <w:r>
        <w:rPr>
          <w:rFonts w:ascii="Times New Roman" w:hAnsi="Times New Roman"/>
          <w:sz w:val="21"/>
        </w:rPr>
        <w:t>0.5</w:t>
      </w:r>
      <w:r>
        <w:rPr>
          <w:rFonts w:ascii="Times New Roman" w:hAnsi="Times New Roman"/>
          <w:sz w:val="21"/>
        </w:rPr>
        <w:t>计入。本油库等级计算容量为</w:t>
      </w:r>
      <w:r>
        <w:rPr>
          <w:rFonts w:ascii="Times New Roman" w:hAnsi="Times New Roman"/>
          <w:sz w:val="21"/>
        </w:rPr>
        <w:t>15000</w:t>
      </w:r>
      <w:r>
        <w:rPr>
          <w:rFonts w:ascii="Times New Roman" w:hAnsi="Times New Roman"/>
          <w:sz w:val="21"/>
        </w:rPr>
        <w:t>＋</w:t>
      </w:r>
      <w:r>
        <w:rPr>
          <w:rFonts w:ascii="Times New Roman" w:hAnsi="Times New Roman"/>
          <w:sz w:val="21"/>
        </w:rPr>
        <w:t>10000</w:t>
      </w:r>
      <w:r>
        <w:rPr>
          <w:rFonts w:ascii="Times New Roman" w:hAnsi="Times New Roman"/>
          <w:sz w:val="21"/>
        </w:rPr>
        <w:t>＋</w:t>
      </w:r>
      <w:r>
        <w:rPr>
          <w:rFonts w:ascii="Times New Roman" w:hAnsi="Times New Roman"/>
          <w:sz w:val="21"/>
        </w:rPr>
        <w:t>10000×0.5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30000 m³</w:t>
      </w:r>
      <w:r>
        <w:rPr>
          <w:rFonts w:ascii="Times New Roman" w:hAnsi="Times New Roman"/>
          <w:sz w:val="21"/>
        </w:rPr>
        <w:t>，属于二级石油库。该分级结果与第</w:t>
      </w:r>
      <w:r>
        <w:rPr>
          <w:rFonts w:ascii="Times New Roman" w:hAnsi="Times New Roman"/>
          <w:sz w:val="21"/>
        </w:rPr>
        <w:t>4.1</w:t>
      </w:r>
      <w:r>
        <w:rPr>
          <w:rFonts w:ascii="Times New Roman" w:hAnsi="Times New Roman"/>
          <w:sz w:val="21"/>
        </w:rPr>
        <w:t>节一致。</w:t>
      </w:r>
    </w:p>
    <w:p w14:paraId="7E6752BE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储罐圆筒段几何容积和设计液位下工作容积分别按式（</w:t>
      </w:r>
      <w:r>
        <w:rPr>
          <w:rFonts w:ascii="Times New Roman" w:hAnsi="Times New Roman"/>
          <w:sz w:val="21"/>
        </w:rPr>
        <w:t>5-2</w:t>
      </w:r>
      <w:r>
        <w:rPr>
          <w:rFonts w:ascii="Times New Roman" w:hAnsi="Times New Roman"/>
          <w:sz w:val="21"/>
        </w:rPr>
        <w:t>）和式（</w:t>
      </w:r>
      <w:r>
        <w:rPr>
          <w:rFonts w:ascii="Times New Roman" w:hAnsi="Times New Roman"/>
          <w:sz w:val="21"/>
        </w:rPr>
        <w:t>5-3</w:t>
      </w:r>
      <w:r>
        <w:rPr>
          <w:rFonts w:ascii="Times New Roman" w:hAnsi="Times New Roman"/>
          <w:sz w:val="21"/>
        </w:rPr>
        <w:t>）计算：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207D2033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E3BA8" w14:textId="46739428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g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386F4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78D412E2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90B08" w14:textId="2BEEFADA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w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d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92F30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5-3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7AE56F1E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式中：</w:t>
      </w:r>
      <w:r>
        <w:rPr>
          <w:rFonts w:ascii="Times New Roman" w:hAnsi="Times New Roman"/>
          <w:sz w:val="21"/>
        </w:rPr>
        <w:t>D</w:t>
      </w:r>
      <w:r>
        <w:rPr>
          <w:rFonts w:ascii="Times New Roman" w:hAnsi="Times New Roman"/>
          <w:sz w:val="21"/>
        </w:rPr>
        <w:t>为储罐内径，</w:t>
      </w:r>
      <w:r>
        <w:rPr>
          <w:rFonts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Ht</w:t>
      </w:r>
      <w:r>
        <w:rPr>
          <w:rFonts w:ascii="Times New Roman" w:hAnsi="Times New Roman"/>
          <w:sz w:val="21"/>
        </w:rPr>
        <w:t>为罐壁高度，</w:t>
      </w:r>
      <w:r>
        <w:rPr>
          <w:rFonts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Hd</w:t>
      </w:r>
      <w:r>
        <w:rPr>
          <w:rFonts w:ascii="Times New Roman" w:hAnsi="Times New Roman"/>
          <w:sz w:val="21"/>
        </w:rPr>
        <w:t>为设计液位，</w:t>
      </w:r>
      <w:r>
        <w:rPr>
          <w:rFonts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。设计液位按罐壁高度的</w:t>
      </w:r>
      <w:r>
        <w:rPr>
          <w:rFonts w:ascii="Times New Roman" w:hAnsi="Times New Roman"/>
          <w:sz w:val="21"/>
        </w:rPr>
        <w:t>95%</w:t>
      </w:r>
      <w:r>
        <w:rPr>
          <w:rFonts w:ascii="Times New Roman" w:hAnsi="Times New Roman"/>
          <w:sz w:val="21"/>
        </w:rPr>
        <w:t>取值。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储罐初选</w:t>
      </w:r>
      <w:r>
        <w:rPr>
          <w:rFonts w:ascii="Times New Roman" w:hAnsi="Times New Roman"/>
          <w:sz w:val="21"/>
        </w:rPr>
        <w:t>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24.0 m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Ht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12.0 m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Hd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11.4 m</w:t>
      </w:r>
      <w:r>
        <w:rPr>
          <w:rFonts w:ascii="Times New Roman" w:hAnsi="Times New Roman"/>
          <w:sz w:val="21"/>
        </w:rPr>
        <w:t>。代入式（</w:t>
      </w:r>
      <w:r>
        <w:rPr>
          <w:rFonts w:ascii="Times New Roman" w:hAnsi="Times New Roman"/>
          <w:sz w:val="21"/>
        </w:rPr>
        <w:t>5-2</w:t>
      </w:r>
      <w:r>
        <w:rPr>
          <w:rFonts w:ascii="Times New Roman" w:hAnsi="Times New Roman"/>
          <w:sz w:val="21"/>
        </w:rPr>
        <w:t>）和式（</w:t>
      </w:r>
      <w:r>
        <w:rPr>
          <w:rFonts w:ascii="Times New Roman" w:hAnsi="Times New Roman"/>
          <w:sz w:val="21"/>
        </w:rPr>
        <w:t>5-3</w:t>
      </w:r>
      <w:r>
        <w:rPr>
          <w:rFonts w:ascii="Times New Roman" w:hAnsi="Times New Roman"/>
          <w:sz w:val="21"/>
        </w:rPr>
        <w:t>）得：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D21DD0" w14:paraId="3D346BFC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4DE63" w14:textId="71A39641" w:rsidR="00D21DD0" w:rsidRDefault="00DC23A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g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,5000=π×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24.0</m:t>
                    </m:r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/>
                    <w:sz w:val="22"/>
                  </w:rPr>
                  <m:t>×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12.0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 xml:space="preserve">=5428.67 </m:t>
                </m:r>
                <m:r>
                  <w:rPr>
                    <w:rFonts w:ascii="Cambria Math" w:eastAsia="Cambria Math" w:hAnsi="Cambria Math"/>
                    <w:sz w:val="22"/>
                  </w:rPr>
                  <m:t>m^3</m:t>
                </m:r>
              </m:oMath>
            </m:oMathPara>
          </w:p>
        </w:tc>
      </w:tr>
      <w:tr w:rsidR="00D21DD0" w14:paraId="13617141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F6B3B" w14:textId="1F2B53C5" w:rsidR="00D21DD0" w:rsidRDefault="00DC23A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V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w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,5000=π×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24.0</m:t>
                    </m:r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/>
                    <w:sz w:val="22"/>
                  </w:rPr>
                  <m:t>×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11.4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4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 xml:space="preserve">=5157.24 </m:t>
                </m:r>
                <m:r>
                  <w:rPr>
                    <w:rFonts w:ascii="Cambria Math" w:eastAsia="Cambria Math" w:hAnsi="Cambria Math"/>
                    <w:sz w:val="22"/>
                  </w:rPr>
                  <m:t>m^3</m:t>
                </m:r>
              </m:oMath>
            </m:oMathPara>
          </w:p>
        </w:tc>
      </w:tr>
    </w:tbl>
    <w:p w14:paraId="1C4294A5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本设计全部储罐采用该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罐型，高径比为</w:t>
      </w:r>
      <w:r>
        <w:rPr>
          <w:rFonts w:ascii="Times New Roman" w:hAnsi="Times New Roman"/>
          <w:sz w:val="21"/>
        </w:rPr>
        <w:t>0.500</w:t>
      </w:r>
      <w:r>
        <w:rPr>
          <w:rFonts w:ascii="Times New Roman" w:hAnsi="Times New Roman"/>
          <w:sz w:val="21"/>
        </w:rPr>
        <w:t>。统一罐型有利于设备标准化、备品备件管理和检修组织。</w:t>
      </w:r>
    </w:p>
    <w:p w14:paraId="414D431A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 xml:space="preserve">5-2 </w:t>
      </w:r>
      <w:r>
        <w:rPr>
          <w:sz w:val="21"/>
        </w:rPr>
        <w:t>储罐容量与几何尺寸复核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381"/>
        <w:gridCol w:w="850"/>
        <w:gridCol w:w="1531"/>
        <w:gridCol w:w="1531"/>
        <w:gridCol w:w="1474"/>
      </w:tblGrid>
      <w:tr w:rsidR="00D21DD0" w14:paraId="1278AA0A" w14:textId="77777777">
        <w:trPr>
          <w:cantSplit/>
          <w:tblHeader/>
          <w:jc w:val="center"/>
        </w:trPr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140906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油品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AAF715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罐型及规格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D5BA8B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数量</w:t>
            </w:r>
            <w:r>
              <w:rPr>
                <w:rFonts w:ascii="Times New Roman" w:hAnsi="Times New Roman"/>
                <w:b/>
                <w:sz w:val="18"/>
              </w:rPr>
              <w:t>/</w:t>
            </w:r>
            <w:r>
              <w:rPr>
                <w:rFonts w:ascii="Times New Roman" w:hAnsi="Times New Roman"/>
                <w:b/>
                <w:sz w:val="18"/>
              </w:rPr>
              <w:t>座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623F24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总工作容量</w:t>
            </w:r>
            <w:r>
              <w:rPr>
                <w:rFonts w:ascii="Times New Roman" w:hAnsi="Times New Roman"/>
                <w:b/>
                <w:sz w:val="18"/>
              </w:rPr>
              <w:t>/m³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1CF6FD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计算需要容量</w:t>
            </w:r>
            <w:r>
              <w:rPr>
                <w:rFonts w:ascii="Times New Roman" w:hAnsi="Times New Roman"/>
                <w:b/>
                <w:sz w:val="18"/>
              </w:rPr>
              <w:t>/m³</w:t>
            </w:r>
          </w:p>
        </w:tc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3BF026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工作容量裕度</w:t>
            </w:r>
            <w:r>
              <w:rPr>
                <w:rFonts w:ascii="Times New Roman" w:hAnsi="Times New Roman"/>
                <w:b/>
                <w:sz w:val="18"/>
              </w:rPr>
              <w:t>/m³</w:t>
            </w:r>
          </w:p>
        </w:tc>
      </w:tr>
      <w:tr w:rsidR="00D21DD0" w14:paraId="11BE2F6F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20100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92</w:t>
            </w:r>
            <w:r>
              <w:rPr>
                <w:rFonts w:ascii="Times New Roman" w:hAnsi="Times New Roman"/>
                <w:sz w:val="18"/>
              </w:rPr>
              <w:t>号汽油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12F66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5000 m³</w:t>
            </w:r>
            <w:r>
              <w:rPr>
                <w:rFonts w:ascii="Times New Roman" w:hAnsi="Times New Roman"/>
                <w:sz w:val="18"/>
              </w:rPr>
              <w:t>内浮顶罐</w:t>
            </w:r>
            <w:r>
              <w:rPr>
                <w:rFonts w:ascii="Times New Roman" w:hAnsi="Times New Roman"/>
                <w:sz w:val="18"/>
              </w:rPr>
              <w:br/>
              <w:t>D24.0 m×H12.0 m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842A9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635DF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15471.72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17B40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12030.08</w:t>
            </w:r>
          </w:p>
        </w:tc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62435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3441.64</w:t>
            </w:r>
          </w:p>
        </w:tc>
      </w:tr>
      <w:tr w:rsidR="00D21DD0" w14:paraId="6393DB0F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2E6C1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95</w:t>
            </w:r>
            <w:r>
              <w:rPr>
                <w:rFonts w:ascii="Times New Roman" w:hAnsi="Times New Roman"/>
                <w:sz w:val="18"/>
              </w:rPr>
              <w:t>号汽油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F5CC7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5000 m³</w:t>
            </w:r>
            <w:r>
              <w:rPr>
                <w:rFonts w:ascii="Times New Roman" w:hAnsi="Times New Roman"/>
                <w:sz w:val="18"/>
              </w:rPr>
              <w:t>内浮顶罐</w:t>
            </w:r>
            <w:r>
              <w:rPr>
                <w:rFonts w:ascii="Times New Roman" w:hAnsi="Times New Roman"/>
                <w:sz w:val="18"/>
              </w:rPr>
              <w:br/>
              <w:t>D24.0 m×H12.0 m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B1620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0A388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10314.48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275D4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8020.05</w:t>
            </w:r>
          </w:p>
        </w:tc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3306A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2294.43</w:t>
            </w:r>
          </w:p>
        </w:tc>
      </w:tr>
      <w:tr w:rsidR="00D21DD0" w14:paraId="6D059C80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47C1E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  <w:r>
              <w:rPr>
                <w:rFonts w:ascii="Times New Roman" w:hAnsi="Times New Roman"/>
                <w:sz w:val="18"/>
              </w:rPr>
              <w:t>号柴油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E7045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5000 m³</w:t>
            </w:r>
            <w:r>
              <w:rPr>
                <w:rFonts w:ascii="Times New Roman" w:hAnsi="Times New Roman"/>
                <w:sz w:val="18"/>
              </w:rPr>
              <w:t>固定顶罐</w:t>
            </w:r>
            <w:r>
              <w:rPr>
                <w:rFonts w:ascii="Times New Roman" w:hAnsi="Times New Roman"/>
                <w:sz w:val="18"/>
              </w:rPr>
              <w:br/>
              <w:t>D24.0 m×H12.0 m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9DC79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FE7A7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10314.48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AD112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8950.57</w:t>
            </w:r>
          </w:p>
        </w:tc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78E56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1363.91</w:t>
            </w:r>
          </w:p>
        </w:tc>
      </w:tr>
    </w:tbl>
    <w:p w14:paraId="0B51C38E" w14:textId="77777777" w:rsidR="00D21DD0" w:rsidRDefault="00D81174">
      <w:pPr>
        <w:pStyle w:val="af3"/>
        <w:ind w:firstLine="361"/>
      </w:pPr>
      <w:r>
        <w:rPr>
          <w:sz w:val="18"/>
        </w:rPr>
        <w:t>注：工作容量用于校核实际储存能力；公称容量用于设备规格和油库等级计算。储罐制造完成后，实际容积应按现行油罐容量标定标准进行标定。</w:t>
      </w:r>
    </w:p>
    <w:p w14:paraId="5AC7C52C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lastRenderedPageBreak/>
        <w:t xml:space="preserve">5.1.3 </w:t>
      </w:r>
      <w:r>
        <w:rPr>
          <w:rFonts w:ascii="Times New Roman" w:eastAsia="黑体" w:hAnsi="Times New Roman"/>
        </w:rPr>
        <w:t>材料、许用应力与厚度附加量</w:t>
      </w:r>
    </w:p>
    <w:p w14:paraId="3CE417BB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罐壁板和环形边缘板选用</w:t>
      </w:r>
      <w:r>
        <w:rPr>
          <w:rFonts w:ascii="Times New Roman" w:hAnsi="Times New Roman"/>
          <w:sz w:val="21"/>
        </w:rPr>
        <w:t>Q345R</w:t>
      </w:r>
      <w:r>
        <w:rPr>
          <w:rFonts w:ascii="Times New Roman" w:hAnsi="Times New Roman"/>
          <w:sz w:val="21"/>
        </w:rPr>
        <w:t>。依据</w:t>
      </w:r>
      <w:r>
        <w:rPr>
          <w:rFonts w:ascii="Times New Roman" w:hAnsi="Times New Roman"/>
          <w:sz w:val="21"/>
        </w:rPr>
        <w:t>GB/T 713.2—2023</w:t>
      </w:r>
      <w:r>
        <w:rPr>
          <w:rFonts w:ascii="Times New Roman" w:hAnsi="Times New Roman"/>
          <w:sz w:val="21"/>
        </w:rPr>
        <w:t>，所选板厚</w:t>
      </w:r>
      <w:r>
        <w:rPr>
          <w:rFonts w:ascii="Times New Roman" w:hAnsi="Times New Roman"/>
          <w:sz w:val="21"/>
        </w:rPr>
        <w:t>3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16 mm</w:t>
      </w:r>
      <w:r>
        <w:rPr>
          <w:rFonts w:ascii="Times New Roman" w:hAnsi="Times New Roman"/>
          <w:sz w:val="21"/>
        </w:rPr>
        <w:t>时</w:t>
      </w:r>
      <w:r>
        <w:rPr>
          <w:rFonts w:ascii="Times New Roman" w:hAnsi="Times New Roman"/>
          <w:sz w:val="21"/>
        </w:rPr>
        <w:t>Q345R</w:t>
      </w:r>
      <w:r>
        <w:rPr>
          <w:rFonts w:ascii="Times New Roman" w:hAnsi="Times New Roman"/>
          <w:sz w:val="21"/>
        </w:rPr>
        <w:t>下屈服强度不小于</w:t>
      </w:r>
      <w:r>
        <w:rPr>
          <w:rFonts w:ascii="Times New Roman" w:hAnsi="Times New Roman"/>
          <w:sz w:val="21"/>
        </w:rPr>
        <w:t>345 MPa</w:t>
      </w:r>
      <w:r>
        <w:rPr>
          <w:rFonts w:ascii="Times New Roman" w:hAnsi="Times New Roman"/>
          <w:sz w:val="21"/>
        </w:rPr>
        <w:t>。钢板按</w:t>
      </w:r>
      <w:r>
        <w:rPr>
          <w:rFonts w:ascii="Times New Roman" w:hAnsi="Times New Roman"/>
          <w:sz w:val="21"/>
        </w:rPr>
        <w:t>GB/T 709—2019</w:t>
      </w:r>
      <w:r>
        <w:rPr>
          <w:rFonts w:ascii="Times New Roman" w:hAnsi="Times New Roman"/>
          <w:sz w:val="21"/>
        </w:rPr>
        <w:t>的</w:t>
      </w:r>
      <w:r>
        <w:rPr>
          <w:rFonts w:ascii="Times New Roman" w:hAnsi="Times New Roman"/>
          <w:sz w:val="21"/>
        </w:rPr>
        <w:t>B</w:t>
      </w:r>
      <w:r>
        <w:rPr>
          <w:rFonts w:ascii="Times New Roman" w:hAnsi="Times New Roman"/>
          <w:sz w:val="21"/>
        </w:rPr>
        <w:t>类厚度偏差订货，负偏差</w:t>
      </w:r>
      <w:r>
        <w:rPr>
          <w:rFonts w:ascii="Times New Roman" w:hAnsi="Times New Roman"/>
          <w:sz w:val="21"/>
        </w:rPr>
        <w:t>C1</w:t>
      </w:r>
      <w:r>
        <w:rPr>
          <w:rFonts w:ascii="Times New Roman" w:hAnsi="Times New Roman"/>
          <w:sz w:val="21"/>
        </w:rPr>
        <w:t>取</w:t>
      </w:r>
      <w:r>
        <w:rPr>
          <w:rFonts w:ascii="Times New Roman" w:hAnsi="Times New Roman"/>
          <w:sz w:val="21"/>
        </w:rPr>
        <w:t>0.30 mm</w:t>
      </w:r>
      <w:r>
        <w:rPr>
          <w:rFonts w:ascii="Times New Roman" w:hAnsi="Times New Roman"/>
          <w:sz w:val="21"/>
        </w:rPr>
        <w:t>；结合常温成品油介质、罐底排水和防腐体系，腐蚀裕量</w:t>
      </w:r>
      <w:r>
        <w:rPr>
          <w:rFonts w:ascii="Times New Roman" w:hAnsi="Times New Roman"/>
          <w:sz w:val="21"/>
        </w:rPr>
        <w:t>C2</w:t>
      </w:r>
      <w:r>
        <w:rPr>
          <w:rFonts w:ascii="Times New Roman" w:hAnsi="Times New Roman"/>
          <w:sz w:val="21"/>
        </w:rPr>
        <w:t>取</w:t>
      </w:r>
      <w:r>
        <w:rPr>
          <w:rFonts w:ascii="Times New Roman" w:hAnsi="Times New Roman"/>
          <w:sz w:val="21"/>
        </w:rPr>
        <w:t>1.00 mm</w:t>
      </w:r>
      <w:r>
        <w:rPr>
          <w:rFonts w:ascii="Times New Roman" w:hAnsi="Times New Roman"/>
          <w:sz w:val="21"/>
        </w:rPr>
        <w:t>。总厚度附加量按式（</w:t>
      </w:r>
      <w:r>
        <w:rPr>
          <w:rFonts w:ascii="Times New Roman" w:hAnsi="Times New Roman"/>
          <w:sz w:val="21"/>
        </w:rPr>
        <w:t>5-4</w:t>
      </w:r>
      <w:r>
        <w:rPr>
          <w:rFonts w:ascii="Times New Roman" w:hAnsi="Times New Roman"/>
          <w:sz w:val="21"/>
        </w:rPr>
        <w:t>）计算：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78EA8A4A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F263F" w14:textId="54869046" w:rsidR="00D21DD0" w:rsidRDefault="00272F4E" w:rsidP="00272F4E">
            <w:pPr>
              <w:spacing w:before="20" w:after="20"/>
              <w:ind w:firstLine="440"/>
              <w:jc w:val="center"/>
            </w:pPr>
            <m:oMathPara>
              <m:oMath>
                <m:r>
                  <w:rPr>
                    <w:rFonts w:ascii="Cambria Math" w:eastAsia="Cambria Math" w:hAnsi="Cambria Math"/>
                    <w:sz w:val="22"/>
                  </w:rPr>
                  <m:t>C=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AF309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5-4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14627165" w14:textId="77777777">
        <w:trPr>
          <w:jc w:val="center"/>
        </w:trPr>
        <w:tc>
          <w:tcPr>
            <w:tcW w:w="907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39E8" w14:textId="5926540C" w:rsidR="00D21DD0" w:rsidRDefault="00272F4E" w:rsidP="00272F4E">
            <w:pPr>
              <w:spacing w:before="20" w:after="20"/>
              <w:ind w:firstLine="440"/>
              <w:jc w:val="center"/>
            </w:pPr>
            <m:oMathPara>
              <m:oMath>
                <m:r>
                  <w:rPr>
                    <w:rFonts w:ascii="Cambria Math" w:eastAsia="Cambria Math" w:hAnsi="Cambria Math"/>
                    <w:sz w:val="22"/>
                  </w:rPr>
                  <m:t>C=0.30+1.00=1.30 mm</m:t>
                </m:r>
              </m:oMath>
            </m:oMathPara>
          </w:p>
        </w:tc>
      </w:tr>
    </w:tbl>
    <w:p w14:paraId="1FA4E9B0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Q345R</w:t>
      </w:r>
      <w:r>
        <w:rPr>
          <w:rFonts w:ascii="Times New Roman" w:hAnsi="Times New Roman"/>
          <w:sz w:val="21"/>
        </w:rPr>
        <w:t>设计温度</w:t>
      </w:r>
      <w:r>
        <w:rPr>
          <w:rFonts w:ascii="Times New Roman" w:hAnsi="Times New Roman"/>
          <w:sz w:val="21"/>
        </w:rPr>
        <w:t>40 ℃</w:t>
      </w:r>
      <w:r>
        <w:rPr>
          <w:rFonts w:ascii="Times New Roman" w:hAnsi="Times New Roman"/>
          <w:sz w:val="21"/>
        </w:rPr>
        <w:t>时的许用应力由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>4.2.2</w:t>
      </w:r>
      <w:r>
        <w:rPr>
          <w:rFonts w:ascii="Times New Roman" w:hAnsi="Times New Roman"/>
          <w:sz w:val="21"/>
        </w:rPr>
        <w:t>在</w:t>
      </w:r>
      <w:r>
        <w:rPr>
          <w:rFonts w:ascii="Times New Roman" w:hAnsi="Times New Roman"/>
          <w:sz w:val="21"/>
        </w:rPr>
        <w:t>20 ℃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100 ℃</w:t>
      </w:r>
      <w:r>
        <w:rPr>
          <w:rFonts w:ascii="Times New Roman" w:hAnsi="Times New Roman"/>
          <w:sz w:val="21"/>
        </w:rPr>
        <w:t>之间线性插值，插值公式为：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253F8515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5CF0B" w14:textId="7D786BA7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σ</m:t>
                        </m:r>
                      </m:e>
                    </m:d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40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σ</m:t>
                        </m:r>
                      </m:e>
                    </m:d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20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40-20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100-20</m:t>
                        </m:r>
                      </m:e>
                    </m:d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×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σ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20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sz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σ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100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4A520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5-5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10E142E9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对于</w:t>
      </w:r>
      <w:r>
        <w:rPr>
          <w:rFonts w:ascii="Times New Roman" w:hAnsi="Times New Roman"/>
          <w:sz w:val="21"/>
        </w:rPr>
        <w:t>3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16 mm</w:t>
      </w:r>
      <w:r>
        <w:rPr>
          <w:rFonts w:ascii="Times New Roman" w:hAnsi="Times New Roman"/>
          <w:sz w:val="21"/>
        </w:rPr>
        <w:t>厚度组，</w:t>
      </w:r>
      <w:r>
        <w:rPr>
          <w:rFonts w:ascii="Times New Roman" w:hAnsi="Times New Roman"/>
          <w:sz w:val="21"/>
        </w:rPr>
        <w:t>[σ]20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230 MPa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[σ]100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200 MPa</w:t>
      </w:r>
      <w:r>
        <w:rPr>
          <w:rFonts w:ascii="Times New Roman" w:hAnsi="Times New Roman"/>
          <w:sz w:val="21"/>
        </w:rPr>
        <w:t>，代入式（</w:t>
      </w:r>
      <w:r>
        <w:rPr>
          <w:rFonts w:ascii="Times New Roman" w:hAnsi="Times New Roman"/>
          <w:sz w:val="21"/>
        </w:rPr>
        <w:t>5-5</w:t>
      </w:r>
      <w:r>
        <w:rPr>
          <w:rFonts w:ascii="Times New Roman" w:hAnsi="Times New Roman"/>
          <w:sz w:val="21"/>
        </w:rPr>
        <w:t>）得</w:t>
      </w:r>
      <w:r>
        <w:rPr>
          <w:rFonts w:ascii="Times New Roman" w:hAnsi="Times New Roman"/>
          <w:sz w:val="21"/>
        </w:rPr>
        <w:t>[σ]40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222.5 MPa</w:t>
      </w:r>
      <w:r>
        <w:rPr>
          <w:rFonts w:ascii="Times New Roman" w:hAnsi="Times New Roman"/>
          <w:sz w:val="21"/>
        </w:rPr>
        <w:t>；充水试验工况取</w:t>
      </w:r>
      <w:r>
        <w:rPr>
          <w:rFonts w:ascii="Times New Roman" w:hAnsi="Times New Roman"/>
          <w:sz w:val="21"/>
        </w:rPr>
        <w:t>[σ]t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230 MPa</w:t>
      </w:r>
      <w:r>
        <w:rPr>
          <w:rFonts w:ascii="Times New Roman" w:hAnsi="Times New Roman"/>
          <w:sz w:val="21"/>
        </w:rPr>
        <w:t>。后续计算所得最大名义厚度为</w:t>
      </w:r>
      <w:r>
        <w:rPr>
          <w:rFonts w:ascii="Times New Roman" w:hAnsi="Times New Roman"/>
          <w:sz w:val="21"/>
        </w:rPr>
        <w:t>8 mm</w:t>
      </w:r>
      <w:r>
        <w:rPr>
          <w:rFonts w:ascii="Times New Roman" w:hAnsi="Times New Roman"/>
          <w:sz w:val="21"/>
        </w:rPr>
        <w:t>，仍处于</w:t>
      </w:r>
      <w:r>
        <w:rPr>
          <w:rFonts w:ascii="Times New Roman" w:hAnsi="Times New Roman"/>
          <w:sz w:val="21"/>
        </w:rPr>
        <w:t>3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16 mm</w:t>
      </w:r>
      <w:r>
        <w:rPr>
          <w:rFonts w:ascii="Times New Roman" w:hAnsi="Times New Roman"/>
          <w:sz w:val="21"/>
        </w:rPr>
        <w:t>厚度组，故许用应力分组与计算结果一致，无需迭代换组。底圈纵向焊接接头系数取</w:t>
      </w:r>
      <w:r>
        <w:rPr>
          <w:rFonts w:ascii="Times New Roman" w:hAnsi="Times New Roman"/>
          <w:sz w:val="21"/>
        </w:rPr>
        <w:t>0.85</w:t>
      </w:r>
      <w:r>
        <w:rPr>
          <w:rFonts w:ascii="Times New Roman" w:hAnsi="Times New Roman"/>
          <w:sz w:val="21"/>
        </w:rPr>
        <w:t>，其余各圈取</w:t>
      </w:r>
      <w:r>
        <w:rPr>
          <w:rFonts w:ascii="Times New Roman" w:hAnsi="Times New Roman"/>
          <w:sz w:val="21"/>
        </w:rPr>
        <w:t>0.90</w:t>
      </w:r>
      <w:r>
        <w:rPr>
          <w:rFonts w:ascii="Times New Roman" w:hAnsi="Times New Roman"/>
          <w:sz w:val="21"/>
        </w:rPr>
        <w:t>，依据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6.3.2</w:t>
      </w:r>
      <w:r>
        <w:rPr>
          <w:rFonts w:ascii="Times New Roman" w:hAnsi="Times New Roman"/>
          <w:sz w:val="21"/>
        </w:rPr>
        <w:t>条确定。</w:t>
      </w:r>
    </w:p>
    <w:p w14:paraId="2CD094AD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5.1.4 </w:t>
      </w:r>
      <w:r>
        <w:rPr>
          <w:rFonts w:ascii="Times New Roman" w:eastAsia="黑体" w:hAnsi="Times New Roman"/>
        </w:rPr>
        <w:t>罐壁厚度计算</w:t>
      </w:r>
    </w:p>
    <w:p w14:paraId="58E474E2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储罐内径</w:t>
      </w:r>
      <w:r>
        <w:rPr>
          <w:rFonts w:ascii="Times New Roman" w:hAnsi="Times New Roman"/>
          <w:sz w:val="21"/>
        </w:rPr>
        <w:t>24.0 m</w:t>
      </w:r>
      <w:r>
        <w:rPr>
          <w:rFonts w:ascii="Times New Roman" w:hAnsi="Times New Roman"/>
          <w:sz w:val="21"/>
        </w:rPr>
        <w:t>，不大于</w:t>
      </w:r>
      <w:r>
        <w:rPr>
          <w:rFonts w:ascii="Times New Roman" w:hAnsi="Times New Roman"/>
          <w:sz w:val="21"/>
        </w:rPr>
        <w:t>60 m</w:t>
      </w:r>
      <w:r>
        <w:rPr>
          <w:rFonts w:ascii="Times New Roman" w:hAnsi="Times New Roman"/>
          <w:sz w:val="21"/>
        </w:rPr>
        <w:t>，按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6.3.1</w:t>
      </w:r>
      <w:r>
        <w:rPr>
          <w:rFonts w:ascii="Times New Roman" w:hAnsi="Times New Roman"/>
          <w:sz w:val="21"/>
        </w:rPr>
        <w:t>条采用定设计点法。各圈壁板高度取</w:t>
      </w:r>
      <w:r>
        <w:rPr>
          <w:rFonts w:ascii="Times New Roman" w:hAnsi="Times New Roman"/>
          <w:sz w:val="21"/>
        </w:rPr>
        <w:t>2.0 m</w:t>
      </w:r>
      <w:r>
        <w:rPr>
          <w:rFonts w:ascii="Times New Roman" w:hAnsi="Times New Roman"/>
          <w:sz w:val="21"/>
        </w:rPr>
        <w:t>，共设</w:t>
      </w:r>
      <w:r>
        <w:rPr>
          <w:rFonts w:ascii="Times New Roman" w:hAnsi="Times New Roman"/>
          <w:sz w:val="21"/>
        </w:rPr>
        <w:t>6</w:t>
      </w:r>
      <w:r>
        <w:rPr>
          <w:rFonts w:ascii="Times New Roman" w:hAnsi="Times New Roman"/>
          <w:sz w:val="21"/>
        </w:rPr>
        <w:t>圈；设计点位于每圈壁板下边缘以上</w:t>
      </w:r>
      <w:r>
        <w:rPr>
          <w:rFonts w:ascii="Times New Roman" w:hAnsi="Times New Roman"/>
          <w:sz w:val="21"/>
        </w:rPr>
        <w:t>0.3 m</w:t>
      </w:r>
      <w:r>
        <w:rPr>
          <w:rFonts w:ascii="Times New Roman" w:hAnsi="Times New Roman"/>
          <w:sz w:val="21"/>
        </w:rPr>
        <w:t>处。储液设计工况计算厚度、计入附加量后的要求厚度、充水试验工况计算厚度及其要求厚度分别为：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6E4E4608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4D93E" w14:textId="24A48CAD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hint="eastAsia"/>
                        <w:sz w:val="22"/>
                      </w:rPr>
                      <m:t>δ</m:t>
                    </m:r>
                    <m:ctrlPr>
                      <w:rPr>
                        <w:rFonts w:ascii="Cambria Math" w:eastAsia="Cambria Math" w:hAnsi="Cambria Math" w:hint="eastAsia"/>
                        <w:i/>
                        <w:sz w:val="22"/>
                      </w:rPr>
                    </m:ctrlP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4.9D</m:t>
                    </m:r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-0.3</m:t>
                        </m:r>
                      </m:e>
                    </m:d>
                    <m:r>
                      <w:rPr>
                        <w:rFonts w:ascii="Cambria Math" w:eastAsia="Cambria Math" w:hAnsi="Cambria Math"/>
                        <w:sz w:val="22"/>
                      </w:rPr>
                      <m:t>ρ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σ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sz w:val="22"/>
                      </w:rPr>
                      <m:t>φ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F02E0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5-6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5DF6703F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18815" w14:textId="12BF19D0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δ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E6C1E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5-7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7DCC388A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D0750" w14:textId="2EBAB41B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hint="eastAsia"/>
                        <w:sz w:val="22"/>
                      </w:rPr>
                      <m:t>δ</m:t>
                    </m:r>
                    <m:ctrlPr>
                      <w:rPr>
                        <w:rFonts w:ascii="Cambria Math" w:eastAsia="Cambria Math" w:hAnsi="Cambria Math" w:hint="eastAsia"/>
                        <w:i/>
                        <w:sz w:val="22"/>
                      </w:rPr>
                    </m:ctrlP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4.9D</m:t>
                    </m:r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-0.3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σ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sz w:val="22"/>
                      </w:rPr>
                      <m:t>φ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E6D85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5-8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6F78937B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2134D" w14:textId="74A79F43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δ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B2C8A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5-9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47951162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EBE5B" w14:textId="63D333E8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req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2"/>
                      </w:rPr>
                      <m:t>max</m:t>
                    </m: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min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99FD2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5-10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3CC8AB20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式中：</w:t>
      </w:r>
      <w:r>
        <w:rPr>
          <w:rFonts w:ascii="Times New Roman" w:hAnsi="Times New Roman"/>
          <w:sz w:val="21"/>
        </w:rPr>
        <w:t>D</w:t>
      </w:r>
      <w:r>
        <w:rPr>
          <w:rFonts w:ascii="Times New Roman" w:hAnsi="Times New Roman"/>
          <w:sz w:val="21"/>
        </w:rPr>
        <w:t>为储罐内径，</w:t>
      </w:r>
      <w:r>
        <w:rPr>
          <w:rFonts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Hd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Ht</w:t>
      </w:r>
      <w:r>
        <w:rPr>
          <w:rFonts w:ascii="Times New Roman" w:hAnsi="Times New Roman"/>
          <w:sz w:val="21"/>
        </w:rPr>
        <w:t>分别为计算圈板下边缘至设计液位和充水试验液位的高度，</w:t>
      </w:r>
      <w:r>
        <w:rPr>
          <w:rFonts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ρ</w:t>
      </w:r>
      <w:r>
        <w:rPr>
          <w:rFonts w:ascii="Times New Roman" w:hAnsi="Times New Roman"/>
          <w:sz w:val="21"/>
        </w:rPr>
        <w:t>为储液密度，</w:t>
      </w:r>
      <w:r>
        <w:rPr>
          <w:rFonts w:ascii="Times New Roman" w:hAnsi="Times New Roman"/>
          <w:sz w:val="21"/>
        </w:rPr>
        <w:t>t/m³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[σ]d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[σ]t</w:t>
      </w:r>
      <w:r>
        <w:rPr>
          <w:rFonts w:ascii="Times New Roman" w:hAnsi="Times New Roman"/>
          <w:sz w:val="21"/>
        </w:rPr>
        <w:t>分别为设计工况和充水试验工况许用应力，</w:t>
      </w:r>
      <w:r>
        <w:rPr>
          <w:rFonts w:ascii="Times New Roman" w:hAnsi="Times New Roman"/>
          <w:sz w:val="21"/>
        </w:rPr>
        <w:t>MPa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φ</w:t>
      </w:r>
      <w:r>
        <w:rPr>
          <w:rFonts w:ascii="Times New Roman" w:hAnsi="Times New Roman"/>
          <w:sz w:val="21"/>
        </w:rPr>
        <w:t>为焊接接头系数；</w:t>
      </w:r>
      <w:r>
        <w:rPr>
          <w:rFonts w:ascii="Times New Roman" w:hAnsi="Times New Roman"/>
          <w:sz w:val="21"/>
        </w:rPr>
        <w:t>tmin</w:t>
      </w:r>
      <w:r>
        <w:rPr>
          <w:rFonts w:ascii="Times New Roman" w:hAnsi="Times New Roman"/>
          <w:sz w:val="21"/>
        </w:rPr>
        <w:t>为规范规定的罐壁最小名义厚度。本储罐直径满足</w:t>
      </w:r>
      <w:r>
        <w:rPr>
          <w:rFonts w:ascii="Times New Roman" w:hAnsi="Times New Roman"/>
          <w:sz w:val="21"/>
        </w:rPr>
        <w:t>15 m</w:t>
      </w:r>
      <w:r>
        <w:rPr>
          <w:rFonts w:ascii="Times New Roman" w:hAnsi="Times New Roman"/>
          <w:sz w:val="21"/>
        </w:rPr>
        <w:t>＜</w:t>
      </w:r>
      <w:r>
        <w:rPr>
          <w:rFonts w:ascii="Times New Roman" w:hAnsi="Times New Roman"/>
          <w:sz w:val="21"/>
        </w:rPr>
        <w:t>D≤36 m</w:t>
      </w:r>
      <w:r>
        <w:rPr>
          <w:rFonts w:ascii="Times New Roman" w:hAnsi="Times New Roman"/>
          <w:sz w:val="21"/>
        </w:rPr>
        <w:t>，依据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>6.3.4</w:t>
      </w:r>
      <w:r>
        <w:rPr>
          <w:rFonts w:ascii="Times New Roman" w:hAnsi="Times New Roman"/>
          <w:sz w:val="21"/>
        </w:rPr>
        <w:t>，最小名义厚度均为</w:t>
      </w:r>
      <w:r>
        <w:rPr>
          <w:rFonts w:ascii="Times New Roman" w:hAnsi="Times New Roman"/>
          <w:sz w:val="21"/>
        </w:rPr>
        <w:t>6 mm</w:t>
      </w:r>
      <w:r>
        <w:rPr>
          <w:rFonts w:ascii="Times New Roman" w:hAnsi="Times New Roman"/>
          <w:sz w:val="21"/>
        </w:rPr>
        <w:t>。</w:t>
      </w:r>
    </w:p>
    <w:p w14:paraId="7959D23F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lastRenderedPageBreak/>
        <w:t>以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柴油固定顶罐底圈为例，</w:t>
      </w:r>
      <w:r>
        <w:rPr>
          <w:rFonts w:ascii="Times New Roman" w:hAnsi="Times New Roman"/>
          <w:sz w:val="21"/>
        </w:rPr>
        <w:t>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24.0 m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Hd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11.4 m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Ht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12.0 m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ρ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0.84 t/m³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φ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0.85</w:t>
      </w:r>
      <w:r>
        <w:rPr>
          <w:rFonts w:ascii="Times New Roman" w:hAnsi="Times New Roman"/>
          <w:sz w:val="21"/>
        </w:rPr>
        <w:t>。分别代入式（</w:t>
      </w:r>
      <w:r>
        <w:rPr>
          <w:rFonts w:ascii="Times New Roman" w:hAnsi="Times New Roman"/>
          <w:sz w:val="21"/>
        </w:rPr>
        <w:t>5-7</w:t>
      </w:r>
      <w:r>
        <w:rPr>
          <w:rFonts w:ascii="Times New Roman" w:hAnsi="Times New Roman"/>
          <w:sz w:val="21"/>
        </w:rPr>
        <w:t>）和式（</w:t>
      </w:r>
      <w:r>
        <w:rPr>
          <w:rFonts w:ascii="Times New Roman" w:hAnsi="Times New Roman"/>
          <w:sz w:val="21"/>
        </w:rPr>
        <w:t>5-9</w:t>
      </w:r>
      <w:r>
        <w:rPr>
          <w:rFonts w:ascii="Times New Roman" w:hAnsi="Times New Roman"/>
          <w:sz w:val="21"/>
        </w:rPr>
        <w:t>）得：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D21DD0" w14:paraId="0DC0C558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3C31C" w14:textId="4F7BE0D3" w:rsidR="00D21DD0" w:rsidRDefault="00DC23A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=4.9×24.0×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11.4-0.3</m:t>
                    </m:r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×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0.84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222.5×0.85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+1.30=7.10 mm</m:t>
                </m:r>
              </m:oMath>
            </m:oMathPara>
          </w:p>
        </w:tc>
      </w:tr>
      <w:tr w:rsidR="00D21DD0" w14:paraId="63313486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F6EFA" w14:textId="017CC89B" w:rsidR="00D21DD0" w:rsidRDefault="00DC23A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=4.9×24.0×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12.0-0.3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230×0.85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+0.30=7.34 mm</m:t>
                </m:r>
              </m:oMath>
            </m:oMathPara>
          </w:p>
        </w:tc>
      </w:tr>
    </w:tbl>
    <w:p w14:paraId="71B8F25C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底圈由充水试验工况控制，向上圆整取</w:t>
      </w:r>
      <w:r>
        <w:rPr>
          <w:rFonts w:ascii="Times New Roman" w:hAnsi="Times New Roman"/>
          <w:sz w:val="21"/>
        </w:rPr>
        <w:t>8 mm</w:t>
      </w:r>
      <w:r>
        <w:rPr>
          <w:rFonts w:ascii="Times New Roman" w:hAnsi="Times New Roman"/>
          <w:sz w:val="21"/>
        </w:rPr>
        <w:t>。其余圈板按同理计算，结果见表</w:t>
      </w:r>
      <w:r>
        <w:rPr>
          <w:rFonts w:ascii="Times New Roman" w:hAnsi="Times New Roman"/>
          <w:sz w:val="21"/>
        </w:rPr>
        <w:t>5-3</w:t>
      </w:r>
      <w:r>
        <w:rPr>
          <w:rFonts w:ascii="Times New Roman" w:hAnsi="Times New Roman"/>
          <w:sz w:val="21"/>
        </w:rPr>
        <w:t>；相同计算过程不再逐圈重复展开。</w:t>
      </w:r>
    </w:p>
    <w:p w14:paraId="5F36B306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>5-3 5000 m³</w:t>
      </w:r>
      <w:r>
        <w:rPr>
          <w:sz w:val="21"/>
        </w:rPr>
        <w:t>汽油、柴油储罐罐壁厚度计算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794"/>
        <w:gridCol w:w="794"/>
        <w:gridCol w:w="1020"/>
        <w:gridCol w:w="1020"/>
        <w:gridCol w:w="850"/>
        <w:gridCol w:w="850"/>
        <w:gridCol w:w="850"/>
        <w:gridCol w:w="737"/>
      </w:tblGrid>
      <w:tr w:rsidR="00D21DD0" w14:paraId="4E75B342" w14:textId="77777777">
        <w:trPr>
          <w:cantSplit/>
          <w:tblHeader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7ED3E8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圈次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94463F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Hd/m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57A5FE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Ht/m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87E992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汽油</w:t>
            </w:r>
            <w:r>
              <w:rPr>
                <w:rFonts w:ascii="Times New Roman" w:hAnsi="Times New Roman"/>
                <w:b/>
                <w:sz w:val="18"/>
              </w:rPr>
              <w:t>td/mm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188040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柴油</w:t>
            </w:r>
            <w:r>
              <w:rPr>
                <w:rFonts w:ascii="Times New Roman" w:hAnsi="Times New Roman"/>
                <w:b/>
                <w:sz w:val="18"/>
              </w:rPr>
              <w:t>td/mm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FCD49E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tt/mm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75822C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tmin/mm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0FA47B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treq/mm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25DC00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tn/mm</w:t>
            </w:r>
          </w:p>
        </w:tc>
      </w:tr>
      <w:tr w:rsidR="00D21DD0" w14:paraId="11E7FA3D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6ABAD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8F08C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11.4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515E8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A3B0B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6.48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BF304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7.10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AAE41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7.34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FCFBD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56CE8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7.34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3F212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</w:tr>
      <w:tr w:rsidR="00D21DD0" w14:paraId="16A6DF3D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77AFA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99998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9.4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A42C1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3CF40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5.31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69AF4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5.79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769D6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5.81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82158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8085A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93440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21DD0" w14:paraId="721B5B71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CED2B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75BE9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7.4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1DB57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C6A34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7335A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4.80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DE5DE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4.67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C521B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AC19B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62607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21DD0" w14:paraId="025100BE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8FF07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08ED2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7EEEE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9FBF7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3.55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808D1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3.82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B0D3C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3.54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B8D31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868E0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04056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21DD0" w14:paraId="2D016390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9619D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6A3C6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9B159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988FE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2.67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D5A4C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1E422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2.40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DBA07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A6C83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5BFCE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21DD0" w14:paraId="0AC8E730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554FA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DD5FF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B70CD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75C32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1.78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CD21B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1.84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931BD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1.27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9F969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61F5E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22815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</w:tbl>
    <w:p w14:paraId="5859C439" w14:textId="77777777" w:rsidR="00D21DD0" w:rsidRDefault="00D81174">
      <w:pPr>
        <w:pStyle w:val="af3"/>
        <w:ind w:firstLine="361"/>
      </w:pPr>
      <w:r>
        <w:rPr>
          <w:sz w:val="18"/>
        </w:rPr>
        <w:t>注：</w:t>
      </w:r>
      <w:r>
        <w:rPr>
          <w:sz w:val="18"/>
        </w:rPr>
        <w:t>tn</w:t>
      </w:r>
      <w:r>
        <w:rPr>
          <w:sz w:val="18"/>
        </w:rPr>
        <w:t>为向上圆整后的名义厚度。汽油罐与柴油罐统一采用</w:t>
      </w:r>
      <w:r>
        <w:rPr>
          <w:sz w:val="18"/>
        </w:rPr>
        <w:t>8</w:t>
      </w:r>
      <w:r>
        <w:rPr>
          <w:sz w:val="18"/>
        </w:rPr>
        <w:t>、</w:t>
      </w:r>
      <w:r>
        <w:rPr>
          <w:sz w:val="18"/>
        </w:rPr>
        <w:t>6</w:t>
      </w:r>
      <w:r>
        <w:rPr>
          <w:sz w:val="18"/>
        </w:rPr>
        <w:t>、</w:t>
      </w:r>
      <w:r>
        <w:rPr>
          <w:sz w:val="18"/>
        </w:rPr>
        <w:t>6</w:t>
      </w:r>
      <w:r>
        <w:rPr>
          <w:sz w:val="18"/>
        </w:rPr>
        <w:t>、</w:t>
      </w:r>
      <w:r>
        <w:rPr>
          <w:sz w:val="18"/>
        </w:rPr>
        <w:t>6</w:t>
      </w:r>
      <w:r>
        <w:rPr>
          <w:sz w:val="18"/>
        </w:rPr>
        <w:t>、</w:t>
      </w:r>
      <w:r>
        <w:rPr>
          <w:sz w:val="18"/>
        </w:rPr>
        <w:t>6</w:t>
      </w:r>
      <w:r>
        <w:rPr>
          <w:sz w:val="18"/>
        </w:rPr>
        <w:t>、</w:t>
      </w:r>
      <w:r>
        <w:rPr>
          <w:sz w:val="18"/>
        </w:rPr>
        <w:t>6 mm</w:t>
      </w:r>
      <w:r>
        <w:rPr>
          <w:sz w:val="18"/>
        </w:rPr>
        <w:t>的壁厚序列，满足上圈厚度不大于下圈厚度的构造要求。</w:t>
      </w:r>
    </w:p>
    <w:p w14:paraId="06C9A9DC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5.1.5 </w:t>
      </w:r>
      <w:r>
        <w:rPr>
          <w:rFonts w:ascii="Times New Roman" w:eastAsia="黑体" w:hAnsi="Times New Roman"/>
        </w:rPr>
        <w:t>罐底结构</w:t>
      </w:r>
    </w:p>
    <w:p w14:paraId="018606A9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储罐直径为</w:t>
      </w:r>
      <w:r>
        <w:rPr>
          <w:rFonts w:ascii="Times New Roman" w:hAnsi="Times New Roman"/>
          <w:sz w:val="21"/>
        </w:rPr>
        <w:t>24.0 m</w:t>
      </w:r>
      <w:r>
        <w:rPr>
          <w:rFonts w:ascii="Times New Roman" w:hAnsi="Times New Roman"/>
          <w:sz w:val="21"/>
        </w:rPr>
        <w:t>，大于</w:t>
      </w:r>
      <w:r>
        <w:rPr>
          <w:rFonts w:ascii="Times New Roman" w:hAnsi="Times New Roman"/>
          <w:sz w:val="21"/>
        </w:rPr>
        <w:t>12.5 m</w:t>
      </w:r>
      <w:r>
        <w:rPr>
          <w:rFonts w:ascii="Times New Roman" w:hAnsi="Times New Roman"/>
          <w:sz w:val="21"/>
        </w:rPr>
        <w:t>，依据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5.2.1</w:t>
      </w:r>
      <w:r>
        <w:rPr>
          <w:rFonts w:ascii="Times New Roman" w:hAnsi="Times New Roman"/>
          <w:sz w:val="21"/>
        </w:rPr>
        <w:t>条，罐底采用中幅板与环形边缘板组合结构。依据该规范表</w:t>
      </w:r>
      <w:r>
        <w:rPr>
          <w:rFonts w:ascii="Times New Roman" w:hAnsi="Times New Roman"/>
          <w:sz w:val="21"/>
        </w:rPr>
        <w:t>5.1.1</w:t>
      </w:r>
      <w:r>
        <w:rPr>
          <w:rFonts w:ascii="Times New Roman" w:hAnsi="Times New Roman"/>
          <w:sz w:val="21"/>
        </w:rPr>
        <w:t>，直径大于</w:t>
      </w:r>
      <w:r>
        <w:rPr>
          <w:rFonts w:ascii="Times New Roman" w:hAnsi="Times New Roman"/>
          <w:sz w:val="21"/>
        </w:rPr>
        <w:t>10 m</w:t>
      </w:r>
      <w:r>
        <w:rPr>
          <w:rFonts w:ascii="Times New Roman" w:hAnsi="Times New Roman"/>
          <w:sz w:val="21"/>
        </w:rPr>
        <w:t>时，罐底板扣除腐蚀裕量后的厚度不小于</w:t>
      </w:r>
      <w:r>
        <w:rPr>
          <w:rFonts w:ascii="Times New Roman" w:hAnsi="Times New Roman"/>
          <w:sz w:val="21"/>
        </w:rPr>
        <w:t>6 mm</w:t>
      </w:r>
      <w:r>
        <w:rPr>
          <w:rFonts w:ascii="Times New Roman" w:hAnsi="Times New Roman"/>
          <w:sz w:val="21"/>
        </w:rPr>
        <w:t>；本设计中幅板名义厚度取</w:t>
      </w:r>
      <w:r>
        <w:rPr>
          <w:rFonts w:ascii="Times New Roman" w:hAnsi="Times New Roman"/>
          <w:sz w:val="21"/>
        </w:rPr>
        <w:t>8 mm</w:t>
      </w:r>
      <w:r>
        <w:rPr>
          <w:rFonts w:ascii="Times New Roman" w:hAnsi="Times New Roman"/>
          <w:sz w:val="21"/>
        </w:rPr>
        <w:t>，扣除</w:t>
      </w:r>
      <w:r>
        <w:rPr>
          <w:rFonts w:ascii="Times New Roman" w:hAnsi="Times New Roman"/>
          <w:sz w:val="21"/>
        </w:rPr>
        <w:t>1.0 mm</w:t>
      </w:r>
      <w:r>
        <w:rPr>
          <w:rFonts w:ascii="Times New Roman" w:hAnsi="Times New Roman"/>
          <w:sz w:val="21"/>
        </w:rPr>
        <w:t>腐蚀裕量和</w:t>
      </w:r>
      <w:r>
        <w:rPr>
          <w:rFonts w:ascii="Times New Roman" w:hAnsi="Times New Roman"/>
          <w:sz w:val="21"/>
        </w:rPr>
        <w:t>0.30 mm</w:t>
      </w:r>
      <w:r>
        <w:rPr>
          <w:rFonts w:ascii="Times New Roman" w:hAnsi="Times New Roman"/>
          <w:sz w:val="21"/>
        </w:rPr>
        <w:t>负偏差后有效厚度为</w:t>
      </w:r>
      <w:r>
        <w:rPr>
          <w:rFonts w:ascii="Times New Roman" w:hAnsi="Times New Roman"/>
          <w:sz w:val="21"/>
        </w:rPr>
        <w:t>6.70 mm</w:t>
      </w:r>
      <w:r>
        <w:rPr>
          <w:rFonts w:ascii="Times New Roman" w:hAnsi="Times New Roman"/>
          <w:sz w:val="21"/>
        </w:rPr>
        <w:t>，满足要求。</w:t>
      </w:r>
    </w:p>
    <w:p w14:paraId="0DBA3B8B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 xml:space="preserve">5000 m³罐底圈壁板名义厚度为8 mm。按GB 50341—2014表5.1.2校核环形边缘板，并计入1.0 mm腐蚀裕量和钢板负偏差后，环形边缘板名义厚度取8 mm。边缘板径向宽度取800 mm，不小于规范构造下限，并兼顾广州地区软弱地基可能产生的罐周不均匀沉降和7度抗震构造要求。罐底向集水坑设置排水坡度，罐底板下设置防渗层与泄漏检测层，基础采用钢筋混凝土环墙承重并控制罐周不均匀沉降。</w:t>
      </w:r>
    </w:p>
    <w:p w14:paraId="3C8AF52D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lastRenderedPageBreak/>
        <w:t xml:space="preserve">5.1.6 </w:t>
      </w:r>
      <w:r>
        <w:rPr>
          <w:rFonts w:ascii="Times New Roman" w:eastAsia="黑体" w:hAnsi="Times New Roman"/>
        </w:rPr>
        <w:t>固定顶、内浮顶及附件</w:t>
      </w:r>
    </w:p>
    <w:p w14:paraId="39EC8EBC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各储罐均采用固定球面拱顶。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汽油罐在固定顶下设置金属隔舱式内浮顶，并设置高效周边密封、导向及防转装置；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柴油罐采用固定顶，不设置内浮顶。球面曲率半径、矢高、理论面积和顶板理论质量按式（</w:t>
      </w:r>
      <w:r>
        <w:rPr>
          <w:rFonts w:ascii="Times New Roman" w:hAnsi="Times New Roman"/>
          <w:sz w:val="21"/>
        </w:rPr>
        <w:t>5-11</w:t>
      </w:r>
      <w:r>
        <w:rPr>
          <w:rFonts w:ascii="Times New Roman" w:hAnsi="Times New Roman"/>
          <w:sz w:val="21"/>
        </w:rPr>
        <w:t>）～式（</w:t>
      </w:r>
      <w:r>
        <w:rPr>
          <w:rFonts w:ascii="Times New Roman" w:hAnsi="Times New Roman"/>
          <w:sz w:val="21"/>
        </w:rPr>
        <w:t>5-14</w:t>
      </w:r>
      <w:r>
        <w:rPr>
          <w:rFonts w:ascii="Times New Roman" w:hAnsi="Times New Roman"/>
          <w:sz w:val="21"/>
        </w:rPr>
        <w:t>）计算：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0ED0D04F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C9A1D" w14:textId="792FB397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=0.8D</m:t>
                </m:r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1FE1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5-11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305326EF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42ACE" w14:textId="2691FD44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f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="Cambria Math" w:hAnsi="Cambria Math"/>
                        <w:sz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sz w:val="22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D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B2550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5-12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443541E5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9737F" w14:textId="3D903146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=2π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R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f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08C5A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5-13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59CEC31D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DD465" w14:textId="3FE3AD76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m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ρ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s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×</m:t>
                </m:r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9F73D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5-14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6C201536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式中：</w:t>
      </w:r>
      <w:r>
        <w:rPr>
          <w:rFonts w:ascii="Times New Roman" w:hAnsi="Times New Roman"/>
          <w:sz w:val="21"/>
        </w:rPr>
        <w:t>Rc</w:t>
      </w:r>
      <w:r>
        <w:rPr>
          <w:rFonts w:ascii="Times New Roman" w:hAnsi="Times New Roman"/>
          <w:sz w:val="21"/>
        </w:rPr>
        <w:t>为球面曲率半径，</w:t>
      </w:r>
      <w:r>
        <w:rPr>
          <w:rFonts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hf</w:t>
      </w:r>
      <w:r>
        <w:rPr>
          <w:rFonts w:ascii="Times New Roman" w:hAnsi="Times New Roman"/>
          <w:sz w:val="21"/>
        </w:rPr>
        <w:t>为拱顶矢高，</w:t>
      </w:r>
      <w:r>
        <w:rPr>
          <w:rFonts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Ap</w:t>
      </w:r>
      <w:r>
        <w:rPr>
          <w:rFonts w:ascii="Times New Roman" w:hAnsi="Times New Roman"/>
          <w:sz w:val="21"/>
        </w:rPr>
        <w:t>为球冠理论面积，</w:t>
      </w:r>
      <w:r>
        <w:rPr>
          <w:rFonts w:ascii="Times New Roman" w:hAnsi="Times New Roman"/>
          <w:sz w:val="21"/>
        </w:rPr>
        <w:t>m²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tp</w:t>
      </w:r>
      <w:r>
        <w:rPr>
          <w:rFonts w:ascii="Times New Roman" w:hAnsi="Times New Roman"/>
          <w:sz w:val="21"/>
        </w:rPr>
        <w:t>为顶板厚度，</w:t>
      </w:r>
      <w:r>
        <w:rPr>
          <w:rFonts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ρs</w:t>
      </w:r>
      <w:r>
        <w:rPr>
          <w:rFonts w:ascii="Times New Roman" w:hAnsi="Times New Roman"/>
          <w:sz w:val="21"/>
        </w:rPr>
        <w:t>为钢材密度，取</w:t>
      </w:r>
      <w:r>
        <w:rPr>
          <w:rFonts w:ascii="Times New Roman" w:hAnsi="Times New Roman"/>
          <w:sz w:val="21"/>
        </w:rPr>
        <w:t>7850 kg/m³</w:t>
      </w:r>
      <w:r>
        <w:rPr>
          <w:rFonts w:ascii="Times New Roman" w:hAnsi="Times New Roman"/>
          <w:sz w:val="21"/>
        </w:rPr>
        <w:t>。以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罐为例，</w:t>
      </w:r>
      <w:r>
        <w:rPr>
          <w:rFonts w:ascii="Times New Roman" w:hAnsi="Times New Roman"/>
          <w:sz w:val="21"/>
        </w:rPr>
        <w:t>Rc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19.20 m</w:t>
      </w:r>
      <w:r>
        <w:rPr>
          <w:rFonts w:ascii="Times New Roman" w:hAnsi="Times New Roman"/>
          <w:sz w:val="21"/>
        </w:rPr>
        <w:t>，代入式（</w:t>
      </w:r>
      <w:r>
        <w:rPr>
          <w:rFonts w:ascii="Times New Roman" w:hAnsi="Times New Roman"/>
          <w:sz w:val="21"/>
        </w:rPr>
        <w:t>5-12</w:t>
      </w:r>
      <w:r>
        <w:rPr>
          <w:rFonts w:ascii="Times New Roman" w:hAnsi="Times New Roman"/>
          <w:sz w:val="21"/>
        </w:rPr>
        <w:t>）得：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D21DD0" w14:paraId="4FFD23F9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AA51E" w14:textId="6943EF02" w:rsidR="00D21DD0" w:rsidRDefault="00DC23A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f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=19.20-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19.20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/>
                        <w:sz w:val="2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12.00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="Cambria Math" w:hAnsi="Cambria Math"/>
                    <w:sz w:val="22"/>
                  </w:rPr>
                  <m:t>=4.21 m</m:t>
                </m:r>
              </m:oMath>
            </m:oMathPara>
          </w:p>
        </w:tc>
      </w:tr>
    </w:tbl>
    <w:p w14:paraId="3D59EA83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代入式（</w:t>
      </w:r>
      <w:r>
        <w:rPr>
          <w:rFonts w:ascii="Times New Roman" w:hAnsi="Times New Roman"/>
          <w:sz w:val="21"/>
        </w:rPr>
        <w:t>5-13</w:t>
      </w:r>
      <w:r>
        <w:rPr>
          <w:rFonts w:ascii="Times New Roman" w:hAnsi="Times New Roman"/>
          <w:sz w:val="21"/>
        </w:rPr>
        <w:t>）和式（</w:t>
      </w:r>
      <w:r>
        <w:rPr>
          <w:rFonts w:ascii="Times New Roman" w:hAnsi="Times New Roman"/>
          <w:sz w:val="21"/>
        </w:rPr>
        <w:t>5-14</w:t>
      </w:r>
      <w:r>
        <w:rPr>
          <w:rFonts w:ascii="Times New Roman" w:hAnsi="Times New Roman"/>
          <w:sz w:val="21"/>
        </w:rPr>
        <w:t>），取顶板名义厚度</w:t>
      </w:r>
      <w:r>
        <w:rPr>
          <w:rFonts w:ascii="Times New Roman" w:hAnsi="Times New Roman"/>
          <w:sz w:val="21"/>
        </w:rPr>
        <w:t>5 mm</w:t>
      </w:r>
      <w:r>
        <w:rPr>
          <w:rFonts w:ascii="Times New Roman" w:hAnsi="Times New Roman"/>
          <w:sz w:val="21"/>
        </w:rPr>
        <w:t>，可得理论面积</w:t>
      </w:r>
      <w:r>
        <w:rPr>
          <w:rFonts w:ascii="Times New Roman" w:hAnsi="Times New Roman"/>
          <w:sz w:val="21"/>
        </w:rPr>
        <w:t>508.12 m²</w:t>
      </w:r>
      <w:r>
        <w:rPr>
          <w:rFonts w:ascii="Times New Roman" w:hAnsi="Times New Roman"/>
          <w:sz w:val="21"/>
        </w:rPr>
        <w:t>、顶板理论质量</w:t>
      </w:r>
      <w:r>
        <w:rPr>
          <w:rFonts w:ascii="Times New Roman" w:hAnsi="Times New Roman"/>
          <w:sz w:val="21"/>
        </w:rPr>
        <w:t>19.94 t</w:t>
      </w:r>
      <w:r>
        <w:rPr>
          <w:rFonts w:ascii="Times New Roman" w:hAnsi="Times New Roman"/>
          <w:sz w:val="21"/>
        </w:rPr>
        <w:t>。</w:t>
      </w:r>
    </w:p>
    <w:p w14:paraId="3D868260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 xml:space="preserve">5-4 </w:t>
      </w:r>
      <w:r>
        <w:rPr>
          <w:sz w:val="21"/>
        </w:rPr>
        <w:t>固定顶几何参数及顶板理论质量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134"/>
        <w:gridCol w:w="1247"/>
        <w:gridCol w:w="1134"/>
        <w:gridCol w:w="1474"/>
        <w:gridCol w:w="1134"/>
        <w:gridCol w:w="1134"/>
      </w:tblGrid>
      <w:tr w:rsidR="00D21DD0" w14:paraId="1DA49893" w14:textId="77777777">
        <w:trPr>
          <w:cantSplit/>
          <w:tblHeader/>
          <w:jc w:val="center"/>
        </w:trPr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446E18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公称容积</w:t>
            </w:r>
            <w:r>
              <w:rPr>
                <w:rFonts w:ascii="Times New Roman" w:hAnsi="Times New Roman"/>
                <w:b/>
                <w:sz w:val="18"/>
              </w:rPr>
              <w:t>/m³</w:t>
            </w: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408B07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D/m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224C34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Rc/m</w:t>
            </w: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D25DBA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hf/m</w:t>
            </w:r>
          </w:p>
        </w:tc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6285B4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Ap/m²</w:t>
            </w: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B04221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tp/mm</w:t>
            </w: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E5A980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mp/t</w:t>
            </w:r>
          </w:p>
        </w:tc>
      </w:tr>
      <w:tr w:rsidR="00D21DD0" w14:paraId="2C6B2AC2" w14:textId="77777777">
        <w:trPr>
          <w:cantSplit/>
          <w:jc w:val="center"/>
        </w:trPr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7E09A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5000</w:t>
            </w: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454C1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851B4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19.20</w:t>
            </w: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74FFA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4.21</w:t>
            </w:r>
          </w:p>
        </w:tc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57FDF9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508.12</w:t>
            </w: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B08A5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113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B78B6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19.94</w:t>
            </w:r>
          </w:p>
        </w:tc>
      </w:tr>
    </w:tbl>
    <w:p w14:paraId="26542D7E" w14:textId="77777777" w:rsidR="00D21DD0" w:rsidRDefault="00D81174">
      <w:pPr>
        <w:pStyle w:val="af3"/>
        <w:ind w:firstLine="361"/>
      </w:pPr>
      <w:r>
        <w:rPr>
          <w:sz w:val="18"/>
        </w:rPr>
        <w:t>注：理论质量仅包括顶板钢材，不含加劲构件、平台、接管和附件。计入板材搭接及施工损耗后，本设计按理论质量乘</w:t>
      </w:r>
      <w:r>
        <w:rPr>
          <w:sz w:val="18"/>
        </w:rPr>
        <w:t>1.05</w:t>
      </w:r>
      <w:r>
        <w:rPr>
          <w:sz w:val="18"/>
        </w:rPr>
        <w:t>计取顶板钢材统计质量，即</w:t>
      </w:r>
      <w:r>
        <w:rPr>
          <w:sz w:val="18"/>
        </w:rPr>
        <w:t>20.94 t</w:t>
      </w:r>
      <w:r>
        <w:rPr>
          <w:sz w:val="18"/>
        </w:rPr>
        <w:t>。</w:t>
      </w:r>
    </w:p>
    <w:p w14:paraId="06620C86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汽油内浮顶罐按</w:t>
      </w:r>
      <w:r>
        <w:rPr>
          <w:rFonts w:ascii="Times New Roman" w:hAnsi="Times New Roman"/>
          <w:sz w:val="21"/>
        </w:rPr>
        <w:t>GB 20950—2020</w:t>
      </w:r>
      <w:r>
        <w:rPr>
          <w:rFonts w:ascii="Times New Roman" w:hAnsi="Times New Roman"/>
          <w:sz w:val="21"/>
        </w:rPr>
        <w:t>配置密闭油气收集接口，浮盘支柱按浮盘落底检修工况校核。各罐设置两套独立远传液位测量，其中高高液位信号联锁关闭罐前进油阀并停止上游收油；柴油固定顶罐设置呼吸阀和阻火器。正常通气装置按单罐</w:t>
      </w:r>
      <w:r>
        <w:rPr>
          <w:rFonts w:ascii="Times New Roman" w:hAnsi="Times New Roman"/>
          <w:sz w:val="21"/>
        </w:rPr>
        <w:t>60 m³/h</w:t>
      </w:r>
      <w:r>
        <w:rPr>
          <w:rFonts w:ascii="Times New Roman" w:hAnsi="Times New Roman"/>
          <w:sz w:val="21"/>
        </w:rPr>
        <w:t>最大进出油量与热呼吸量叠加配置，紧急通气能力按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附录</w:t>
      </w:r>
      <w:r>
        <w:rPr>
          <w:rFonts w:ascii="Times New Roman" w:hAnsi="Times New Roman"/>
          <w:sz w:val="21"/>
        </w:rPr>
        <w:t>A</w:t>
      </w:r>
      <w:r>
        <w:rPr>
          <w:rFonts w:ascii="Times New Roman" w:hAnsi="Times New Roman"/>
          <w:sz w:val="21"/>
        </w:rPr>
        <w:t>确定，通气管路与油气回收管路分别设置。</w:t>
      </w:r>
    </w:p>
    <w:p w14:paraId="7A872AAC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lastRenderedPageBreak/>
        <w:t xml:space="preserve">5.1.7 </w:t>
      </w:r>
      <w:r>
        <w:rPr>
          <w:rFonts w:ascii="Times New Roman" w:eastAsia="黑体" w:hAnsi="Times New Roman"/>
        </w:rPr>
        <w:t>罐壁抗风稳定与抗震控制</w:t>
      </w:r>
    </w:p>
    <w:p w14:paraId="2E7CF8F4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抗风稳定按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6.4</w:t>
      </w:r>
      <w:r>
        <w:rPr>
          <w:rFonts w:ascii="Times New Roman" w:hAnsi="Times New Roman"/>
          <w:sz w:val="21"/>
        </w:rPr>
        <w:t>节计算。广州地区</w:t>
      </w:r>
      <w:r>
        <w:rPr>
          <w:rFonts w:ascii="Times New Roman" w:hAnsi="Times New Roman"/>
          <w:sz w:val="21"/>
        </w:rPr>
        <w:t>50</w:t>
      </w:r>
      <w:r>
        <w:rPr>
          <w:rFonts w:ascii="Times New Roman" w:hAnsi="Times New Roman"/>
          <w:sz w:val="21"/>
        </w:rPr>
        <w:t>年重现期基本风压按</w:t>
      </w:r>
      <w:r>
        <w:rPr>
          <w:rFonts w:ascii="Times New Roman" w:hAnsi="Times New Roman"/>
          <w:sz w:val="21"/>
        </w:rPr>
        <w:t>GB 50009—2012</w:t>
      </w:r>
      <w:r>
        <w:rPr>
          <w:rFonts w:ascii="Times New Roman" w:hAnsi="Times New Roman"/>
          <w:sz w:val="21"/>
        </w:rPr>
        <w:t>附录</w:t>
      </w:r>
      <w:r>
        <w:rPr>
          <w:rFonts w:ascii="Times New Roman" w:hAnsi="Times New Roman"/>
          <w:sz w:val="21"/>
        </w:rPr>
        <w:t>E</w:t>
      </w:r>
      <w:r>
        <w:rPr>
          <w:rFonts w:ascii="Times New Roman" w:hAnsi="Times New Roman"/>
          <w:sz w:val="21"/>
        </w:rPr>
        <w:t>取</w:t>
      </w:r>
      <w:r>
        <w:rPr>
          <w:rFonts w:ascii="Times New Roman" w:hAnsi="Times New Roman"/>
          <w:sz w:val="21"/>
        </w:rPr>
        <w:t>w0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0.50 kPa</w:t>
      </w:r>
      <w:r>
        <w:rPr>
          <w:rFonts w:ascii="Times New Roman" w:hAnsi="Times New Roman"/>
          <w:sz w:val="21"/>
        </w:rPr>
        <w:t>，场地按</w:t>
      </w:r>
      <w:r>
        <w:rPr>
          <w:rFonts w:ascii="Times New Roman" w:hAnsi="Times New Roman"/>
          <w:sz w:val="21"/>
        </w:rPr>
        <w:t>B</w:t>
      </w:r>
      <w:r>
        <w:rPr>
          <w:rFonts w:ascii="Times New Roman" w:hAnsi="Times New Roman"/>
          <w:sz w:val="21"/>
        </w:rPr>
        <w:t>类地面粗糙度进行方案计算；</w:t>
      </w:r>
      <w:r>
        <w:rPr>
          <w:rFonts w:ascii="Times New Roman" w:hAnsi="Times New Roman"/>
          <w:sz w:val="21"/>
        </w:rPr>
        <w:t>12 m</w:t>
      </w:r>
      <w:r>
        <w:rPr>
          <w:rFonts w:ascii="Times New Roman" w:hAnsi="Times New Roman"/>
          <w:sz w:val="21"/>
        </w:rPr>
        <w:t>高度处风压高度变化系数取</w:t>
      </w:r>
      <w:r>
        <w:rPr>
          <w:rFonts w:ascii="Times New Roman" w:hAnsi="Times New Roman"/>
          <w:sz w:val="21"/>
        </w:rPr>
        <w:t>1.07</w:t>
      </w:r>
      <w:r>
        <w:rPr>
          <w:rFonts w:ascii="Times New Roman" w:hAnsi="Times New Roman"/>
          <w:sz w:val="21"/>
        </w:rPr>
        <w:t>。内浮顶罐固定顶设连续通气设施并与大气连通，罐壁稳定计算不叠加真空负压；柴油固定顶罐设计真空负压取</w:t>
      </w:r>
      <w:r>
        <w:rPr>
          <w:rFonts w:ascii="Times New Roman" w:hAnsi="Times New Roman"/>
          <w:sz w:val="21"/>
        </w:rPr>
        <w:t>0.25 kPa</w:t>
      </w:r>
      <w:r>
        <w:rPr>
          <w:rFonts w:ascii="Times New Roman" w:hAnsi="Times New Roman"/>
          <w:sz w:val="21"/>
        </w:rPr>
        <w:t>。</w:t>
      </w:r>
    </w:p>
    <w:p w14:paraId="0B6774D9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各圈壁板有效厚度、当量高度、罐壁总当量高度、许用临界压力和设计外压分别按下式计算：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6442DB19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A51E5" w14:textId="11F276E1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,i=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n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,i-C</m:t>
                </m:r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4865A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5-15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30191A26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C34F5" w14:textId="7458D27C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e,i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Sup>
                  <m:sSub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e,min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e,i</m:t>
                                </m:r>
                              </m:sub>
                            </m:sSub>
                          </m:den>
                        </m:f>
                      </m:e>
                    </m:d>
                  </m:sub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2.5</m:t>
                    </m:r>
                  </m:sup>
                </m:sSubSup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883E7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5-16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1167B436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CE67E" w14:textId="364C2AE9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=Σ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e,i</m:t>
                    </m:r>
                  </m:sub>
                </m:sSub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33C93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5-17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115F30AC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492B" w14:textId="6CB6C974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cr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16.48×</m:t>
                    </m:r>
                    <m:sSubSup>
                      <m:sSub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e,min</m:t>
                        </m:r>
                      </m:sub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2.5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1.5</m:t>
                        </m:r>
                      </m:sup>
                    </m:sSup>
                    <m:r>
                      <w:rPr>
                        <w:rFonts w:ascii="Cambria Math" w:eastAsia="Cambria Math" w:hAnsi="Cambria Math"/>
                        <w:sz w:val="22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8D063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5-18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3B7521AA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AEDA3" w14:textId="22939FFA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=2.25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μ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w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+q</m:t>
                </m:r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B2DB3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5-19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17995758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以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汽油罐为例，壁厚序列为</w:t>
      </w:r>
      <w:r>
        <w:rPr>
          <w:rFonts w:ascii="Times New Roman" w:hAnsi="Times New Roman"/>
          <w:sz w:val="21"/>
        </w:rPr>
        <w:t>8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6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6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6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6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6 mm</w:t>
      </w:r>
      <w:r>
        <w:rPr>
          <w:rFonts w:ascii="Times New Roman" w:hAnsi="Times New Roman"/>
          <w:sz w:val="21"/>
        </w:rPr>
        <w:t>，扣除附加量后有效厚度为</w:t>
      </w:r>
      <w:r>
        <w:rPr>
          <w:rFonts w:ascii="Times New Roman" w:hAnsi="Times New Roman"/>
          <w:sz w:val="21"/>
        </w:rPr>
        <w:t>6.7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4.7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4.7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4.7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4.7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4.7 mm</w:t>
      </w:r>
      <w:r>
        <w:rPr>
          <w:rFonts w:ascii="Times New Roman" w:hAnsi="Times New Roman"/>
          <w:sz w:val="21"/>
        </w:rPr>
        <w:t>。按式（</w:t>
      </w:r>
      <w:r>
        <w:rPr>
          <w:rFonts w:ascii="Times New Roman" w:hAnsi="Times New Roman"/>
          <w:sz w:val="21"/>
        </w:rPr>
        <w:t>5-16</w:t>
      </w:r>
      <w:r>
        <w:rPr>
          <w:rFonts w:ascii="Times New Roman" w:hAnsi="Times New Roman"/>
          <w:sz w:val="21"/>
        </w:rPr>
        <w:t>）可得各圈当量高度为</w:t>
      </w:r>
      <w:r>
        <w:rPr>
          <w:rFonts w:ascii="Times New Roman" w:hAnsi="Times New Roman"/>
          <w:sz w:val="21"/>
        </w:rPr>
        <w:t>0.824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2.000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2.000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2.000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2.000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2.000 m</w:t>
      </w:r>
      <w:r>
        <w:rPr>
          <w:rFonts w:ascii="Times New Roman" w:hAnsi="Times New Roman"/>
          <w:sz w:val="21"/>
        </w:rPr>
        <w:t>，故</w:t>
      </w:r>
      <w:r>
        <w:rPr>
          <w:rFonts w:ascii="Times New Roman" w:hAnsi="Times New Roman"/>
          <w:sz w:val="21"/>
        </w:rPr>
        <w:t>HE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10.824 m</w:t>
      </w:r>
      <w:r>
        <w:rPr>
          <w:rFonts w:ascii="Times New Roman" w:hAnsi="Times New Roman"/>
          <w:sz w:val="21"/>
        </w:rPr>
        <w:t>。代入式（</w:t>
      </w:r>
      <w:r>
        <w:rPr>
          <w:rFonts w:ascii="Times New Roman" w:hAnsi="Times New Roman"/>
          <w:sz w:val="21"/>
        </w:rPr>
        <w:t>5-18</w:t>
      </w:r>
      <w:r>
        <w:rPr>
          <w:rFonts w:ascii="Times New Roman" w:hAnsi="Times New Roman"/>
          <w:sz w:val="21"/>
        </w:rPr>
        <w:t>）和式（</w:t>
      </w:r>
      <w:r>
        <w:rPr>
          <w:rFonts w:ascii="Times New Roman" w:hAnsi="Times New Roman"/>
          <w:sz w:val="21"/>
        </w:rPr>
        <w:t>5-19</w:t>
      </w:r>
      <w:r>
        <w:rPr>
          <w:rFonts w:ascii="Times New Roman" w:hAnsi="Times New Roman"/>
          <w:sz w:val="21"/>
        </w:rPr>
        <w:t>）得：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D21DD0" w14:paraId="719E0429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839D" w14:textId="6520ADAE" w:rsidR="00D21DD0" w:rsidRDefault="00DC23A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cr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=16.48×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4.7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2.5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24.0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1.5</m:t>
                        </m:r>
                      </m:sup>
                    </m:sSup>
                    <m:r>
                      <w:rPr>
                        <w:rFonts w:ascii="Cambria Math" w:eastAsia="Cambria Math" w:hAnsi="Cambria Math"/>
                        <w:sz w:val="22"/>
                      </w:rPr>
                      <m:t>×10.824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=0.620 kPa</m:t>
                </m:r>
              </m:oMath>
            </m:oMathPara>
          </w:p>
        </w:tc>
      </w:tr>
      <w:tr w:rsidR="00D21DD0" w14:paraId="201B41C4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88E9" w14:textId="19204AD3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=2.25×1.07×0.50=1.204 kPa</m:t>
                </m:r>
              </m:oMath>
            </m:oMathPara>
          </w:p>
        </w:tc>
      </w:tr>
    </w:tbl>
    <w:p w14:paraId="50B6BDFD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因</w:t>
      </w:r>
      <w:r>
        <w:rPr>
          <w:rFonts w:ascii="Times New Roman" w:hAnsi="Times New Roman"/>
          <w:sz w:val="21"/>
        </w:rPr>
        <w:t>P0/2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0.602 kPa</w:t>
      </w:r>
      <w:r>
        <w:rPr>
          <w:rFonts w:ascii="Times New Roman" w:hAnsi="Times New Roman"/>
          <w:sz w:val="21"/>
        </w:rPr>
        <w:t>＜</w:t>
      </w:r>
      <w:r>
        <w:rPr>
          <w:rFonts w:ascii="Times New Roman" w:hAnsi="Times New Roman"/>
          <w:sz w:val="21"/>
        </w:rPr>
        <w:t>Pcr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0.620 kPa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汽油罐设置</w:t>
      </w:r>
      <w:r>
        <w:rPr>
          <w:rFonts w:ascii="Times New Roman" w:hAnsi="Times New Roman"/>
          <w:sz w:val="21"/>
        </w:rPr>
        <w:t>1</w:t>
      </w:r>
      <w:r>
        <w:rPr>
          <w:rFonts w:ascii="Times New Roman" w:hAnsi="Times New Roman"/>
          <w:sz w:val="21"/>
        </w:rPr>
        <w:t>道中间抗风圈。柴油固定顶罐壁厚序列相同，故</w:t>
      </w:r>
      <w:r>
        <w:rPr>
          <w:rFonts w:ascii="Times New Roman" w:hAnsi="Times New Roman"/>
          <w:sz w:val="21"/>
        </w:rPr>
        <w:t>HE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Pcr</w:t>
      </w:r>
      <w:r>
        <w:rPr>
          <w:rFonts w:ascii="Times New Roman" w:hAnsi="Times New Roman"/>
          <w:sz w:val="21"/>
        </w:rPr>
        <w:t>不变；其设计外压</w:t>
      </w:r>
      <w:r>
        <w:rPr>
          <w:rFonts w:ascii="Times New Roman" w:hAnsi="Times New Roman"/>
          <w:sz w:val="21"/>
        </w:rPr>
        <w:t>P0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1.454 kPa</w:t>
      </w:r>
      <w:r>
        <w:rPr>
          <w:rFonts w:ascii="Times New Roman" w:hAnsi="Times New Roman"/>
          <w:sz w:val="21"/>
        </w:rPr>
        <w:t>，需设置</w:t>
      </w:r>
      <w:r>
        <w:rPr>
          <w:rFonts w:ascii="Times New Roman" w:hAnsi="Times New Roman"/>
          <w:sz w:val="21"/>
        </w:rPr>
        <w:t>2</w:t>
      </w:r>
      <w:r>
        <w:rPr>
          <w:rFonts w:ascii="Times New Roman" w:hAnsi="Times New Roman"/>
          <w:sz w:val="21"/>
        </w:rPr>
        <w:t>道中间抗风圈。抗风圈初始位置按等分当量高度确定，结果见表</w:t>
      </w:r>
      <w:r>
        <w:rPr>
          <w:rFonts w:ascii="Times New Roman" w:hAnsi="Times New Roman"/>
          <w:sz w:val="21"/>
        </w:rPr>
        <w:t>5-5</w:t>
      </w:r>
      <w:r>
        <w:rPr>
          <w:rFonts w:ascii="Times New Roman" w:hAnsi="Times New Roman"/>
          <w:sz w:val="21"/>
        </w:rPr>
        <w:t>。</w:t>
      </w:r>
    </w:p>
    <w:p w14:paraId="0DA37F2F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 xml:space="preserve">5-5 </w:t>
      </w:r>
      <w:r>
        <w:rPr>
          <w:sz w:val="21"/>
        </w:rPr>
        <w:t>储罐抗风稳定校核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91"/>
        <w:gridCol w:w="1304"/>
        <w:gridCol w:w="1191"/>
        <w:gridCol w:w="1191"/>
        <w:gridCol w:w="1928"/>
      </w:tblGrid>
      <w:tr w:rsidR="00D21DD0" w14:paraId="27F7843E" w14:textId="77777777">
        <w:trPr>
          <w:cantSplit/>
          <w:tblHeader/>
          <w:jc w:val="center"/>
        </w:trPr>
        <w:tc>
          <w:tcPr>
            <w:tcW w:w="22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52F39B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储罐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5870BB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HE/m</w:t>
            </w:r>
          </w:p>
        </w:tc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E96D3C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Pcr/kPa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104C38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P0/kPa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48EDBD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抗风圈</w:t>
            </w:r>
            <w:r>
              <w:rPr>
                <w:rFonts w:ascii="Times New Roman" w:hAnsi="Times New Roman"/>
                <w:b/>
                <w:sz w:val="18"/>
              </w:rPr>
              <w:t>/</w:t>
            </w:r>
            <w:r>
              <w:rPr>
                <w:rFonts w:ascii="Times New Roman" w:hAnsi="Times New Roman"/>
                <w:b/>
                <w:sz w:val="18"/>
              </w:rPr>
              <w:t>道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D54CFF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距罐底高度</w:t>
            </w:r>
            <w:r>
              <w:rPr>
                <w:rFonts w:ascii="Times New Roman" w:hAnsi="Times New Roman"/>
                <w:b/>
                <w:sz w:val="18"/>
              </w:rPr>
              <w:t>/m</w:t>
            </w:r>
          </w:p>
        </w:tc>
      </w:tr>
      <w:tr w:rsidR="00D21DD0" w14:paraId="62993DB5" w14:textId="77777777">
        <w:trPr>
          <w:cantSplit/>
          <w:jc w:val="center"/>
        </w:trPr>
        <w:tc>
          <w:tcPr>
            <w:tcW w:w="22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98FB7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5000 m³</w:t>
            </w:r>
            <w:r>
              <w:rPr>
                <w:rFonts w:ascii="Times New Roman" w:hAnsi="Times New Roman"/>
                <w:sz w:val="18"/>
              </w:rPr>
              <w:t>汽油内浮顶罐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F2EB6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10.824</w:t>
            </w:r>
          </w:p>
        </w:tc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3CAD1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0.620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C96F2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1.204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6B9E13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400ED3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6.588</w:t>
            </w:r>
          </w:p>
        </w:tc>
      </w:tr>
      <w:tr w:rsidR="00D21DD0" w14:paraId="2E7B3BC4" w14:textId="77777777">
        <w:trPr>
          <w:cantSplit/>
          <w:jc w:val="center"/>
        </w:trPr>
        <w:tc>
          <w:tcPr>
            <w:tcW w:w="22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E123C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5000 m³</w:t>
            </w:r>
            <w:r>
              <w:rPr>
                <w:rFonts w:ascii="Times New Roman" w:hAnsi="Times New Roman"/>
                <w:sz w:val="18"/>
              </w:rPr>
              <w:t>柴油固定顶罐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26F0D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10.824</w:t>
            </w:r>
          </w:p>
        </w:tc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F18C7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0.620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A6ABE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1.454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11D0A9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92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2B341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8.392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4.784</w:t>
            </w:r>
          </w:p>
        </w:tc>
      </w:tr>
    </w:tbl>
    <w:p w14:paraId="48B09203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抗风圈布置避开罐壁环焊缝、接管开孔、补强板、盘梯和消防构件，并按表</w:t>
      </w:r>
      <w:r>
        <w:rPr>
          <w:rFonts w:ascii="Times New Roman" w:hAnsi="Times New Roman"/>
          <w:sz w:val="21"/>
        </w:rPr>
        <w:t>5-5</w:t>
      </w:r>
      <w:r>
        <w:rPr>
          <w:rFonts w:ascii="Times New Roman" w:hAnsi="Times New Roman"/>
          <w:sz w:val="21"/>
        </w:rPr>
        <w:t>所列高度控制无支撑区段当量高度。抗震设计执行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及现行建筑抗震标准，按</w:t>
      </w:r>
      <w:r>
        <w:rPr>
          <w:rFonts w:ascii="Times New Roman" w:hAnsi="Times New Roman"/>
          <w:sz w:val="21"/>
        </w:rPr>
        <w:t>7</w:t>
      </w:r>
      <w:r>
        <w:rPr>
          <w:rFonts w:ascii="Times New Roman" w:hAnsi="Times New Roman"/>
          <w:sz w:val="21"/>
        </w:rPr>
        <w:t>度设防条件控制罐</w:t>
      </w:r>
      <w:r>
        <w:rPr>
          <w:rFonts w:ascii="Times New Roman" w:hAnsi="Times New Roman"/>
          <w:sz w:val="21"/>
        </w:rPr>
        <w:lastRenderedPageBreak/>
        <w:t>壁底部象足屈曲、罐底边缘板提离、罐顶与罐壁连接及基础不均匀沉降，罐壁与基础采用可靠限位连接。</w:t>
      </w:r>
    </w:p>
    <w:p w14:paraId="38DE65B1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 xml:space="preserve">储罐外壁和罐顶采用耐候防腐体系，设计干膜总厚度不小于240 μm；罐底内表面和罐壁下部采用耐油防腐体系，设计干膜总厚度不小于300 μm；罐底外表面采用重防腐涂层并与基础防渗、阴极保护统筹设计。涂层材料、基层处理及施工质量执行GB/T 50393—2017。</w:t>
      </w:r>
    </w:p>
    <w:p w14:paraId="46F000A8" w14:textId="77777777" w:rsidR="00D21DD0" w:rsidRDefault="00D81174">
      <w:pPr>
        <w:pStyle w:val="af1"/>
        <w:keepNext/>
        <w:spacing w:before="312" w:after="312"/>
        <w:ind w:firstLine="562"/>
      </w:pPr>
      <w:r>
        <w:rPr>
          <w:rFonts w:ascii="Times New Roman" w:eastAsia="黑体" w:hAnsi="Times New Roman"/>
        </w:rPr>
        <w:t xml:space="preserve">5.2 </w:t>
      </w:r>
      <w:r>
        <w:rPr>
          <w:rFonts w:ascii="Times New Roman" w:eastAsia="黑体" w:hAnsi="Times New Roman"/>
        </w:rPr>
        <w:t>输油管道和集油管道设计</w:t>
      </w:r>
    </w:p>
    <w:p w14:paraId="00560035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本节计算储罐至输油泵入口的集油管道，以及输油泵出口至库外管输接口的输油管道。</w:t>
      </w:r>
      <w:r>
        <w:rPr>
          <w:rFonts w:ascii="Times New Roman" w:hAnsi="Times New Roman"/>
          <w:sz w:val="21"/>
        </w:rPr>
        <w:t>92</w:t>
      </w:r>
      <w:r>
        <w:rPr>
          <w:rFonts w:ascii="Times New Roman" w:hAnsi="Times New Roman"/>
          <w:sz w:val="21"/>
        </w:rPr>
        <w:t>号汽油、</w:t>
      </w:r>
      <w:r>
        <w:rPr>
          <w:rFonts w:ascii="Times New Roman" w:hAnsi="Times New Roman"/>
          <w:sz w:val="21"/>
        </w:rPr>
        <w:t>95</w:t>
      </w:r>
      <w:r>
        <w:rPr>
          <w:rFonts w:ascii="Times New Roman" w:hAnsi="Times New Roman"/>
          <w:sz w:val="21"/>
        </w:rPr>
        <w:t>号汽油和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号柴油分别设置独立管道及阀组。管道设计执行</w:t>
      </w:r>
      <w:r>
        <w:rPr>
          <w:rFonts w:ascii="Times New Roman" w:hAnsi="Times New Roman"/>
          <w:sz w:val="21"/>
        </w:rPr>
        <w:t>GB 50253—2014</w:t>
      </w:r>
      <w:r>
        <w:rPr>
          <w:rFonts w:ascii="Times New Roman" w:hAnsi="Times New Roman"/>
          <w:sz w:val="21"/>
        </w:rPr>
        <w:t>，钢管采用符合</w:t>
      </w:r>
      <w:r>
        <w:rPr>
          <w:rFonts w:ascii="Times New Roman" w:hAnsi="Times New Roman"/>
          <w:sz w:val="21"/>
        </w:rPr>
        <w:t>GB/T 9711—2023</w:t>
      </w:r>
      <w:r>
        <w:rPr>
          <w:rFonts w:ascii="Times New Roman" w:hAnsi="Times New Roman"/>
          <w:sz w:val="21"/>
        </w:rPr>
        <w:t>的</w:t>
      </w:r>
      <w:r>
        <w:rPr>
          <w:rFonts w:ascii="Times New Roman" w:hAnsi="Times New Roman"/>
          <w:sz w:val="21"/>
        </w:rPr>
        <w:t>L245N PSL2</w:t>
      </w:r>
      <w:r>
        <w:rPr>
          <w:rFonts w:ascii="Times New Roman" w:hAnsi="Times New Roman"/>
          <w:sz w:val="21"/>
        </w:rPr>
        <w:t>管线钢。设计温度取</w:t>
      </w:r>
      <w:r>
        <w:rPr>
          <w:rFonts w:ascii="Times New Roman" w:hAnsi="Times New Roman"/>
          <w:sz w:val="21"/>
        </w:rPr>
        <w:t>40 ℃</w:t>
      </w:r>
      <w:r>
        <w:rPr>
          <w:rFonts w:ascii="Times New Roman" w:hAnsi="Times New Roman"/>
          <w:sz w:val="21"/>
        </w:rPr>
        <w:t>，设计压力取</w:t>
      </w:r>
      <w:r>
        <w:rPr>
          <w:rFonts w:ascii="Times New Roman" w:hAnsi="Times New Roman"/>
          <w:sz w:val="21"/>
        </w:rPr>
        <w:t>1.0 MPa</w:t>
      </w:r>
      <w:r>
        <w:rPr>
          <w:rFonts w:ascii="Times New Roman" w:hAnsi="Times New Roman"/>
          <w:sz w:val="21"/>
        </w:rPr>
        <w:t>，管道元件按</w:t>
      </w:r>
      <w:r>
        <w:rPr>
          <w:rFonts w:ascii="Times New Roman" w:hAnsi="Times New Roman"/>
          <w:sz w:val="21"/>
        </w:rPr>
        <w:t>PN16</w:t>
      </w:r>
      <w:r>
        <w:rPr>
          <w:rFonts w:ascii="Times New Roman" w:hAnsi="Times New Roman"/>
          <w:sz w:val="21"/>
        </w:rPr>
        <w:t>选用；最不利吸入段长度取</w:t>
      </w:r>
      <w:r>
        <w:rPr>
          <w:rFonts w:ascii="Times New Roman" w:hAnsi="Times New Roman"/>
          <w:sz w:val="21"/>
        </w:rPr>
        <w:t>250 m</w:t>
      </w:r>
      <w:r>
        <w:rPr>
          <w:rFonts w:ascii="Times New Roman" w:hAnsi="Times New Roman"/>
          <w:sz w:val="21"/>
        </w:rPr>
        <w:t>，排出段长度取</w:t>
      </w:r>
      <w:r>
        <w:rPr>
          <w:rFonts w:ascii="Times New Roman" w:hAnsi="Times New Roman"/>
          <w:sz w:val="21"/>
        </w:rPr>
        <w:t>600 m</w:t>
      </w:r>
      <w:r>
        <w:rPr>
          <w:rFonts w:ascii="Times New Roman" w:hAnsi="Times New Roman"/>
          <w:sz w:val="21"/>
        </w:rPr>
        <w:t>，最大标高差取</w:t>
      </w:r>
      <w:r>
        <w:rPr>
          <w:rFonts w:ascii="Times New Roman" w:hAnsi="Times New Roman"/>
          <w:sz w:val="21"/>
        </w:rPr>
        <w:t>5.0 m</w:t>
      </w:r>
      <w:r>
        <w:rPr>
          <w:rFonts w:ascii="Times New Roman" w:hAnsi="Times New Roman"/>
          <w:sz w:val="21"/>
        </w:rPr>
        <w:t>，上述长度与高差为依据第</w:t>
      </w:r>
      <w:r>
        <w:rPr>
          <w:rFonts w:ascii="Times New Roman" w:hAnsi="Times New Roman"/>
          <w:sz w:val="21"/>
        </w:rPr>
        <w:t>4</w:t>
      </w:r>
      <w:r>
        <w:rPr>
          <w:rFonts w:ascii="Times New Roman" w:hAnsi="Times New Roman"/>
          <w:sz w:val="21"/>
        </w:rPr>
        <w:t>章总平面方案确定的计算边界。</w:t>
      </w:r>
    </w:p>
    <w:p w14:paraId="7E529631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5.2.1 </w:t>
      </w:r>
      <w:r>
        <w:rPr>
          <w:rFonts w:ascii="Times New Roman" w:eastAsia="黑体" w:hAnsi="Times New Roman"/>
        </w:rPr>
        <w:t>许用应力与设计流量</w:t>
      </w:r>
    </w:p>
    <w:p w14:paraId="4158C4B2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按照</w:t>
      </w:r>
      <w:r>
        <w:rPr>
          <w:rFonts w:ascii="Times New Roman" w:hAnsi="Times New Roman"/>
          <w:sz w:val="21"/>
        </w:rPr>
        <w:t>GB 50253—2014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5.2.1</w:t>
      </w:r>
      <w:r>
        <w:rPr>
          <w:rFonts w:ascii="Times New Roman" w:hAnsi="Times New Roman"/>
          <w:sz w:val="21"/>
        </w:rPr>
        <w:t>条，站内钢质管道许用应力取下列两项中的较小值：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2DE03DCA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EC24D" w14:textId="00EBDD6F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σ</m:t>
                    </m:r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2"/>
                      </w:rPr>
                      <m:t>min</m:t>
                    </m: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sz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/>
                                    <w:sz w:val="22"/>
                                  </w:rPr>
                                  <m:t>b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,0.60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s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0AB15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5-20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0EAF3D49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L245N PSL2</w:t>
      </w:r>
      <w:r>
        <w:rPr>
          <w:rFonts w:ascii="Times New Roman" w:hAnsi="Times New Roman"/>
          <w:sz w:val="21"/>
        </w:rPr>
        <w:t>钢管最低抗拉强度</w:t>
      </w:r>
      <w:r>
        <w:rPr>
          <w:rFonts w:ascii="Times New Roman" w:hAnsi="Times New Roman"/>
          <w:sz w:val="21"/>
        </w:rPr>
        <w:t>σb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415 MPa</w:t>
      </w:r>
      <w:r>
        <w:rPr>
          <w:rFonts w:ascii="Times New Roman" w:hAnsi="Times New Roman"/>
          <w:sz w:val="21"/>
        </w:rPr>
        <w:t>、最低屈服强度</w:t>
      </w:r>
      <w:r>
        <w:rPr>
          <w:rFonts w:ascii="Times New Roman" w:hAnsi="Times New Roman"/>
          <w:sz w:val="21"/>
        </w:rPr>
        <w:t>σs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245 MPa</w:t>
      </w:r>
      <w:r>
        <w:rPr>
          <w:rFonts w:ascii="Times New Roman" w:hAnsi="Times New Roman"/>
          <w:sz w:val="21"/>
        </w:rPr>
        <w:t>，代入式（</w:t>
      </w:r>
      <w:r>
        <w:rPr>
          <w:rFonts w:ascii="Times New Roman" w:hAnsi="Times New Roman"/>
          <w:sz w:val="21"/>
        </w:rPr>
        <w:t>5-20</w:t>
      </w:r>
      <w:r>
        <w:rPr>
          <w:rFonts w:ascii="Times New Roman" w:hAnsi="Times New Roman"/>
          <w:sz w:val="21"/>
        </w:rPr>
        <w:t>）得</w:t>
      </w:r>
      <w:r>
        <w:rPr>
          <w:rFonts w:ascii="Times New Roman" w:hAnsi="Times New Roman"/>
          <w:sz w:val="21"/>
        </w:rPr>
        <w:t>[σ]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min(415/3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0.60×245)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138 MPa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>40 ℃</w:t>
      </w:r>
      <w:r>
        <w:rPr>
          <w:rFonts w:ascii="Times New Roman" w:hAnsi="Times New Roman"/>
          <w:sz w:val="21"/>
        </w:rPr>
        <w:t>下不进行高温强度折减。</w:t>
      </w:r>
    </w:p>
    <w:p w14:paraId="73CED742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全部储罐均为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罐，设计液位下工作容积为</w:t>
      </w:r>
      <w:r>
        <w:rPr>
          <w:rFonts w:ascii="Times New Roman" w:hAnsi="Times New Roman"/>
          <w:sz w:val="21"/>
        </w:rPr>
        <w:t>5157.24 m³</w:t>
      </w:r>
      <w:r>
        <w:rPr>
          <w:rFonts w:ascii="Times New Roman" w:hAnsi="Times New Roman"/>
          <w:sz w:val="21"/>
        </w:rPr>
        <w:t>。本设计将</w:t>
      </w:r>
      <w:r>
        <w:rPr>
          <w:rFonts w:ascii="Times New Roman" w:hAnsi="Times New Roman"/>
          <w:sz w:val="21"/>
        </w:rPr>
        <w:t>96 h</w:t>
      </w:r>
      <w:r>
        <w:rPr>
          <w:rFonts w:ascii="Times New Roman" w:hAnsi="Times New Roman"/>
          <w:sz w:val="21"/>
        </w:rPr>
        <w:t>确定为单罐完整转输的调度控制时间，计算流量按式（</w:t>
      </w:r>
      <w:r>
        <w:rPr>
          <w:rFonts w:ascii="Times New Roman" w:hAnsi="Times New Roman"/>
          <w:sz w:val="21"/>
        </w:rPr>
        <w:t>5-21</w:t>
      </w:r>
      <w:r>
        <w:rPr>
          <w:rFonts w:ascii="Times New Roman" w:hAnsi="Times New Roman"/>
          <w:sz w:val="21"/>
        </w:rPr>
        <w:t>）确定：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5765403B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4F297" w14:textId="57058510" w:rsidR="00D21DD0" w:rsidRDefault="00272F4E" w:rsidP="00272F4E">
            <w:pPr>
              <w:spacing w:before="20" w:after="20"/>
              <w:ind w:firstLine="440"/>
              <w:jc w:val="center"/>
            </w:pPr>
            <m:oMathPara>
              <m:oMath>
                <m:r>
                  <w:rPr>
                    <w:rFonts w:ascii="Cambria Math" w:eastAsia="Cambria Math" w:hAnsi="Cambria Math"/>
                    <w:sz w:val="22"/>
                  </w:rPr>
                  <m:t>Q=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w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B6F2F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5-21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48B31F77" w14:textId="77777777">
        <w:trPr>
          <w:jc w:val="center"/>
        </w:trPr>
        <w:tc>
          <w:tcPr>
            <w:tcW w:w="907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DEF53" w14:textId="16265C39" w:rsidR="00D21DD0" w:rsidRDefault="00DC23A4" w:rsidP="00272F4E">
            <w:pPr>
              <w:spacing w:before="20" w:after="20"/>
              <w:ind w:firstLine="440"/>
              <w:jc w:val="center"/>
            </w:pPr>
            <m:oMathPara>
              <m:oMath>
                <m:r>
                  <w:rPr>
                    <w:rFonts w:ascii="Cambria Math" w:eastAsia="Cambria Math" w:hAnsi="Cambria Math"/>
                    <w:sz w:val="22"/>
                  </w:rPr>
                  <m:t>Q=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5157.24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96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=53.72</m:t>
                </m:r>
                <m:r>
                  <w:rPr>
                    <w:rFonts w:ascii="Cambria Math" w:eastAsia="Cambria Math" w:hAnsi="Cambria Math"/>
                    <w:sz w:val="22"/>
                  </w:rPr>
                  <m:t xml:space="preserve"> m^3/h</m:t>
                </m:r>
              </m:oMath>
            </m:oMathPara>
          </w:p>
        </w:tc>
      </w:tr>
    </w:tbl>
    <w:p w14:paraId="1ACAE9AE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考虑流量调节和泵规格系列化，管道及主输油泵设计流量取</w:t>
      </w:r>
      <w:r>
        <w:rPr>
          <w:rFonts w:ascii="Times New Roman" w:hAnsi="Times New Roman"/>
          <w:sz w:val="21"/>
        </w:rPr>
        <w:t>60 m³/h</w:t>
      </w:r>
      <w:r>
        <w:rPr>
          <w:rFonts w:ascii="Times New Roman" w:hAnsi="Times New Roman"/>
          <w:sz w:val="21"/>
        </w:rPr>
        <w:t>，即</w:t>
      </w:r>
      <w:r>
        <w:rPr>
          <w:rFonts w:ascii="Times New Roman" w:hAnsi="Times New Roman"/>
          <w:sz w:val="21"/>
        </w:rPr>
        <w:t>0.01667 m³/s</w:t>
      </w:r>
      <w:r>
        <w:rPr>
          <w:rFonts w:ascii="Times New Roman" w:hAnsi="Times New Roman"/>
          <w:sz w:val="21"/>
        </w:rPr>
        <w:t>。该流量可在</w:t>
      </w:r>
      <w:r>
        <w:rPr>
          <w:rFonts w:ascii="Times New Roman" w:hAnsi="Times New Roman"/>
          <w:sz w:val="21"/>
        </w:rPr>
        <w:t>86.0 h</w:t>
      </w:r>
      <w:r>
        <w:rPr>
          <w:rFonts w:ascii="Times New Roman" w:hAnsi="Times New Roman"/>
          <w:sz w:val="21"/>
        </w:rPr>
        <w:t>内完成一座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罐工作容量的转输，并满足年周转要求。</w:t>
      </w:r>
    </w:p>
    <w:p w14:paraId="75737CB1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lastRenderedPageBreak/>
        <w:t xml:space="preserve">5.2.2 </w:t>
      </w:r>
      <w:r>
        <w:rPr>
          <w:rFonts w:ascii="Times New Roman" w:eastAsia="黑体" w:hAnsi="Times New Roman"/>
        </w:rPr>
        <w:t>管径计算</w:t>
      </w:r>
    </w:p>
    <w:p w14:paraId="6A839340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管径按连续性方程初选，并按实际内径复核流速：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10C86C0B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4EF51" w14:textId="3FDA3B5B" w:rsidR="00D21DD0" w:rsidRDefault="00272F4E" w:rsidP="00272F4E">
            <w:pPr>
              <w:spacing w:before="20" w:after="20"/>
              <w:ind w:firstLine="440"/>
              <w:jc w:val="center"/>
            </w:pPr>
            <m:oMathPara>
              <m:oMath>
                <m:r>
                  <w:rPr>
                    <w:rFonts w:ascii="Cambria Math" w:eastAsia="Cambria Math" w:hAnsi="Cambria Math"/>
                    <w:sz w:val="22"/>
                  </w:rPr>
                  <m:t>d=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4Q</m:t>
                        </m:r>
                      </m:num>
                      <m:den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πv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DD3F0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5-22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79EFEB5E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58AE7" w14:textId="1801F541" w:rsidR="00D21DD0" w:rsidRDefault="00272F4E" w:rsidP="00272F4E">
            <w:pPr>
              <w:spacing w:before="20" w:after="20"/>
              <w:ind w:firstLine="440"/>
              <w:jc w:val="center"/>
            </w:pPr>
            <m:oMathPara>
              <m:oMath>
                <m:r>
                  <w:rPr>
                    <w:rFonts w:ascii="Cambria Math" w:eastAsia="Cambria Math" w:hAnsi="Cambria Math"/>
                    <w:sz w:val="22"/>
                  </w:rPr>
                  <m:t>v=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4Q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EC6DD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5-23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0425623F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吸入管初选流速</w:t>
      </w:r>
      <w:r>
        <w:rPr>
          <w:rFonts w:ascii="Times New Roman" w:hAnsi="Times New Roman"/>
          <w:sz w:val="21"/>
        </w:rPr>
        <w:t>1.0 m/s</w:t>
      </w:r>
      <w:r>
        <w:rPr>
          <w:rFonts w:ascii="Times New Roman" w:hAnsi="Times New Roman"/>
          <w:sz w:val="21"/>
        </w:rPr>
        <w:t>，排出管初选流速</w:t>
      </w:r>
      <w:r>
        <w:rPr>
          <w:rFonts w:ascii="Times New Roman" w:hAnsi="Times New Roman"/>
          <w:sz w:val="21"/>
        </w:rPr>
        <w:t>1.5 m/s</w:t>
      </w:r>
      <w:r>
        <w:rPr>
          <w:rFonts w:ascii="Times New Roman" w:hAnsi="Times New Roman"/>
          <w:sz w:val="21"/>
        </w:rPr>
        <w:t>。代入式（</w:t>
      </w:r>
      <w:r>
        <w:rPr>
          <w:rFonts w:ascii="Times New Roman" w:hAnsi="Times New Roman"/>
          <w:sz w:val="21"/>
        </w:rPr>
        <w:t>5-22</w:t>
      </w:r>
      <w:r>
        <w:rPr>
          <w:rFonts w:ascii="Times New Roman" w:hAnsi="Times New Roman"/>
          <w:sz w:val="21"/>
        </w:rPr>
        <w:t>），吸入管计算内径为</w:t>
      </w:r>
      <w:r>
        <w:rPr>
          <w:rFonts w:ascii="Times New Roman" w:hAnsi="Times New Roman"/>
          <w:sz w:val="21"/>
        </w:rPr>
        <w:t>146 mm</w:t>
      </w:r>
      <w:r>
        <w:rPr>
          <w:rFonts w:ascii="Times New Roman" w:hAnsi="Times New Roman"/>
          <w:sz w:val="21"/>
        </w:rPr>
        <w:t>，选用</w:t>
      </w:r>
      <w:r>
        <w:rPr>
          <w:rFonts w:ascii="Times New Roman" w:hAnsi="Times New Roman"/>
          <w:sz w:val="21"/>
        </w:rPr>
        <w:t>DN150×5.6 mm</w:t>
      </w:r>
      <w:r>
        <w:rPr>
          <w:rFonts w:ascii="Times New Roman" w:hAnsi="Times New Roman"/>
          <w:sz w:val="21"/>
        </w:rPr>
        <w:t>钢管，实际内径</w:t>
      </w:r>
      <w:r>
        <w:rPr>
          <w:rFonts w:ascii="Times New Roman" w:hAnsi="Times New Roman"/>
          <w:sz w:val="21"/>
        </w:rPr>
        <w:t>157.1 mm</w:t>
      </w:r>
      <w:r>
        <w:rPr>
          <w:rFonts w:ascii="Times New Roman" w:hAnsi="Times New Roman"/>
          <w:sz w:val="21"/>
        </w:rPr>
        <w:t>；排出管计算内径为</w:t>
      </w:r>
      <w:r>
        <w:rPr>
          <w:rFonts w:ascii="Times New Roman" w:hAnsi="Times New Roman"/>
          <w:sz w:val="21"/>
        </w:rPr>
        <w:t>119 mm</w:t>
      </w:r>
      <w:r>
        <w:rPr>
          <w:rFonts w:ascii="Times New Roman" w:hAnsi="Times New Roman"/>
          <w:sz w:val="21"/>
        </w:rPr>
        <w:t>，选用</w:t>
      </w:r>
      <w:r>
        <w:rPr>
          <w:rFonts w:ascii="Times New Roman" w:hAnsi="Times New Roman"/>
          <w:sz w:val="21"/>
        </w:rPr>
        <w:t>DN125×5.0 mm</w:t>
      </w:r>
      <w:r>
        <w:rPr>
          <w:rFonts w:ascii="Times New Roman" w:hAnsi="Times New Roman"/>
          <w:sz w:val="21"/>
        </w:rPr>
        <w:t>钢管，实际内径</w:t>
      </w:r>
      <w:r>
        <w:rPr>
          <w:rFonts w:ascii="Times New Roman" w:hAnsi="Times New Roman"/>
          <w:sz w:val="21"/>
        </w:rPr>
        <w:t>129.7 mm</w:t>
      </w:r>
      <w:r>
        <w:rPr>
          <w:rFonts w:ascii="Times New Roman" w:hAnsi="Times New Roman"/>
          <w:sz w:val="21"/>
        </w:rPr>
        <w:t>。按式（</w:t>
      </w:r>
      <w:r>
        <w:rPr>
          <w:rFonts w:ascii="Times New Roman" w:hAnsi="Times New Roman"/>
          <w:sz w:val="21"/>
        </w:rPr>
        <w:t>5-23</w:t>
      </w:r>
      <w:r>
        <w:rPr>
          <w:rFonts w:ascii="Times New Roman" w:hAnsi="Times New Roman"/>
          <w:sz w:val="21"/>
        </w:rPr>
        <w:t>）复核，实际流速分别为</w:t>
      </w:r>
      <w:r>
        <w:rPr>
          <w:rFonts w:ascii="Times New Roman" w:hAnsi="Times New Roman"/>
          <w:sz w:val="21"/>
        </w:rPr>
        <w:t>0.860 m/s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1.261 m/s</w:t>
      </w:r>
      <w:r>
        <w:rPr>
          <w:rFonts w:ascii="Times New Roman" w:hAnsi="Times New Roman"/>
          <w:sz w:val="21"/>
        </w:rPr>
        <w:t>。</w:t>
      </w:r>
    </w:p>
    <w:p w14:paraId="2936D059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成品油管道静电安全按下式复核：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4329CC15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3A86B" w14:textId="392F5E2C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v</m:t>
                    </m:r>
                  </m:e>
                  <m:sup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/>
                    <w:sz w:val="22"/>
                  </w:rPr>
                  <m:t>d</m:t>
                </m:r>
                <m:r>
                  <w:rPr>
                    <w:rFonts w:ascii="Cambria Math" w:eastAsia="Cambria Math" w:hAnsi="Cambria Math" w:hint="eastAsia"/>
                    <w:sz w:val="22"/>
                  </w:rPr>
                  <m:t>≤</m:t>
                </m:r>
                <m:r>
                  <w:rPr>
                    <w:rFonts w:ascii="Cambria Math" w:eastAsia="Cambria Math" w:hAnsi="Cambria Math"/>
                    <w:sz w:val="22"/>
                  </w:rPr>
                  <m:t>0.64</m:t>
                </m:r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0F2A7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5-24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35870C2F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吸入管</w:t>
      </w:r>
      <w:r>
        <w:rPr>
          <w:rFonts w:ascii="Times New Roman" w:hAnsi="Times New Roman"/>
          <w:sz w:val="21"/>
        </w:rPr>
        <w:t>v²d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0.116</w:t>
      </w:r>
      <w:r>
        <w:rPr>
          <w:rFonts w:ascii="Times New Roman" w:hAnsi="Times New Roman"/>
          <w:sz w:val="21"/>
        </w:rPr>
        <w:t>，排出管</w:t>
      </w:r>
      <w:r>
        <w:rPr>
          <w:rFonts w:ascii="Times New Roman" w:hAnsi="Times New Roman"/>
          <w:sz w:val="21"/>
        </w:rPr>
        <w:t>v²d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0.206</w:t>
      </w:r>
      <w:r>
        <w:rPr>
          <w:rFonts w:ascii="Times New Roman" w:hAnsi="Times New Roman"/>
          <w:sz w:val="21"/>
        </w:rPr>
        <w:t>，均小于</w:t>
      </w:r>
      <w:r>
        <w:rPr>
          <w:rFonts w:ascii="Times New Roman" w:hAnsi="Times New Roman"/>
          <w:sz w:val="21"/>
        </w:rPr>
        <w:t>0.64</w:t>
      </w:r>
      <w:r>
        <w:rPr>
          <w:rFonts w:ascii="Times New Roman" w:hAnsi="Times New Roman"/>
          <w:sz w:val="21"/>
        </w:rPr>
        <w:t>。储罐初始进油且进液口尚未被液面浸没时，运行流速仍限制在</w:t>
      </w:r>
      <w:r>
        <w:rPr>
          <w:rFonts w:ascii="Times New Roman" w:hAnsi="Times New Roman"/>
          <w:sz w:val="21"/>
        </w:rPr>
        <w:t>1.0 m/s</w:t>
      </w:r>
      <w:r>
        <w:rPr>
          <w:rFonts w:ascii="Times New Roman" w:hAnsi="Times New Roman"/>
          <w:sz w:val="21"/>
        </w:rPr>
        <w:t>以下，待进液口浸没后逐步升至正常流量。</w:t>
      </w:r>
    </w:p>
    <w:p w14:paraId="18EB36A7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 xml:space="preserve">5-6 </w:t>
      </w:r>
      <w:r>
        <w:rPr>
          <w:sz w:val="21"/>
        </w:rPr>
        <w:t>管径计算结果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247"/>
        <w:gridCol w:w="1247"/>
        <w:gridCol w:w="1417"/>
        <w:gridCol w:w="1247"/>
        <w:gridCol w:w="1361"/>
        <w:gridCol w:w="964"/>
      </w:tblGrid>
      <w:tr w:rsidR="00D21DD0" w14:paraId="76670D48" w14:textId="77777777">
        <w:trPr>
          <w:cantSplit/>
          <w:tblHeader/>
          <w:jc w:val="center"/>
        </w:trPr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9C5467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管段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25E9B95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流量</w:t>
            </w:r>
            <w:r>
              <w:rPr>
                <w:rFonts w:ascii="Times New Roman" w:hAnsi="Times New Roman"/>
                <w:b/>
                <w:sz w:val="18"/>
              </w:rPr>
              <w:t>/(m³/h)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836464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计算内径</w:t>
            </w:r>
            <w:r>
              <w:rPr>
                <w:rFonts w:ascii="Times New Roman" w:hAnsi="Times New Roman"/>
                <w:b/>
                <w:sz w:val="18"/>
              </w:rPr>
              <w:t>/mm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5AF3230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选用规格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251774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实际内径</w:t>
            </w:r>
            <w:r>
              <w:rPr>
                <w:rFonts w:ascii="Times New Roman" w:hAnsi="Times New Roman"/>
                <w:b/>
                <w:sz w:val="18"/>
              </w:rPr>
              <w:t>/mm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01A9F1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实际流速</w:t>
            </w:r>
            <w:r>
              <w:rPr>
                <w:rFonts w:ascii="Times New Roman" w:hAnsi="Times New Roman"/>
                <w:b/>
                <w:sz w:val="18"/>
              </w:rPr>
              <w:t>/(m/s)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E12C23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v²d</w:t>
            </w:r>
          </w:p>
        </w:tc>
      </w:tr>
      <w:tr w:rsidR="00D21DD0" w14:paraId="75762F7E" w14:textId="77777777">
        <w:trPr>
          <w:cantSplit/>
          <w:jc w:val="center"/>
        </w:trPr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7589C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泵吸入集油管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34670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7620E9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146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7D607B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DN150×5.6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F33AB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157.1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621728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0.860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326C6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0.116</w:t>
            </w:r>
          </w:p>
        </w:tc>
      </w:tr>
      <w:tr w:rsidR="00D21DD0" w14:paraId="75F637E8" w14:textId="77777777">
        <w:trPr>
          <w:cantSplit/>
          <w:jc w:val="center"/>
        </w:trPr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08E0D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泵排出输油管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9A5AF6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447F25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119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27E1B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DN125×5.0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0B36F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129.7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947B95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1.261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9EB0E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0.206</w:t>
            </w:r>
          </w:p>
        </w:tc>
      </w:tr>
    </w:tbl>
    <w:p w14:paraId="01CBA7E3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5.2.3 </w:t>
      </w:r>
      <w:r>
        <w:rPr>
          <w:rFonts w:ascii="Times New Roman" w:eastAsia="黑体" w:hAnsi="Times New Roman"/>
        </w:rPr>
        <w:t>壁厚计算与强度校核</w:t>
      </w:r>
    </w:p>
    <w:p w14:paraId="7CF45274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直管段内压计算壁厚按</w:t>
      </w:r>
      <w:r>
        <w:rPr>
          <w:rFonts w:ascii="Times New Roman" w:hAnsi="Times New Roman"/>
          <w:sz w:val="21"/>
        </w:rPr>
        <w:t>GB 50253—2014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5.4.1</w:t>
      </w:r>
      <w:r>
        <w:rPr>
          <w:rFonts w:ascii="Times New Roman" w:hAnsi="Times New Roman"/>
          <w:sz w:val="21"/>
        </w:rPr>
        <w:t>条确定：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3AC2DDDE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C25AD" w14:textId="30E0A05E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hint="eastAsia"/>
                        <w:sz w:val="22"/>
                      </w:rPr>
                      <m:t>δ</m:t>
                    </m:r>
                    <m:ctrlPr>
                      <w:rPr>
                        <w:rFonts w:ascii="Cambria Math" w:eastAsia="Cambria Math" w:hAnsi="Cambria Math" w:hint="eastAsia"/>
                        <w:i/>
                        <w:sz w:val="22"/>
                      </w:rPr>
                    </m:ctrlP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PD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σ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E403B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5-25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60C65D98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式中：</w:t>
      </w:r>
      <w:r>
        <w:rPr>
          <w:rFonts w:ascii="Times New Roman" w:hAnsi="Times New Roman"/>
          <w:sz w:val="21"/>
        </w:rPr>
        <w:t>P</w:t>
      </w:r>
      <w:r>
        <w:rPr>
          <w:rFonts w:ascii="Times New Roman" w:hAnsi="Times New Roman"/>
          <w:sz w:val="21"/>
        </w:rPr>
        <w:t>为设计压力，</w:t>
      </w:r>
      <w:r>
        <w:rPr>
          <w:rFonts w:ascii="Times New Roman" w:hAnsi="Times New Roman"/>
          <w:sz w:val="21"/>
        </w:rPr>
        <w:t>MPa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D</w:t>
      </w:r>
      <w:r>
        <w:rPr>
          <w:rFonts w:ascii="Times New Roman" w:hAnsi="Times New Roman"/>
          <w:sz w:val="21"/>
        </w:rPr>
        <w:t>为钢管外径，</w:t>
      </w:r>
      <w:r>
        <w:rPr>
          <w:rFonts w:ascii="Times New Roman" w:hAnsi="Times New Roman"/>
          <w:sz w:val="21"/>
        </w:rPr>
        <w:t>mm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[σ]</w:t>
      </w:r>
      <w:r>
        <w:rPr>
          <w:rFonts w:ascii="Times New Roman" w:hAnsi="Times New Roman"/>
          <w:sz w:val="21"/>
        </w:rPr>
        <w:t>为许用应力，</w:t>
      </w:r>
      <w:r>
        <w:rPr>
          <w:rFonts w:ascii="Times New Roman" w:hAnsi="Times New Roman"/>
          <w:sz w:val="21"/>
        </w:rPr>
        <w:t>MPa</w:t>
      </w:r>
      <w:r>
        <w:rPr>
          <w:rFonts w:ascii="Times New Roman" w:hAnsi="Times New Roman"/>
          <w:sz w:val="21"/>
        </w:rPr>
        <w:t>。取</w:t>
      </w:r>
      <w:r>
        <w:rPr>
          <w:rFonts w:ascii="Times New Roman" w:hAnsi="Times New Roman"/>
          <w:sz w:val="21"/>
        </w:rPr>
        <w:t>P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1.0 MPa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[σ]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138 MPa</w:t>
      </w:r>
      <w:r>
        <w:rPr>
          <w:rFonts w:ascii="Times New Roman" w:hAnsi="Times New Roman"/>
          <w:sz w:val="21"/>
        </w:rPr>
        <w:t>，代入式（</w:t>
      </w:r>
      <w:r>
        <w:rPr>
          <w:rFonts w:ascii="Times New Roman" w:hAnsi="Times New Roman"/>
          <w:sz w:val="21"/>
        </w:rPr>
        <w:t>5-25</w:t>
      </w:r>
      <w:r>
        <w:rPr>
          <w:rFonts w:ascii="Times New Roman" w:hAnsi="Times New Roman"/>
          <w:sz w:val="21"/>
        </w:rPr>
        <w:t>），</w:t>
      </w:r>
      <w:r>
        <w:rPr>
          <w:rFonts w:ascii="Times New Roman" w:hAnsi="Times New Roman"/>
          <w:sz w:val="21"/>
        </w:rPr>
        <w:t>DN150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DN125</w:t>
      </w:r>
      <w:r>
        <w:rPr>
          <w:rFonts w:ascii="Times New Roman" w:hAnsi="Times New Roman"/>
          <w:sz w:val="21"/>
        </w:rPr>
        <w:t>钢管计算壁厚分别为</w:t>
      </w:r>
      <w:r>
        <w:rPr>
          <w:rFonts w:ascii="Times New Roman" w:hAnsi="Times New Roman"/>
          <w:sz w:val="21"/>
        </w:rPr>
        <w:t>0.61 mm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0.51 mm</w:t>
      </w:r>
      <w:r>
        <w:rPr>
          <w:rFonts w:ascii="Times New Roman" w:hAnsi="Times New Roman"/>
          <w:sz w:val="21"/>
        </w:rPr>
        <w:t>。计入</w:t>
      </w:r>
      <w:r>
        <w:rPr>
          <w:rFonts w:ascii="Times New Roman" w:hAnsi="Times New Roman"/>
          <w:sz w:val="21"/>
        </w:rPr>
        <w:t>1.0 mm</w:t>
      </w:r>
      <w:r>
        <w:rPr>
          <w:rFonts w:ascii="Times New Roman" w:hAnsi="Times New Roman"/>
          <w:sz w:val="21"/>
        </w:rPr>
        <w:t>腐蚀裕量后，所需厚度分别为</w:t>
      </w:r>
      <w:r>
        <w:rPr>
          <w:rFonts w:ascii="Times New Roman" w:hAnsi="Times New Roman"/>
          <w:sz w:val="21"/>
        </w:rPr>
        <w:t>1.61 mm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1.51 mm</w:t>
      </w:r>
      <w:r>
        <w:rPr>
          <w:rFonts w:ascii="Times New Roman" w:hAnsi="Times New Roman"/>
          <w:sz w:val="21"/>
        </w:rPr>
        <w:t>，均小于选定名义厚度。</w:t>
      </w:r>
    </w:p>
    <w:p w14:paraId="35018927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运行内压产生的环向应力按式（</w:t>
      </w:r>
      <w:r>
        <w:rPr>
          <w:rFonts w:ascii="Times New Roman" w:hAnsi="Times New Roman"/>
          <w:sz w:val="21"/>
        </w:rPr>
        <w:t>5-26</w:t>
      </w:r>
      <w:r>
        <w:rPr>
          <w:rFonts w:ascii="Times New Roman" w:hAnsi="Times New Roman"/>
          <w:sz w:val="21"/>
        </w:rPr>
        <w:t>）复核：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71230A0A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77D74" w14:textId="277DD4FA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hint="eastAsia"/>
                        <w:sz w:val="22"/>
                      </w:rPr>
                      <m:t>σ</m:t>
                    </m:r>
                    <m:ctrlPr>
                      <w:rPr>
                        <w:rFonts w:ascii="Cambria Math" w:eastAsia="Cambria Math" w:hAnsi="Cambria Math" w:hint="eastAsia"/>
                        <w:i/>
                        <w:sz w:val="22"/>
                      </w:rPr>
                    </m:ctrlP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i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n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48E47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5-26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68451013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DN150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DN125</w:t>
      </w:r>
      <w:r>
        <w:rPr>
          <w:rFonts w:ascii="Times New Roman" w:hAnsi="Times New Roman"/>
          <w:sz w:val="21"/>
        </w:rPr>
        <w:t>钢管环向应力分别为</w:t>
      </w:r>
      <w:r>
        <w:rPr>
          <w:rFonts w:ascii="Times New Roman" w:hAnsi="Times New Roman"/>
          <w:sz w:val="21"/>
        </w:rPr>
        <w:t>14.03 MPa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12.97 MPa</w:t>
      </w:r>
      <w:r>
        <w:rPr>
          <w:rFonts w:ascii="Times New Roman" w:hAnsi="Times New Roman"/>
          <w:sz w:val="21"/>
        </w:rPr>
        <w:t>，均小于</w:t>
      </w:r>
      <w:r>
        <w:rPr>
          <w:rFonts w:ascii="Times New Roman" w:hAnsi="Times New Roman"/>
          <w:sz w:val="21"/>
        </w:rPr>
        <w:t>138 MPa</w:t>
      </w:r>
      <w:r>
        <w:rPr>
          <w:rFonts w:ascii="Times New Roman" w:hAnsi="Times New Roman"/>
          <w:sz w:val="21"/>
        </w:rPr>
        <w:t>；外径与壁厚之比分别为</w:t>
      </w:r>
      <w:r>
        <w:rPr>
          <w:rFonts w:ascii="Times New Roman" w:hAnsi="Times New Roman"/>
          <w:sz w:val="21"/>
        </w:rPr>
        <w:t>30.1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27.9</w:t>
      </w:r>
      <w:r>
        <w:rPr>
          <w:rFonts w:ascii="Times New Roman" w:hAnsi="Times New Roman"/>
          <w:sz w:val="21"/>
        </w:rPr>
        <w:t>，均小于</w:t>
      </w:r>
      <w:r>
        <w:rPr>
          <w:rFonts w:ascii="Times New Roman" w:hAnsi="Times New Roman"/>
          <w:sz w:val="21"/>
        </w:rPr>
        <w:t>GB 50253—2014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5.6.1</w:t>
      </w:r>
      <w:r>
        <w:rPr>
          <w:rFonts w:ascii="Times New Roman" w:hAnsi="Times New Roman"/>
          <w:sz w:val="21"/>
        </w:rPr>
        <w:t>条规定的</w:t>
      </w:r>
      <w:r>
        <w:rPr>
          <w:rFonts w:ascii="Times New Roman" w:hAnsi="Times New Roman"/>
          <w:sz w:val="21"/>
        </w:rPr>
        <w:t>100</w:t>
      </w:r>
      <w:r>
        <w:rPr>
          <w:rFonts w:ascii="Times New Roman" w:hAnsi="Times New Roman"/>
          <w:sz w:val="21"/>
        </w:rPr>
        <w:t>。因此选定壁厚满足内压强度和刚度要求。</w:t>
      </w:r>
    </w:p>
    <w:p w14:paraId="3C869F37" w14:textId="77777777" w:rsidR="00D21DD0" w:rsidRDefault="00D81174">
      <w:pPr>
        <w:pStyle w:val="af3"/>
        <w:keepNext/>
        <w:ind w:firstLine="422"/>
      </w:pPr>
      <w:r>
        <w:rPr>
          <w:sz w:val="21"/>
        </w:rPr>
        <w:lastRenderedPageBreak/>
        <w:t>表</w:t>
      </w:r>
      <w:r>
        <w:rPr>
          <w:sz w:val="21"/>
        </w:rPr>
        <w:t xml:space="preserve">5-7 </w:t>
      </w:r>
      <w:r>
        <w:rPr>
          <w:sz w:val="21"/>
        </w:rPr>
        <w:t>管道壁厚与强度校核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1531"/>
        <w:gridCol w:w="1247"/>
        <w:gridCol w:w="1361"/>
        <w:gridCol w:w="1361"/>
        <w:gridCol w:w="1020"/>
        <w:gridCol w:w="964"/>
      </w:tblGrid>
      <w:tr w:rsidR="00D21DD0" w14:paraId="1CE66918" w14:textId="77777777">
        <w:trPr>
          <w:cantSplit/>
          <w:tblHeader/>
          <w:jc w:val="center"/>
        </w:trPr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96D38E" w14:textId="77777777" w:rsidR="00D21DD0" w:rsidRDefault="00D81174">
            <w:pPr>
              <w:keepNext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管段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3EA882" w14:textId="77777777" w:rsidR="00D21DD0" w:rsidRDefault="00D81174">
            <w:pPr>
              <w:keepNext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外径</w:t>
            </w:r>
            <w:r>
              <w:rPr>
                <w:rFonts w:ascii="Times New Roman" w:hAnsi="Times New Roman"/>
                <w:b/>
                <w:sz w:val="18"/>
              </w:rPr>
              <w:t>×</w:t>
            </w:r>
            <w:r>
              <w:rPr>
                <w:rFonts w:ascii="Times New Roman" w:hAnsi="Times New Roman"/>
                <w:b/>
                <w:sz w:val="18"/>
              </w:rPr>
              <w:t>厚度</w:t>
            </w:r>
            <w:r>
              <w:rPr>
                <w:rFonts w:ascii="Times New Roman" w:hAnsi="Times New Roman"/>
                <w:b/>
                <w:sz w:val="18"/>
              </w:rPr>
              <w:t>/mm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D3465D" w14:textId="77777777" w:rsidR="00D21DD0" w:rsidRDefault="00D81174">
            <w:pPr>
              <w:keepNext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计算厚度</w:t>
            </w:r>
            <w:r>
              <w:rPr>
                <w:rFonts w:ascii="Times New Roman" w:hAnsi="Times New Roman"/>
                <w:b/>
                <w:sz w:val="18"/>
              </w:rPr>
              <w:t>/mm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63F2E0A" w14:textId="77777777" w:rsidR="00D21DD0" w:rsidRDefault="00D81174">
            <w:pPr>
              <w:keepNext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环向应力</w:t>
            </w:r>
            <w:r>
              <w:rPr>
                <w:rFonts w:ascii="Times New Roman" w:hAnsi="Times New Roman"/>
                <w:b/>
                <w:sz w:val="18"/>
              </w:rPr>
              <w:t>/MPa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D5D75A" w14:textId="77777777" w:rsidR="00D21DD0" w:rsidRDefault="00D81174">
            <w:pPr>
              <w:keepNext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许用应力</w:t>
            </w:r>
            <w:r>
              <w:rPr>
                <w:rFonts w:ascii="Times New Roman" w:hAnsi="Times New Roman"/>
                <w:b/>
                <w:sz w:val="18"/>
              </w:rPr>
              <w:t>/MPa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B3677E" w14:textId="77777777" w:rsidR="00D21DD0" w:rsidRDefault="00D81174">
            <w:pPr>
              <w:keepNext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D/δn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9637C6" w14:textId="77777777" w:rsidR="00D21DD0" w:rsidRDefault="00D81174">
            <w:pPr>
              <w:keepNext/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结论</w:t>
            </w:r>
          </w:p>
        </w:tc>
      </w:tr>
      <w:tr w:rsidR="00D21DD0" w14:paraId="1D153F3B" w14:textId="77777777">
        <w:trPr>
          <w:cantSplit/>
          <w:jc w:val="center"/>
        </w:trPr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E5A801B" w14:textId="77777777" w:rsidR="00D21DD0" w:rsidRDefault="00D81174">
            <w:pPr>
              <w:keepNext/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DN150</w:t>
            </w:r>
            <w:r>
              <w:rPr>
                <w:rFonts w:ascii="Times New Roman" w:hAnsi="Times New Roman"/>
                <w:sz w:val="18"/>
              </w:rPr>
              <w:t>集油管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F1631B" w14:textId="77777777" w:rsidR="00D21DD0" w:rsidRDefault="00D81174">
            <w:pPr>
              <w:keepNext/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168.3×5.6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73A760" w14:textId="77777777" w:rsidR="00D21DD0" w:rsidRDefault="00D81174">
            <w:pPr>
              <w:keepNext/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0.61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E8D9EE" w14:textId="77777777" w:rsidR="00D21DD0" w:rsidRDefault="00D81174">
            <w:pPr>
              <w:keepNext/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14.03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FD4C6A" w14:textId="77777777" w:rsidR="00D21DD0" w:rsidRDefault="00D81174">
            <w:pPr>
              <w:keepNext/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138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D6946E4" w14:textId="77777777" w:rsidR="00D21DD0" w:rsidRDefault="00D81174">
            <w:pPr>
              <w:keepNext/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30.1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D15E24" w14:textId="77777777" w:rsidR="00D21DD0" w:rsidRDefault="00D81174">
            <w:pPr>
              <w:keepNext/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满足</w:t>
            </w:r>
          </w:p>
        </w:tc>
      </w:tr>
      <w:tr w:rsidR="00D21DD0" w14:paraId="71D116E9" w14:textId="77777777">
        <w:trPr>
          <w:cantSplit/>
          <w:jc w:val="center"/>
        </w:trPr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277E1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DN125</w:t>
            </w:r>
            <w:r>
              <w:rPr>
                <w:rFonts w:ascii="Times New Roman" w:hAnsi="Times New Roman"/>
                <w:sz w:val="18"/>
              </w:rPr>
              <w:t>输油管</w:t>
            </w:r>
          </w:p>
        </w:tc>
        <w:tc>
          <w:tcPr>
            <w:tcW w:w="153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1D396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139.7×5.0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2F363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3F14F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12.97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1380A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138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3A458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27.9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89355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满足</w:t>
            </w:r>
          </w:p>
        </w:tc>
      </w:tr>
    </w:tbl>
    <w:p w14:paraId="7D68D8A9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5.2.4 </w:t>
      </w:r>
      <w:r>
        <w:rPr>
          <w:rFonts w:ascii="Times New Roman" w:eastAsia="黑体" w:hAnsi="Times New Roman"/>
        </w:rPr>
        <w:t>水力计算</w:t>
      </w:r>
    </w:p>
    <w:p w14:paraId="3A4CBA84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水力计算温度取</w:t>
      </w:r>
      <w:r>
        <w:rPr>
          <w:rFonts w:ascii="Times New Roman" w:hAnsi="Times New Roman"/>
          <w:sz w:val="21"/>
        </w:rPr>
        <w:t>20 ℃</w:t>
      </w:r>
      <w:r>
        <w:rPr>
          <w:rFonts w:ascii="Times New Roman" w:hAnsi="Times New Roman"/>
          <w:sz w:val="21"/>
        </w:rPr>
        <w:t>。汽油运动黏度取</w:t>
      </w:r>
      <w:r>
        <w:rPr>
          <w:rFonts w:ascii="Times New Roman" w:hAnsi="Times New Roman"/>
          <w:sz w:val="21"/>
        </w:rPr>
        <w:t>0.8 mm²/s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号柴油取</w:t>
      </w:r>
      <w:r>
        <w:rPr>
          <w:rFonts w:ascii="Times New Roman" w:hAnsi="Times New Roman"/>
          <w:sz w:val="21"/>
        </w:rPr>
        <w:t>4.0 mm²/s</w:t>
      </w:r>
      <w:r>
        <w:rPr>
          <w:rFonts w:ascii="Times New Roman" w:hAnsi="Times New Roman"/>
          <w:sz w:val="21"/>
        </w:rPr>
        <w:t>，钢管绝对粗糙度取</w:t>
      </w:r>
      <w:r>
        <w:rPr>
          <w:rFonts w:ascii="Times New Roman" w:hAnsi="Times New Roman"/>
          <w:sz w:val="21"/>
        </w:rPr>
        <w:t>0.045 mm</w:t>
      </w:r>
      <w:r>
        <w:rPr>
          <w:rFonts w:ascii="Times New Roman" w:hAnsi="Times New Roman"/>
          <w:sz w:val="21"/>
        </w:rPr>
        <w:t>。雷诺数、</w:t>
      </w:r>
      <w:r>
        <w:rPr>
          <w:rFonts w:ascii="Times New Roman" w:hAnsi="Times New Roman"/>
          <w:sz w:val="21"/>
        </w:rPr>
        <w:t>Colebrook</w:t>
      </w:r>
      <w:r>
        <w:rPr>
          <w:rFonts w:ascii="Times New Roman" w:hAnsi="Times New Roman"/>
          <w:sz w:val="21"/>
        </w:rPr>
        <w:t>阻力系数、沿程水头损失和局部水头损失分别按式（</w:t>
      </w:r>
      <w:r>
        <w:rPr>
          <w:rFonts w:ascii="Times New Roman" w:hAnsi="Times New Roman"/>
          <w:sz w:val="21"/>
        </w:rPr>
        <w:t>5-27</w:t>
      </w:r>
      <w:r>
        <w:rPr>
          <w:rFonts w:ascii="Times New Roman" w:hAnsi="Times New Roman"/>
          <w:sz w:val="21"/>
        </w:rPr>
        <w:t>）～式（</w:t>
      </w:r>
      <w:r>
        <w:rPr>
          <w:rFonts w:ascii="Times New Roman" w:hAnsi="Times New Roman"/>
          <w:sz w:val="21"/>
        </w:rPr>
        <w:t>5-30</w:t>
      </w:r>
      <w:r>
        <w:rPr>
          <w:rFonts w:ascii="Times New Roman" w:hAnsi="Times New Roman"/>
          <w:sz w:val="21"/>
        </w:rPr>
        <w:t>）计算：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7226B93F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C1BD1" w14:textId="3AFD4A82" w:rsidR="00D21DD0" w:rsidRDefault="00272F4E" w:rsidP="00272F4E">
            <w:pPr>
              <w:spacing w:before="20" w:after="20"/>
              <w:ind w:firstLine="440"/>
              <w:jc w:val="center"/>
            </w:pPr>
            <m:oMathPara>
              <m:oMath>
                <m:r>
                  <w:rPr>
                    <w:rFonts w:ascii="Cambria Math" w:eastAsia="Cambria Math" w:hAnsi="Cambria Math"/>
                    <w:sz w:val="22"/>
                  </w:rPr>
                  <m:t>Re=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vd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ν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3EDCD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5-27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0D70A3A4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D95C1" w14:textId="5A45C27B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radPr>
                      <m:deg>
                        <m:ctrlPr>
                          <w:rPr>
                            <w:rFonts w:ascii="Cambria Math" w:eastAsia="Cambria Math" w:hAnsi="Cambria Math" w:hint="eastAsia"/>
                            <w:i/>
                            <w:sz w:val="22"/>
                          </w:rPr>
                        </m:ctrlPr>
                      </m:deg>
                      <m:e>
                        <m:r>
                          <w:rPr>
                            <w:rFonts w:ascii="Cambria Math" w:eastAsia="Cambria Math" w:hAnsi="Cambria Math" w:hint="eastAsia"/>
                            <w:sz w:val="22"/>
                          </w:rPr>
                          <m:t>λ</m:t>
                        </m:r>
                      </m:e>
                    </m:rad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=-2</m:t>
                </m:r>
                <m:func>
                  <m:funcPr>
                    <m:ctrlPr>
                      <w:rPr>
                        <w:rFonts w:ascii="Cambria Math" w:eastAsia="Cambria Math" w:hAnsi="Cambria Math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2"/>
                      </w:rPr>
                      <m:t>lg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ε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3.7d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2.51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Re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Cambria Math" w:hAnsi="Cambria Math"/>
                                    <w:i/>
                                    <w:sz w:val="22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eastAsia="Cambria Math" w:hAnsi="Cambria Math" w:hint="eastAsia"/>
                                    <w:i/>
                                    <w:sz w:val="22"/>
                                  </w:rPr>
                                </m:ctrlPr>
                              </m:deg>
                              <m:e>
                                <m:r>
                                  <w:rPr>
                                    <w:rFonts w:ascii="Cambria Math" w:eastAsia="Cambria Math" w:hAnsi="Cambria Math" w:hint="eastAsia"/>
                                    <w:sz w:val="22"/>
                                  </w:rPr>
                                  <m:t>λ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6EE4D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5-28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3CE7F25C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28FBE" w14:textId="6BD0E46A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f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=λ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d</m:t>
                        </m:r>
                      </m:den>
                    </m:f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·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2g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1293D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5-29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6D28E42A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98E29" w14:textId="4B917AF2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=Σξ·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2g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9377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5-30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54C61857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最不利吸入段取</w:t>
      </w:r>
      <w:r>
        <w:rPr>
          <w:rFonts w:ascii="Times New Roman" w:hAnsi="Times New Roman"/>
          <w:sz w:val="21"/>
        </w:rPr>
        <w:t>L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250 m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Σξ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10</w:t>
      </w:r>
      <w:r>
        <w:rPr>
          <w:rFonts w:ascii="Times New Roman" w:hAnsi="Times New Roman"/>
          <w:sz w:val="21"/>
        </w:rPr>
        <w:t>，排出段取</w:t>
      </w:r>
      <w:r>
        <w:rPr>
          <w:rFonts w:ascii="Times New Roman" w:hAnsi="Times New Roman"/>
          <w:sz w:val="21"/>
        </w:rPr>
        <w:t>L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600 m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Σξ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25</w:t>
      </w:r>
      <w:r>
        <w:rPr>
          <w:rFonts w:ascii="Times New Roman" w:hAnsi="Times New Roman"/>
          <w:sz w:val="21"/>
        </w:rPr>
        <w:t>。以汽油</w:t>
      </w:r>
      <w:r>
        <w:rPr>
          <w:rFonts w:ascii="Times New Roman" w:hAnsi="Times New Roman"/>
          <w:sz w:val="21"/>
        </w:rPr>
        <w:t>DN150</w:t>
      </w:r>
      <w:r>
        <w:rPr>
          <w:rFonts w:ascii="Times New Roman" w:hAnsi="Times New Roman"/>
          <w:sz w:val="21"/>
        </w:rPr>
        <w:t>吸入段为例，</w:t>
      </w:r>
      <w:r>
        <w:rPr>
          <w:rFonts w:ascii="Times New Roman" w:hAnsi="Times New Roman"/>
          <w:sz w:val="21"/>
        </w:rPr>
        <w:t>Re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1.69×10⁵</w:t>
      </w:r>
      <w:r>
        <w:rPr>
          <w:rFonts w:ascii="Times New Roman" w:hAnsi="Times New Roman"/>
          <w:sz w:val="21"/>
        </w:rPr>
        <w:t>，迭代得</w:t>
      </w:r>
      <w:r>
        <w:rPr>
          <w:rFonts w:ascii="Times New Roman" w:hAnsi="Times New Roman"/>
          <w:sz w:val="21"/>
        </w:rPr>
        <w:t>λ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0.01801</w:t>
      </w:r>
      <w:r>
        <w:rPr>
          <w:rFonts w:ascii="Times New Roman" w:hAnsi="Times New Roman"/>
          <w:sz w:val="21"/>
        </w:rPr>
        <w:t>，代入式（</w:t>
      </w:r>
      <w:r>
        <w:rPr>
          <w:rFonts w:ascii="Times New Roman" w:hAnsi="Times New Roman"/>
          <w:sz w:val="21"/>
        </w:rPr>
        <w:t>5-29</w:t>
      </w:r>
      <w:r>
        <w:rPr>
          <w:rFonts w:ascii="Times New Roman" w:hAnsi="Times New Roman"/>
          <w:sz w:val="21"/>
        </w:rPr>
        <w:t>）和式（</w:t>
      </w:r>
      <w:r>
        <w:rPr>
          <w:rFonts w:ascii="Times New Roman" w:hAnsi="Times New Roman"/>
          <w:sz w:val="21"/>
        </w:rPr>
        <w:t>5-30</w:t>
      </w:r>
      <w:r>
        <w:rPr>
          <w:rFonts w:ascii="Times New Roman" w:hAnsi="Times New Roman"/>
          <w:sz w:val="21"/>
        </w:rPr>
        <w:t>）得沿程损失</w:t>
      </w:r>
      <w:r>
        <w:rPr>
          <w:rFonts w:ascii="Times New Roman" w:hAnsi="Times New Roman"/>
          <w:sz w:val="21"/>
        </w:rPr>
        <w:t>1.080 m</w:t>
      </w:r>
      <w:r>
        <w:rPr>
          <w:rFonts w:ascii="Times New Roman" w:hAnsi="Times New Roman"/>
          <w:sz w:val="21"/>
        </w:rPr>
        <w:t>、局部损失</w:t>
      </w:r>
      <w:r>
        <w:rPr>
          <w:rFonts w:ascii="Times New Roman" w:hAnsi="Times New Roman"/>
          <w:sz w:val="21"/>
        </w:rPr>
        <w:t>0.377 m</w:t>
      </w:r>
      <w:r>
        <w:rPr>
          <w:rFonts w:ascii="Times New Roman" w:hAnsi="Times New Roman"/>
          <w:sz w:val="21"/>
        </w:rPr>
        <w:t>。其余工况按同理计算，结果见表</w:t>
      </w:r>
      <w:r>
        <w:rPr>
          <w:rFonts w:ascii="Times New Roman" w:hAnsi="Times New Roman"/>
          <w:sz w:val="21"/>
        </w:rPr>
        <w:t>5-8</w:t>
      </w:r>
      <w:r>
        <w:rPr>
          <w:rFonts w:ascii="Times New Roman" w:hAnsi="Times New Roman"/>
          <w:sz w:val="21"/>
        </w:rPr>
        <w:t>。</w:t>
      </w:r>
    </w:p>
    <w:p w14:paraId="4EA0AFD3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 xml:space="preserve">5-8 </w:t>
      </w:r>
      <w:r>
        <w:rPr>
          <w:sz w:val="21"/>
        </w:rPr>
        <w:t>最不利管路水力计算结果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1644"/>
        <w:gridCol w:w="1247"/>
        <w:gridCol w:w="1020"/>
        <w:gridCol w:w="1417"/>
        <w:gridCol w:w="1417"/>
        <w:gridCol w:w="1361"/>
      </w:tblGrid>
      <w:tr w:rsidR="00D21DD0" w14:paraId="1F8AE022" w14:textId="77777777">
        <w:trPr>
          <w:cantSplit/>
          <w:tblHeader/>
          <w:jc w:val="center"/>
        </w:trPr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58612EA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介质</w:t>
            </w:r>
          </w:p>
        </w:tc>
        <w:tc>
          <w:tcPr>
            <w:tcW w:w="16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39045A5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管段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CC8BFA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222E922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λ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056AC19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沿程损失</w:t>
            </w:r>
            <w:r>
              <w:rPr>
                <w:rFonts w:ascii="Times New Roman" w:hAnsi="Times New Roman"/>
                <w:b/>
                <w:sz w:val="18"/>
              </w:rPr>
              <w:t>/m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150064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局部损失</w:t>
            </w:r>
            <w:r>
              <w:rPr>
                <w:rFonts w:ascii="Times New Roman" w:hAnsi="Times New Roman"/>
                <w:b/>
                <w:sz w:val="18"/>
              </w:rPr>
              <w:t>/m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BCD6D8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管段损失</w:t>
            </w:r>
            <w:r>
              <w:rPr>
                <w:rFonts w:ascii="Times New Roman" w:hAnsi="Times New Roman"/>
                <w:b/>
                <w:sz w:val="18"/>
              </w:rPr>
              <w:t>/m</w:t>
            </w:r>
          </w:p>
        </w:tc>
      </w:tr>
      <w:tr w:rsidR="00D21DD0" w14:paraId="761E80F9" w14:textId="77777777">
        <w:trPr>
          <w:cantSplit/>
          <w:jc w:val="center"/>
        </w:trPr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C52CA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汽油</w:t>
            </w:r>
          </w:p>
        </w:tc>
        <w:tc>
          <w:tcPr>
            <w:tcW w:w="16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4ED44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DN150</w:t>
            </w:r>
            <w:r>
              <w:rPr>
                <w:rFonts w:ascii="Times New Roman" w:hAnsi="Times New Roman"/>
                <w:sz w:val="18"/>
              </w:rPr>
              <w:t>吸入段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B32071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1.69×10⁵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4828F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0.0180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58B24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1.080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BCDF5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0.377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D1866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1.457</w:t>
            </w:r>
          </w:p>
        </w:tc>
      </w:tr>
      <w:tr w:rsidR="00D21DD0" w14:paraId="2493426C" w14:textId="77777777">
        <w:trPr>
          <w:cantSplit/>
          <w:jc w:val="center"/>
        </w:trPr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46C30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汽油</w:t>
            </w:r>
          </w:p>
        </w:tc>
        <w:tc>
          <w:tcPr>
            <w:tcW w:w="16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B48CA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DN125</w:t>
            </w:r>
            <w:r>
              <w:rPr>
                <w:rFonts w:ascii="Times New Roman" w:hAnsi="Times New Roman"/>
                <w:sz w:val="18"/>
              </w:rPr>
              <w:t>排出段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85BE5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2.05×10⁵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E3BBE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0.0180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ABDAB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6.735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F283D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2.028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B95F8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8.763</w:t>
            </w:r>
          </w:p>
        </w:tc>
      </w:tr>
      <w:tr w:rsidR="00D21DD0" w14:paraId="67527DB6" w14:textId="77777777">
        <w:trPr>
          <w:cantSplit/>
          <w:jc w:val="center"/>
        </w:trPr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67E46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柴油</w:t>
            </w:r>
          </w:p>
        </w:tc>
        <w:tc>
          <w:tcPr>
            <w:tcW w:w="16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B3167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DN150</w:t>
            </w:r>
            <w:r>
              <w:rPr>
                <w:rFonts w:ascii="Times New Roman" w:hAnsi="Times New Roman"/>
                <w:sz w:val="18"/>
              </w:rPr>
              <w:t>吸入段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71D08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3.38×10⁴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59000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0.0237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63604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1.418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71DCD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0.377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32DCE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1.795</w:t>
            </w:r>
          </w:p>
        </w:tc>
      </w:tr>
      <w:tr w:rsidR="00D21DD0" w14:paraId="5E5E0AA9" w14:textId="77777777">
        <w:trPr>
          <w:cantSplit/>
          <w:jc w:val="center"/>
        </w:trPr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2AD947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柴油</w:t>
            </w:r>
          </w:p>
        </w:tc>
        <w:tc>
          <w:tcPr>
            <w:tcW w:w="164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269CC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DN125</w:t>
            </w:r>
            <w:r>
              <w:rPr>
                <w:rFonts w:ascii="Times New Roman" w:hAnsi="Times New Roman"/>
                <w:sz w:val="18"/>
              </w:rPr>
              <w:t>排出段</w:t>
            </w:r>
          </w:p>
        </w:tc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58A96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4.09×10⁴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678F9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0.0229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FD408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8.604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A1EB6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2.028</w:t>
            </w:r>
          </w:p>
        </w:tc>
        <w:tc>
          <w:tcPr>
            <w:tcW w:w="13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D10FF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10.631</w:t>
            </w:r>
          </w:p>
        </w:tc>
      </w:tr>
    </w:tbl>
    <w:p w14:paraId="58CBE6D6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汽油管路总摩阻损失为</w:t>
      </w:r>
      <w:r>
        <w:rPr>
          <w:rFonts w:ascii="Times New Roman" w:hAnsi="Times New Roman"/>
          <w:sz w:val="21"/>
        </w:rPr>
        <w:t>10.220 m</w:t>
      </w:r>
      <w:r>
        <w:rPr>
          <w:rFonts w:ascii="Times New Roman" w:hAnsi="Times New Roman"/>
          <w:sz w:val="21"/>
        </w:rPr>
        <w:t>，柴油为</w:t>
      </w:r>
      <w:r>
        <w:rPr>
          <w:rFonts w:ascii="Times New Roman" w:hAnsi="Times New Roman"/>
          <w:sz w:val="21"/>
        </w:rPr>
        <w:t>12.426 m</w:t>
      </w:r>
      <w:r>
        <w:rPr>
          <w:rFonts w:ascii="Times New Roman" w:hAnsi="Times New Roman"/>
          <w:sz w:val="21"/>
        </w:rPr>
        <w:t>。柴油黏度较高，摩阻损失较大；泵扬程计算应同时考虑静压差、设备压降和库外交接点剩余压力。</w:t>
      </w:r>
    </w:p>
    <w:p w14:paraId="216379BC" w14:textId="77777777" w:rsidR="00D21DD0" w:rsidRDefault="00D81174">
      <w:pPr>
        <w:pStyle w:val="af1"/>
        <w:keepNext/>
        <w:spacing w:before="312" w:after="312"/>
        <w:ind w:firstLine="562"/>
      </w:pPr>
      <w:r>
        <w:rPr>
          <w:rFonts w:ascii="Times New Roman" w:eastAsia="黑体" w:hAnsi="Times New Roman"/>
        </w:rPr>
        <w:lastRenderedPageBreak/>
        <w:t xml:space="preserve">5.3 </w:t>
      </w:r>
      <w:r>
        <w:rPr>
          <w:rFonts w:ascii="Times New Roman" w:eastAsia="黑体" w:hAnsi="Times New Roman"/>
        </w:rPr>
        <w:t>泵的选型与计算</w:t>
      </w:r>
    </w:p>
    <w:p w14:paraId="0041DA8C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5.3.1 </w:t>
      </w:r>
      <w:r>
        <w:rPr>
          <w:rFonts w:ascii="Times New Roman" w:eastAsia="黑体" w:hAnsi="Times New Roman"/>
        </w:rPr>
        <w:t>泵型与配置</w:t>
      </w:r>
    </w:p>
    <w:p w14:paraId="7969D7A4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三种油品均为常温低黏度液体，主输油泵选用卧式单级离心油泵，采用机械密封。汽油泵电动机及现场电气设备按爆炸危险区域选用防爆型。泵入口按</w:t>
      </w:r>
      <w:r>
        <w:rPr>
          <w:rFonts w:ascii="Times New Roman" w:hAnsi="Times New Roman"/>
          <w:sz w:val="21"/>
        </w:rPr>
        <w:t>GB 50074—2014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7.0.9</w:t>
      </w:r>
      <w:r>
        <w:rPr>
          <w:rFonts w:ascii="Times New Roman" w:hAnsi="Times New Roman"/>
          <w:sz w:val="21"/>
        </w:rPr>
        <w:t>条设置顶平偏心异径接头，入口阀与泵之间设置过滤器，出口设置止回阀和缓闭切断阀。</w:t>
      </w:r>
      <w:r>
        <w:rPr>
          <w:rFonts w:ascii="Times New Roman" w:hAnsi="Times New Roman"/>
          <w:sz w:val="21"/>
        </w:rPr>
        <w:t>92</w:t>
      </w:r>
      <w:r>
        <w:rPr>
          <w:rFonts w:ascii="Times New Roman" w:hAnsi="Times New Roman"/>
          <w:sz w:val="21"/>
        </w:rPr>
        <w:t>号汽油、</w:t>
      </w:r>
      <w:r>
        <w:rPr>
          <w:rFonts w:ascii="Times New Roman" w:hAnsi="Times New Roman"/>
          <w:sz w:val="21"/>
        </w:rPr>
        <w:t>95</w:t>
      </w:r>
      <w:r>
        <w:rPr>
          <w:rFonts w:ascii="Times New Roman" w:hAnsi="Times New Roman"/>
          <w:sz w:val="21"/>
        </w:rPr>
        <w:t>号汽油和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号柴油分别配置独立泵组。依据</w:t>
      </w:r>
      <w:r>
        <w:rPr>
          <w:rFonts w:ascii="Times New Roman" w:hAnsi="Times New Roman"/>
          <w:sz w:val="21"/>
        </w:rPr>
        <w:t>GB 50074—2014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7.0.7</w:t>
      </w:r>
      <w:r>
        <w:rPr>
          <w:rFonts w:ascii="Times New Roman" w:hAnsi="Times New Roman"/>
          <w:sz w:val="21"/>
        </w:rPr>
        <w:t>条，每种油品设置</w:t>
      </w:r>
      <w:r>
        <w:rPr>
          <w:rFonts w:ascii="Times New Roman" w:hAnsi="Times New Roman"/>
          <w:sz w:val="21"/>
        </w:rPr>
        <w:t>2</w:t>
      </w:r>
      <w:r>
        <w:rPr>
          <w:rFonts w:ascii="Times New Roman" w:hAnsi="Times New Roman"/>
          <w:sz w:val="21"/>
        </w:rPr>
        <w:t>台同规格泵，</w:t>
      </w:r>
      <w:r>
        <w:rPr>
          <w:rFonts w:ascii="Times New Roman" w:hAnsi="Times New Roman"/>
          <w:sz w:val="21"/>
        </w:rPr>
        <w:t>1</w:t>
      </w:r>
      <w:r>
        <w:rPr>
          <w:rFonts w:ascii="Times New Roman" w:hAnsi="Times New Roman"/>
          <w:sz w:val="21"/>
        </w:rPr>
        <w:t>台运行、</w:t>
      </w:r>
      <w:r>
        <w:rPr>
          <w:rFonts w:ascii="Times New Roman" w:hAnsi="Times New Roman"/>
          <w:sz w:val="21"/>
        </w:rPr>
        <w:t>1</w:t>
      </w:r>
      <w:r>
        <w:rPr>
          <w:rFonts w:ascii="Times New Roman" w:hAnsi="Times New Roman"/>
          <w:sz w:val="21"/>
        </w:rPr>
        <w:t>台备用。</w:t>
      </w:r>
    </w:p>
    <w:p w14:paraId="6C82A3EA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5.3.2 </w:t>
      </w:r>
      <w:r>
        <w:rPr>
          <w:rFonts w:ascii="Times New Roman" w:eastAsia="黑体" w:hAnsi="Times New Roman"/>
        </w:rPr>
        <w:t>泵流量与扬程</w:t>
      </w:r>
    </w:p>
    <w:p w14:paraId="6AD74177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泵额定流量与</w:t>
      </w:r>
      <w:r>
        <w:rPr>
          <w:rFonts w:ascii="Times New Roman" w:hAnsi="Times New Roman"/>
          <w:sz w:val="21"/>
        </w:rPr>
        <w:t>5.2</w:t>
      </w:r>
      <w:r>
        <w:rPr>
          <w:rFonts w:ascii="Times New Roman" w:hAnsi="Times New Roman"/>
          <w:sz w:val="21"/>
        </w:rPr>
        <w:t>节设计流量一致，取</w:t>
      </w:r>
      <w:r>
        <w:rPr>
          <w:rFonts w:ascii="Times New Roman" w:hAnsi="Times New Roman"/>
          <w:sz w:val="21"/>
        </w:rPr>
        <w:t>60 m³/h</w:t>
      </w:r>
      <w:r>
        <w:rPr>
          <w:rFonts w:ascii="Times New Roman" w:hAnsi="Times New Roman"/>
          <w:sz w:val="21"/>
        </w:rPr>
        <w:t>。泵扬程由最大标高差、管路摩阻、设备压降和交接点剩余压力组成：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6EC2EC2A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75D00" w14:textId="2406B8B8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=Δz+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f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j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sz w:val="22"/>
                      </w:rPr>
                      <m:t>+Δ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ρg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C30F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5-31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46EAFFAB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 xml:space="preserve">式中：Δz取5.0 m；过滤、计量及控制设备压降Δpe取70 kPa；库外交接点最低剩余压力Δpt取50 kPa。上述压力作为本设计设备选型控制值，并计入泵扬程。</w:t>
      </w:r>
    </w:p>
    <w:p w14:paraId="405F1910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汽油工况代入式（</w:t>
      </w:r>
      <w:r>
        <w:rPr>
          <w:rFonts w:ascii="Times New Roman" w:hAnsi="Times New Roman"/>
          <w:sz w:val="21"/>
        </w:rPr>
        <w:t>5-31</w:t>
      </w:r>
      <w:r>
        <w:rPr>
          <w:rFonts w:ascii="Times New Roman" w:hAnsi="Times New Roman"/>
          <w:sz w:val="21"/>
        </w:rPr>
        <w:t>）得：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D21DD0" w14:paraId="1C2065B6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161C4" w14:textId="45AECE7D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0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,G=5.0+10.220+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120000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750×9.81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=31.53 m</m:t>
                </m:r>
              </m:oMath>
            </m:oMathPara>
          </w:p>
        </w:tc>
      </w:tr>
    </w:tbl>
    <w:p w14:paraId="21EAB1DD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柴油工况按同理可得</w:t>
      </w:r>
      <w:r>
        <w:rPr>
          <w:rFonts w:ascii="Times New Roman" w:hAnsi="Times New Roman"/>
          <w:sz w:val="21"/>
        </w:rPr>
        <w:t>H0,D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31.99 m</w:t>
      </w:r>
      <w:r>
        <w:rPr>
          <w:rFonts w:ascii="Times New Roman" w:hAnsi="Times New Roman"/>
          <w:sz w:val="21"/>
        </w:rPr>
        <w:t>。计入</w:t>
      </w:r>
      <w:r>
        <w:rPr>
          <w:rFonts w:ascii="Times New Roman" w:hAnsi="Times New Roman"/>
          <w:sz w:val="21"/>
        </w:rPr>
        <w:t>10%</w:t>
      </w:r>
      <w:r>
        <w:rPr>
          <w:rFonts w:ascii="Times New Roman" w:hAnsi="Times New Roman"/>
          <w:sz w:val="21"/>
        </w:rPr>
        <w:t>扬程裕量：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503BB43D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62E59" w14:textId="111DC817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=1.10</m:t>
                </m:r>
                <m:func>
                  <m:funcPr>
                    <m:ctrlPr>
                      <w:rPr>
                        <w:rFonts w:ascii="Cambria Math" w:eastAsia="Cambria Math" w:hAnsi="Cambria Math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2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0,G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0,D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CD59D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5-32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12F2DDA7" w14:textId="77777777">
        <w:trPr>
          <w:jc w:val="center"/>
        </w:trPr>
        <w:tc>
          <w:tcPr>
            <w:tcW w:w="907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E5796" w14:textId="6319C8AB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p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=1.10×31.99=35.19 m</m:t>
                </m:r>
              </m:oMath>
            </m:oMathPara>
          </w:p>
        </w:tc>
      </w:tr>
    </w:tbl>
    <w:p w14:paraId="0A2E0013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 xml:space="preserve">据此选取额定扬程40 m，额定工作点位于泵高效区，泵效率不低于0.68，必需汽蚀余量不大于3.0 m。</w:t>
      </w:r>
    </w:p>
    <w:p w14:paraId="21C5996B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5.3.3 </w:t>
      </w:r>
      <w:r>
        <w:rPr>
          <w:rFonts w:ascii="Times New Roman" w:eastAsia="黑体" w:hAnsi="Times New Roman"/>
        </w:rPr>
        <w:t>轴功率与电动机选型</w:t>
      </w:r>
    </w:p>
    <w:p w14:paraId="349B6069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泵轴功率和电动机功率分别按式（</w:t>
      </w:r>
      <w:r>
        <w:rPr>
          <w:rFonts w:ascii="Times New Roman" w:hAnsi="Times New Roman"/>
          <w:sz w:val="21"/>
        </w:rPr>
        <w:t>5-33</w:t>
      </w:r>
      <w:r>
        <w:rPr>
          <w:rFonts w:ascii="Times New Roman" w:hAnsi="Times New Roman"/>
          <w:sz w:val="21"/>
        </w:rPr>
        <w:t>）和式（</w:t>
      </w:r>
      <w:r>
        <w:rPr>
          <w:rFonts w:ascii="Times New Roman" w:hAnsi="Times New Roman"/>
          <w:sz w:val="21"/>
        </w:rPr>
        <w:t>5-34</w:t>
      </w:r>
      <w:r>
        <w:rPr>
          <w:rFonts w:ascii="Times New Roman" w:hAnsi="Times New Roman"/>
          <w:sz w:val="21"/>
        </w:rPr>
        <w:t>）计算：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04095319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E5B02" w14:textId="6F507904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s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ρgQH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1000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644C6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5-33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539E290F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5A086" w14:textId="276417F3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m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m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C2898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5-34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7599F61E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取泵效率</w:t>
      </w:r>
      <w:r>
        <w:rPr>
          <w:rFonts w:ascii="Times New Roman" w:hAnsi="Times New Roman"/>
          <w:sz w:val="21"/>
        </w:rPr>
        <w:t>ηp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0.68</w:t>
      </w:r>
      <w:r>
        <w:rPr>
          <w:rFonts w:ascii="Times New Roman" w:hAnsi="Times New Roman"/>
          <w:sz w:val="21"/>
        </w:rPr>
        <w:t>、传动效率</w:t>
      </w:r>
      <w:r>
        <w:rPr>
          <w:rFonts w:ascii="Times New Roman" w:hAnsi="Times New Roman"/>
          <w:sz w:val="21"/>
        </w:rPr>
        <w:t>ηm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1.0</w:t>
      </w:r>
      <w:r>
        <w:rPr>
          <w:rFonts w:ascii="Times New Roman" w:hAnsi="Times New Roman"/>
          <w:sz w:val="21"/>
        </w:rPr>
        <w:t>。柴油密度较大，为轴功率控制工况；代入式（</w:t>
      </w:r>
      <w:r>
        <w:rPr>
          <w:rFonts w:ascii="Times New Roman" w:hAnsi="Times New Roman"/>
          <w:sz w:val="21"/>
        </w:rPr>
        <w:t>5-33</w:t>
      </w:r>
      <w:r>
        <w:rPr>
          <w:rFonts w:ascii="Times New Roman" w:hAnsi="Times New Roman"/>
          <w:sz w:val="21"/>
        </w:rPr>
        <w:t>）得：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D21DD0" w14:paraId="13B4C0F9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3DCA7" w14:textId="1F79CE1E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s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,D=840×9.81×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60</m:t>
                        </m:r>
                      </m:num>
                      <m:den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3600</m:t>
                        </m:r>
                      </m:den>
                    </m:f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×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40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1000×0.68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=8.08 kW</m:t>
                </m:r>
              </m:oMath>
            </m:oMathPara>
          </w:p>
        </w:tc>
      </w:tr>
    </w:tbl>
    <w:p w14:paraId="185BBCD1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lastRenderedPageBreak/>
        <w:t>汽油泵轴功率按同理可得</w:t>
      </w:r>
      <w:r>
        <w:rPr>
          <w:rFonts w:ascii="Times New Roman" w:hAnsi="Times New Roman"/>
          <w:sz w:val="21"/>
        </w:rPr>
        <w:t>7.21 kW</w:t>
      </w:r>
      <w:r>
        <w:rPr>
          <w:rFonts w:ascii="Times New Roman" w:hAnsi="Times New Roman"/>
          <w:sz w:val="21"/>
        </w:rPr>
        <w:t>。依据</w:t>
      </w:r>
      <w:r>
        <w:rPr>
          <w:rFonts w:ascii="Times New Roman" w:hAnsi="Times New Roman"/>
          <w:sz w:val="21"/>
        </w:rPr>
        <w:t>GB 50253—2014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6.3.9</w:t>
      </w:r>
      <w:r>
        <w:rPr>
          <w:rFonts w:ascii="Times New Roman" w:hAnsi="Times New Roman"/>
          <w:sz w:val="21"/>
        </w:rPr>
        <w:t>条，轴功率不大于</w:t>
      </w:r>
      <w:r>
        <w:rPr>
          <w:rFonts w:ascii="Times New Roman" w:hAnsi="Times New Roman"/>
          <w:sz w:val="21"/>
        </w:rPr>
        <w:t>55 kW</w:t>
      </w:r>
      <w:r>
        <w:rPr>
          <w:rFonts w:ascii="Times New Roman" w:hAnsi="Times New Roman"/>
          <w:sz w:val="21"/>
        </w:rPr>
        <w:t>时电动机安全系数取</w:t>
      </w:r>
      <w:r>
        <w:rPr>
          <w:rFonts w:ascii="Times New Roman" w:hAnsi="Times New Roman"/>
          <w:sz w:val="21"/>
        </w:rPr>
        <w:t>1.15</w:t>
      </w:r>
      <w:r>
        <w:rPr>
          <w:rFonts w:ascii="Times New Roman" w:hAnsi="Times New Roman"/>
          <w:sz w:val="21"/>
        </w:rPr>
        <w:t>，柴油工况所需电动机功率为</w:t>
      </w:r>
      <w:r>
        <w:rPr>
          <w:rFonts w:ascii="Times New Roman" w:hAnsi="Times New Roman"/>
          <w:sz w:val="21"/>
        </w:rPr>
        <w:t>9.29 kW</w:t>
      </w:r>
      <w:r>
        <w:rPr>
          <w:rFonts w:ascii="Times New Roman" w:hAnsi="Times New Roman"/>
          <w:sz w:val="21"/>
        </w:rPr>
        <w:t>，因此三种油品主泵均选用</w:t>
      </w:r>
      <w:r>
        <w:rPr>
          <w:rFonts w:ascii="Times New Roman" w:hAnsi="Times New Roman"/>
          <w:sz w:val="21"/>
        </w:rPr>
        <w:t>11 kW</w:t>
      </w:r>
      <w:r>
        <w:rPr>
          <w:rFonts w:ascii="Times New Roman" w:hAnsi="Times New Roman"/>
          <w:sz w:val="21"/>
        </w:rPr>
        <w:t>电动机。</w:t>
      </w:r>
    </w:p>
    <w:p w14:paraId="126765C9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 xml:space="preserve">5-9 </w:t>
      </w:r>
      <w:r>
        <w:rPr>
          <w:sz w:val="21"/>
        </w:rPr>
        <w:t>主输油泵方案参数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041"/>
        <w:gridCol w:w="1191"/>
        <w:gridCol w:w="964"/>
        <w:gridCol w:w="964"/>
        <w:gridCol w:w="1077"/>
        <w:gridCol w:w="1587"/>
      </w:tblGrid>
      <w:tr w:rsidR="00D21DD0" w14:paraId="56370736" w14:textId="77777777">
        <w:trPr>
          <w:cantSplit/>
          <w:tblHeader/>
          <w:jc w:val="center"/>
        </w:trPr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3B88AEA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油品</w:t>
            </w:r>
          </w:p>
        </w:tc>
        <w:tc>
          <w:tcPr>
            <w:tcW w:w="204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B60401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泵型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6C481C3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流量</w:t>
            </w:r>
            <w:r>
              <w:rPr>
                <w:rFonts w:ascii="Times New Roman" w:hAnsi="Times New Roman"/>
                <w:b/>
                <w:sz w:val="18"/>
              </w:rPr>
              <w:t>/(m³/h)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BB30927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扬程</w:t>
            </w:r>
            <w:r>
              <w:rPr>
                <w:rFonts w:ascii="Times New Roman" w:hAnsi="Times New Roman"/>
                <w:b/>
                <w:sz w:val="18"/>
              </w:rPr>
              <w:t>/m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730BEA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效率</w:t>
            </w:r>
          </w:p>
        </w:tc>
        <w:tc>
          <w:tcPr>
            <w:tcW w:w="107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9CD552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NPSHr/m</w:t>
            </w:r>
          </w:p>
        </w:tc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B05EF1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电机及配置</w:t>
            </w:r>
          </w:p>
        </w:tc>
      </w:tr>
      <w:tr w:rsidR="00D21DD0" w14:paraId="4FDAEC28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1C7D4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92</w:t>
            </w:r>
            <w:r>
              <w:rPr>
                <w:rFonts w:ascii="Times New Roman" w:hAnsi="Times New Roman"/>
                <w:sz w:val="18"/>
              </w:rPr>
              <w:t>号汽油</w:t>
            </w:r>
          </w:p>
        </w:tc>
        <w:tc>
          <w:tcPr>
            <w:tcW w:w="204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FF04C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卧式单级离心油泵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D66328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AD841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B23E4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≥0.68</w:t>
            </w:r>
          </w:p>
        </w:tc>
        <w:tc>
          <w:tcPr>
            <w:tcW w:w="107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0BF94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≤3.0</w:t>
            </w:r>
          </w:p>
        </w:tc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67815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11 kW</w:t>
            </w:r>
            <w:r>
              <w:rPr>
                <w:rFonts w:ascii="Times New Roman" w:hAnsi="Times New Roman"/>
                <w:sz w:val="18"/>
              </w:rPr>
              <w:t>，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用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备</w:t>
            </w:r>
          </w:p>
        </w:tc>
      </w:tr>
      <w:tr w:rsidR="00D21DD0" w14:paraId="6E3CF9C2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CA2A1C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95</w:t>
            </w:r>
            <w:r>
              <w:rPr>
                <w:rFonts w:ascii="Times New Roman" w:hAnsi="Times New Roman"/>
                <w:sz w:val="18"/>
              </w:rPr>
              <w:t>号汽油</w:t>
            </w:r>
          </w:p>
        </w:tc>
        <w:tc>
          <w:tcPr>
            <w:tcW w:w="204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6255B0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卧式单级离心油泵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2238E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ED6DB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098404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≥0.68</w:t>
            </w:r>
          </w:p>
        </w:tc>
        <w:tc>
          <w:tcPr>
            <w:tcW w:w="107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E7F44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≤3.0</w:t>
            </w:r>
          </w:p>
        </w:tc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93695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11 kW</w:t>
            </w:r>
            <w:r>
              <w:rPr>
                <w:rFonts w:ascii="Times New Roman" w:hAnsi="Times New Roman"/>
                <w:sz w:val="18"/>
              </w:rPr>
              <w:t>，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用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备</w:t>
            </w:r>
          </w:p>
        </w:tc>
      </w:tr>
      <w:tr w:rsidR="00D21DD0" w14:paraId="1E33C0D3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446688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  <w:r>
              <w:rPr>
                <w:rFonts w:ascii="Times New Roman" w:hAnsi="Times New Roman"/>
                <w:sz w:val="18"/>
              </w:rPr>
              <w:t>号柴油</w:t>
            </w:r>
          </w:p>
        </w:tc>
        <w:tc>
          <w:tcPr>
            <w:tcW w:w="204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C2425C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卧式单级离心油泵</w:t>
            </w:r>
          </w:p>
        </w:tc>
        <w:tc>
          <w:tcPr>
            <w:tcW w:w="119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1C957D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43BE78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96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2E6C7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≥0.68</w:t>
            </w:r>
          </w:p>
        </w:tc>
        <w:tc>
          <w:tcPr>
            <w:tcW w:w="107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503776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≤3.0</w:t>
            </w:r>
          </w:p>
        </w:tc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107AAE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11 kW</w:t>
            </w:r>
            <w:r>
              <w:rPr>
                <w:rFonts w:ascii="Times New Roman" w:hAnsi="Times New Roman"/>
                <w:sz w:val="18"/>
              </w:rPr>
              <w:t>，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用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备</w:t>
            </w:r>
          </w:p>
        </w:tc>
      </w:tr>
    </w:tbl>
    <w:p w14:paraId="427929E2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5.3.4 </w:t>
      </w:r>
      <w:r>
        <w:rPr>
          <w:rFonts w:ascii="Times New Roman" w:eastAsia="黑体" w:hAnsi="Times New Roman"/>
        </w:rPr>
        <w:t>输送能力校核</w:t>
      </w:r>
    </w:p>
    <w:p w14:paraId="3D48902A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主泵年运行时间按式（</w:t>
      </w:r>
      <w:r>
        <w:rPr>
          <w:rFonts w:ascii="Times New Roman" w:hAnsi="Times New Roman"/>
          <w:sz w:val="21"/>
        </w:rPr>
        <w:t>5-35</w:t>
      </w:r>
      <w:r>
        <w:rPr>
          <w:rFonts w:ascii="Times New Roman" w:hAnsi="Times New Roman"/>
          <w:sz w:val="21"/>
        </w:rPr>
        <w:t>）计算：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2EA75EAF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F8150" w14:textId="0633E4ED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a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ρ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09CAC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5-35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65E81E23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以</w:t>
      </w:r>
      <w:r>
        <w:rPr>
          <w:rFonts w:ascii="Times New Roman" w:hAnsi="Times New Roman"/>
          <w:sz w:val="21"/>
        </w:rPr>
        <w:t>92</w:t>
      </w:r>
      <w:r>
        <w:rPr>
          <w:rFonts w:ascii="Times New Roman" w:hAnsi="Times New Roman"/>
          <w:sz w:val="21"/>
        </w:rPr>
        <w:t>号汽油为例，</w:t>
      </w:r>
      <w:r>
        <w:rPr>
          <w:rFonts w:ascii="Times New Roman" w:hAnsi="Times New Roman"/>
          <w:sz w:val="21"/>
        </w:rPr>
        <w:t>Ta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120000/(0.75×60)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2666.7 h/a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>95</w:t>
      </w:r>
      <w:r>
        <w:rPr>
          <w:rFonts w:ascii="Times New Roman" w:hAnsi="Times New Roman"/>
          <w:sz w:val="21"/>
        </w:rPr>
        <w:t>号汽油和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号柴油按同理可得</w:t>
      </w:r>
      <w:r>
        <w:rPr>
          <w:rFonts w:ascii="Times New Roman" w:hAnsi="Times New Roman"/>
          <w:sz w:val="21"/>
        </w:rPr>
        <w:t>1777.8 h/a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1984.1 h/a</w:t>
      </w:r>
      <w:r>
        <w:rPr>
          <w:rFonts w:ascii="Times New Roman" w:hAnsi="Times New Roman"/>
          <w:sz w:val="21"/>
        </w:rPr>
        <w:t>。各油品由单台工作泵承担全部年周转量时，年运行时间均小于</w:t>
      </w:r>
      <w:r>
        <w:rPr>
          <w:rFonts w:ascii="Times New Roman" w:hAnsi="Times New Roman"/>
          <w:sz w:val="21"/>
        </w:rPr>
        <w:t>2700 h</w:t>
      </w:r>
      <w:r>
        <w:rPr>
          <w:rFonts w:ascii="Times New Roman" w:hAnsi="Times New Roman"/>
          <w:sz w:val="21"/>
        </w:rPr>
        <w:t>，泵组能力满足年周转要求。</w:t>
      </w:r>
    </w:p>
    <w:p w14:paraId="14D91842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 xml:space="preserve">5-10 </w:t>
      </w:r>
      <w:r>
        <w:rPr>
          <w:sz w:val="21"/>
        </w:rPr>
        <w:t>主输油泵能力校核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814"/>
        <w:gridCol w:w="1587"/>
        <w:gridCol w:w="1757"/>
        <w:gridCol w:w="1417"/>
        <w:gridCol w:w="1757"/>
      </w:tblGrid>
      <w:tr w:rsidR="00D21DD0" w14:paraId="1D4B91AE" w14:textId="77777777">
        <w:trPr>
          <w:cantSplit/>
          <w:tblHeader/>
          <w:jc w:val="center"/>
        </w:trPr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78452E6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油品</w:t>
            </w:r>
          </w:p>
        </w:tc>
        <w:tc>
          <w:tcPr>
            <w:tcW w:w="181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6D20DD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年体积周转量</w:t>
            </w:r>
            <w:r>
              <w:rPr>
                <w:rFonts w:ascii="Times New Roman" w:hAnsi="Times New Roman"/>
                <w:b/>
                <w:sz w:val="18"/>
              </w:rPr>
              <w:t>/(m³/a)</w:t>
            </w:r>
          </w:p>
        </w:tc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79299ED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全部周转时间</w:t>
            </w:r>
            <w:r>
              <w:rPr>
                <w:rFonts w:ascii="Times New Roman" w:hAnsi="Times New Roman"/>
                <w:b/>
                <w:sz w:val="18"/>
              </w:rPr>
              <w:t>/(h/a)</w:t>
            </w:r>
          </w:p>
        </w:tc>
        <w:tc>
          <w:tcPr>
            <w:tcW w:w="175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27D232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管输出库体积</w:t>
            </w:r>
            <w:r>
              <w:rPr>
                <w:rFonts w:ascii="Times New Roman" w:hAnsi="Times New Roman"/>
                <w:b/>
                <w:sz w:val="18"/>
              </w:rPr>
              <w:t>/(m³/a)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B78B61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管输时间</w:t>
            </w:r>
            <w:r>
              <w:rPr>
                <w:rFonts w:ascii="Times New Roman" w:hAnsi="Times New Roman"/>
                <w:b/>
                <w:sz w:val="18"/>
              </w:rPr>
              <w:t>/(h/a)</w:t>
            </w:r>
          </w:p>
        </w:tc>
        <w:tc>
          <w:tcPr>
            <w:tcW w:w="175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6AB917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公路出库体积</w:t>
            </w:r>
            <w:r>
              <w:rPr>
                <w:rFonts w:ascii="Times New Roman" w:hAnsi="Times New Roman"/>
                <w:b/>
                <w:sz w:val="18"/>
              </w:rPr>
              <w:t>/(m³/a)</w:t>
            </w:r>
          </w:p>
        </w:tc>
      </w:tr>
      <w:tr w:rsidR="00D21DD0" w14:paraId="3119A6F6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720906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92</w:t>
            </w:r>
            <w:r>
              <w:rPr>
                <w:rFonts w:ascii="Times New Roman" w:hAnsi="Times New Roman"/>
                <w:sz w:val="18"/>
              </w:rPr>
              <w:t>号汽油</w:t>
            </w:r>
          </w:p>
        </w:tc>
        <w:tc>
          <w:tcPr>
            <w:tcW w:w="181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74FE71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160000</w:t>
            </w:r>
          </w:p>
        </w:tc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60BE4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2666.7</w:t>
            </w:r>
          </w:p>
        </w:tc>
        <w:tc>
          <w:tcPr>
            <w:tcW w:w="175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D6FDB9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136000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747319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2266.7</w:t>
            </w:r>
          </w:p>
        </w:tc>
        <w:tc>
          <w:tcPr>
            <w:tcW w:w="175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146B85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24000</w:t>
            </w:r>
          </w:p>
        </w:tc>
      </w:tr>
      <w:tr w:rsidR="00D21DD0" w14:paraId="1A4D9F66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26F34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95</w:t>
            </w:r>
            <w:r>
              <w:rPr>
                <w:rFonts w:ascii="Times New Roman" w:hAnsi="Times New Roman"/>
                <w:sz w:val="18"/>
              </w:rPr>
              <w:t>号汽油</w:t>
            </w:r>
          </w:p>
        </w:tc>
        <w:tc>
          <w:tcPr>
            <w:tcW w:w="181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5092D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106667</w:t>
            </w:r>
          </w:p>
        </w:tc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B1DE89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1777.8</w:t>
            </w:r>
          </w:p>
        </w:tc>
        <w:tc>
          <w:tcPr>
            <w:tcW w:w="175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571DD2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96000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C3ED0D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1600.0</w:t>
            </w:r>
          </w:p>
        </w:tc>
        <w:tc>
          <w:tcPr>
            <w:tcW w:w="175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DF1C4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10667</w:t>
            </w:r>
          </w:p>
        </w:tc>
      </w:tr>
      <w:tr w:rsidR="00D21DD0" w14:paraId="266AA97A" w14:textId="77777777">
        <w:trPr>
          <w:cantSplit/>
          <w:jc w:val="center"/>
        </w:trPr>
        <w:tc>
          <w:tcPr>
            <w:tcW w:w="130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EE8D55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  <w:r>
              <w:rPr>
                <w:rFonts w:ascii="Times New Roman" w:hAnsi="Times New Roman"/>
                <w:sz w:val="18"/>
              </w:rPr>
              <w:t>号柴油</w:t>
            </w:r>
          </w:p>
        </w:tc>
        <w:tc>
          <w:tcPr>
            <w:tcW w:w="181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4D107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119048</w:t>
            </w:r>
          </w:p>
        </w:tc>
        <w:tc>
          <w:tcPr>
            <w:tcW w:w="158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7CB4D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1984.1</w:t>
            </w:r>
          </w:p>
        </w:tc>
        <w:tc>
          <w:tcPr>
            <w:tcW w:w="175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32644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107143</w:t>
            </w:r>
          </w:p>
        </w:tc>
        <w:tc>
          <w:tcPr>
            <w:tcW w:w="141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F3D351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1785.7</w:t>
            </w:r>
          </w:p>
        </w:tc>
        <w:tc>
          <w:tcPr>
            <w:tcW w:w="175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A2B33B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11905</w:t>
            </w:r>
          </w:p>
        </w:tc>
      </w:tr>
    </w:tbl>
    <w:p w14:paraId="64F46C2F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公路装车采用独立定量装车控制，单鹤位设计流量取</w:t>
      </w:r>
      <w:r>
        <w:rPr>
          <w:rFonts w:ascii="Times New Roman" w:hAnsi="Times New Roman"/>
          <w:sz w:val="21"/>
        </w:rPr>
        <w:t>50 m³/h</w:t>
      </w:r>
      <w:r>
        <w:rPr>
          <w:rFonts w:ascii="Times New Roman" w:hAnsi="Times New Roman"/>
          <w:sz w:val="21"/>
        </w:rPr>
        <w:t>。按单鹤位连续作业校核，</w:t>
      </w:r>
      <w:r>
        <w:rPr>
          <w:rFonts w:ascii="Times New Roman" w:hAnsi="Times New Roman"/>
          <w:sz w:val="21"/>
        </w:rPr>
        <w:t>92</w:t>
      </w:r>
      <w:r>
        <w:rPr>
          <w:rFonts w:ascii="Times New Roman" w:hAnsi="Times New Roman"/>
          <w:sz w:val="21"/>
        </w:rPr>
        <w:t>号汽油、</w:t>
      </w:r>
      <w:r>
        <w:rPr>
          <w:rFonts w:ascii="Times New Roman" w:hAnsi="Times New Roman"/>
          <w:sz w:val="21"/>
        </w:rPr>
        <w:t>95</w:t>
      </w:r>
      <w:r>
        <w:rPr>
          <w:rFonts w:ascii="Times New Roman" w:hAnsi="Times New Roman"/>
          <w:sz w:val="21"/>
        </w:rPr>
        <w:t>号汽油和</w:t>
      </w:r>
      <w:r>
        <w:rPr>
          <w:rFonts w:ascii="Times New Roman" w:hAnsi="Times New Roman"/>
          <w:sz w:val="21"/>
        </w:rPr>
        <w:t>0</w:t>
      </w:r>
      <w:r>
        <w:rPr>
          <w:rFonts w:ascii="Times New Roman" w:hAnsi="Times New Roman"/>
          <w:sz w:val="21"/>
        </w:rPr>
        <w:t>号柴油年装车时间分别为</w:t>
      </w:r>
      <w:r>
        <w:rPr>
          <w:rFonts w:ascii="Times New Roman" w:hAnsi="Times New Roman"/>
          <w:sz w:val="21"/>
        </w:rPr>
        <w:t>480.0 h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213.3 h</w:t>
      </w:r>
      <w:r>
        <w:rPr>
          <w:rFonts w:ascii="Times New Roman" w:hAnsi="Times New Roman"/>
          <w:sz w:val="21"/>
        </w:rPr>
        <w:t>和</w:t>
      </w:r>
      <w:r>
        <w:rPr>
          <w:rFonts w:ascii="Times New Roman" w:hAnsi="Times New Roman"/>
          <w:sz w:val="21"/>
        </w:rPr>
        <w:t>238.1 h</w:t>
      </w:r>
      <w:r>
        <w:rPr>
          <w:rFonts w:ascii="Times New Roman" w:hAnsi="Times New Roman"/>
          <w:sz w:val="21"/>
        </w:rPr>
        <w:t>，均满足公路出库量要求。主泵向装车支路供油时采用变频调节，使流量与定量装车阀相匹配；管输和公路装车同时作业时，泵总流量不得超过</w:t>
      </w:r>
      <w:r>
        <w:rPr>
          <w:rFonts w:ascii="Times New Roman" w:hAnsi="Times New Roman"/>
          <w:sz w:val="21"/>
        </w:rPr>
        <w:t>60 m³/h</w:t>
      </w:r>
      <w:r>
        <w:rPr>
          <w:rFonts w:ascii="Times New Roman" w:hAnsi="Times New Roman"/>
          <w:sz w:val="21"/>
        </w:rPr>
        <w:t>。</w:t>
      </w:r>
    </w:p>
    <w:p w14:paraId="0FE73020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lastRenderedPageBreak/>
        <w:t xml:space="preserve">5.3.5 </w:t>
      </w:r>
      <w:r>
        <w:rPr>
          <w:rFonts w:ascii="Times New Roman" w:eastAsia="黑体" w:hAnsi="Times New Roman"/>
        </w:rPr>
        <w:t>允许吸入高度与安装高度</w:t>
      </w:r>
    </w:p>
    <w:p w14:paraId="332E086D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泵的吸入条件由汽油控制。方案计算取当地大气压力</w:t>
      </w:r>
      <w:r>
        <w:rPr>
          <w:rFonts w:ascii="Times New Roman" w:hAnsi="Times New Roman"/>
          <w:sz w:val="21"/>
        </w:rPr>
        <w:t>101.325 kPa</w:t>
      </w:r>
      <w:r>
        <w:rPr>
          <w:rFonts w:ascii="Times New Roman" w:hAnsi="Times New Roman"/>
          <w:sz w:val="21"/>
        </w:rPr>
        <w:t>，汽油最高饱和蒸气压按</w:t>
      </w:r>
      <w:r>
        <w:rPr>
          <w:rFonts w:ascii="Times New Roman" w:hAnsi="Times New Roman"/>
          <w:sz w:val="21"/>
        </w:rPr>
        <w:t>65 kPa</w:t>
      </w:r>
      <w:r>
        <w:rPr>
          <w:rFonts w:ascii="Times New Roman" w:hAnsi="Times New Roman"/>
          <w:sz w:val="21"/>
        </w:rPr>
        <w:t>控制，泵必需汽蚀余量</w:t>
      </w:r>
      <w:r>
        <w:rPr>
          <w:rFonts w:ascii="Times New Roman" w:hAnsi="Times New Roman"/>
          <w:sz w:val="21"/>
        </w:rPr>
        <w:t>NPSHr</w:t>
      </w:r>
      <w:r>
        <w:rPr>
          <w:rFonts w:ascii="Times New Roman" w:hAnsi="Times New Roman"/>
          <w:sz w:val="21"/>
        </w:rPr>
        <w:t>取</w:t>
      </w:r>
      <w:r>
        <w:rPr>
          <w:rFonts w:ascii="Times New Roman" w:hAnsi="Times New Roman"/>
          <w:sz w:val="21"/>
        </w:rPr>
        <w:t>3.0 m</w:t>
      </w:r>
      <w:r>
        <w:rPr>
          <w:rFonts w:ascii="Times New Roman" w:hAnsi="Times New Roman"/>
          <w:sz w:val="21"/>
        </w:rPr>
        <w:t>，汽蚀安全裕量取</w:t>
      </w:r>
      <w:r>
        <w:rPr>
          <w:rFonts w:ascii="Times New Roman" w:hAnsi="Times New Roman"/>
          <w:sz w:val="21"/>
        </w:rPr>
        <w:t>0.5 m</w:t>
      </w:r>
      <w:r>
        <w:rPr>
          <w:rFonts w:ascii="Times New Roman" w:hAnsi="Times New Roman"/>
          <w:sz w:val="21"/>
        </w:rPr>
        <w:t>。允许吸入高度按式（</w:t>
      </w:r>
      <w:r>
        <w:rPr>
          <w:rFonts w:ascii="Times New Roman" w:hAnsi="Times New Roman"/>
          <w:sz w:val="21"/>
        </w:rPr>
        <w:t>5-36</w:t>
      </w:r>
      <w:r>
        <w:rPr>
          <w:rFonts w:ascii="Times New Roman" w:hAnsi="Times New Roman"/>
          <w:sz w:val="21"/>
        </w:rPr>
        <w:t>）计算：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5E0F1BA4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61E69" w14:textId="7B973D50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s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,a=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sz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v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ρg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2g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-NPS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r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-Δ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94954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5-36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2F2F7E32" w14:textId="77777777">
        <w:trPr>
          <w:jc w:val="center"/>
        </w:trPr>
        <w:tc>
          <w:tcPr>
            <w:tcW w:w="907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453CC" w14:textId="07B9D8FF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s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,a,G=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101.325-65</m:t>
                    </m:r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×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750×9.81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0.860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2×9.81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-3.0-0.5=1.47 m</m:t>
                </m:r>
              </m:oMath>
            </m:oMathPara>
          </w:p>
        </w:tc>
      </w:tr>
    </w:tbl>
    <w:p w14:paraId="4C0909C6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允许安装高度应扣除吸入管速度水头和吸入段阻力：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3E2202E0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8C0F5" w14:textId="5B4591BA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,a=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s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,a-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s</m:t>
                        </m:r>
                      </m:sub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2g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-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F2A2E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5-37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3DA8E731" w14:textId="77777777">
        <w:trPr>
          <w:jc w:val="center"/>
        </w:trPr>
        <w:tc>
          <w:tcPr>
            <w:tcW w:w="9071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50EE3" w14:textId="46E00CFD" w:rsidR="00D21DD0" w:rsidRDefault="00937676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i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,a,G=1.47-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0.860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2×9.81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-1.457=-0.02 m</m:t>
                </m:r>
              </m:oMath>
            </m:oMathPara>
          </w:p>
        </w:tc>
      </w:tr>
    </w:tbl>
    <w:p w14:paraId="13BA1CA5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 xml:space="preserve">计算值为负，说明最不利汽油工况下泵轴中心应低于储罐最低操作液面。本设计采用灌注式布置，泵轴中心设置在最低操作液面以下0.50 m。柴油按同理计算，允许安装高度为6.89 m，不构成控制；泵基础标高按汽油最不利吸入工况确定。</w:t>
      </w:r>
    </w:p>
    <w:p w14:paraId="65E9913F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 xml:space="preserve">5-11 </w:t>
      </w:r>
      <w:r>
        <w:rPr>
          <w:sz w:val="21"/>
        </w:rPr>
        <w:t>第五章核心选型结果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381"/>
        <w:gridCol w:w="2948"/>
        <w:gridCol w:w="2268"/>
      </w:tblGrid>
      <w:tr w:rsidR="00D21DD0" w14:paraId="61791442" w14:textId="77777777">
        <w:trPr>
          <w:cantSplit/>
          <w:tblHeader/>
          <w:jc w:val="center"/>
        </w:trPr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C761DA4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项目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5BEACD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5000 m³</w:t>
            </w:r>
            <w:r>
              <w:rPr>
                <w:rFonts w:ascii="Times New Roman" w:hAnsi="Times New Roman"/>
                <w:b/>
                <w:sz w:val="18"/>
              </w:rPr>
              <w:t>内浮顶罐</w:t>
            </w:r>
          </w:p>
        </w:tc>
        <w:tc>
          <w:tcPr>
            <w:tcW w:w="29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34BAC96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5000 m³</w:t>
            </w:r>
            <w:r>
              <w:rPr>
                <w:rFonts w:ascii="Times New Roman" w:hAnsi="Times New Roman"/>
                <w:b/>
                <w:sz w:val="18"/>
              </w:rPr>
              <w:t>固定顶罐</w:t>
            </w:r>
          </w:p>
        </w:tc>
        <w:tc>
          <w:tcPr>
            <w:tcW w:w="22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28E8D5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管道及泵</w:t>
            </w:r>
          </w:p>
        </w:tc>
      </w:tr>
      <w:tr w:rsidR="00D21DD0" w14:paraId="38054CF2" w14:textId="77777777">
        <w:trPr>
          <w:cantSplit/>
          <w:jc w:val="center"/>
        </w:trPr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0B22D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用途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F45279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92</w:t>
            </w:r>
            <w:r>
              <w:rPr>
                <w:rFonts w:ascii="Times New Roman" w:hAnsi="Times New Roman"/>
                <w:sz w:val="18"/>
              </w:rPr>
              <w:t>号汽油</w:t>
            </w:r>
            <w:r>
              <w:rPr>
                <w:rFonts w:ascii="Times New Roman" w:hAnsi="Times New Roman"/>
                <w:sz w:val="18"/>
              </w:rPr>
              <w:t>3</w:t>
            </w:r>
            <w:r>
              <w:rPr>
                <w:rFonts w:ascii="Times New Roman" w:hAnsi="Times New Roman"/>
                <w:sz w:val="18"/>
              </w:rPr>
              <w:t>座；</w:t>
            </w:r>
            <w:r>
              <w:rPr>
                <w:rFonts w:ascii="Times New Roman" w:hAnsi="Times New Roman"/>
                <w:sz w:val="18"/>
              </w:rPr>
              <w:t>95</w:t>
            </w:r>
            <w:r>
              <w:rPr>
                <w:rFonts w:ascii="Times New Roman" w:hAnsi="Times New Roman"/>
                <w:sz w:val="18"/>
              </w:rPr>
              <w:t>号汽油</w:t>
            </w:r>
            <w:r>
              <w:rPr>
                <w:rFonts w:ascii="Times New Roman" w:hAnsi="Times New Roman"/>
                <w:sz w:val="18"/>
              </w:rPr>
              <w:t>2</w:t>
            </w:r>
            <w:r>
              <w:rPr>
                <w:rFonts w:ascii="Times New Roman" w:hAnsi="Times New Roman"/>
                <w:sz w:val="18"/>
              </w:rPr>
              <w:t>座</w:t>
            </w:r>
          </w:p>
        </w:tc>
        <w:tc>
          <w:tcPr>
            <w:tcW w:w="29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0BB0D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  <w:r>
              <w:rPr>
                <w:rFonts w:ascii="Times New Roman" w:hAnsi="Times New Roman"/>
                <w:sz w:val="18"/>
              </w:rPr>
              <w:t>号柴油</w:t>
            </w:r>
            <w:r>
              <w:rPr>
                <w:rFonts w:ascii="Times New Roman" w:hAnsi="Times New Roman"/>
                <w:sz w:val="18"/>
              </w:rPr>
              <w:t>2</w:t>
            </w:r>
            <w:r>
              <w:rPr>
                <w:rFonts w:ascii="Times New Roman" w:hAnsi="Times New Roman"/>
                <w:sz w:val="18"/>
              </w:rPr>
              <w:t>座</w:t>
            </w:r>
          </w:p>
        </w:tc>
        <w:tc>
          <w:tcPr>
            <w:tcW w:w="22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A8B95F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三种油品独立系统</w:t>
            </w:r>
          </w:p>
        </w:tc>
      </w:tr>
      <w:tr w:rsidR="00D21DD0" w14:paraId="50003A61" w14:textId="77777777">
        <w:trPr>
          <w:cantSplit/>
          <w:jc w:val="center"/>
        </w:trPr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E65B17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几何尺寸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E54E12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D24.0 m×H12.0 m</w:t>
            </w:r>
          </w:p>
        </w:tc>
        <w:tc>
          <w:tcPr>
            <w:tcW w:w="29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94DF88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D24.0 m×H12.0 m</w:t>
            </w:r>
          </w:p>
        </w:tc>
        <w:tc>
          <w:tcPr>
            <w:tcW w:w="22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44DDD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 w:rsidR="00D21DD0" w14:paraId="0D383A0E" w14:textId="77777777">
        <w:trPr>
          <w:cantSplit/>
          <w:jc w:val="center"/>
        </w:trPr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CC85F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罐壁厚度</w:t>
            </w:r>
            <w:r>
              <w:rPr>
                <w:rFonts w:ascii="Times New Roman" w:hAnsi="Times New Roman"/>
                <w:sz w:val="18"/>
              </w:rPr>
              <w:t>/mm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3B14D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6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6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6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6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29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9B4EF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6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6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6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6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22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A31A29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 w:rsidR="00D21DD0" w14:paraId="2D821669" w14:textId="77777777">
        <w:trPr>
          <w:cantSplit/>
          <w:jc w:val="center"/>
        </w:trPr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117D67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罐底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罐顶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A8B99F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中幅板</w:t>
            </w:r>
            <w:r>
              <w:rPr>
                <w:rFonts w:ascii="Times New Roman" w:hAnsi="Times New Roman"/>
                <w:sz w:val="18"/>
              </w:rPr>
              <w:t>8 mm</w:t>
            </w:r>
            <w:r>
              <w:rPr>
                <w:rFonts w:ascii="Times New Roman" w:hAnsi="Times New Roman"/>
                <w:sz w:val="18"/>
              </w:rPr>
              <w:t>；边缘板</w:t>
            </w:r>
            <w:r>
              <w:rPr>
                <w:rFonts w:ascii="Times New Roman" w:hAnsi="Times New Roman"/>
                <w:sz w:val="18"/>
              </w:rPr>
              <w:t>8 mm</w:t>
            </w:r>
            <w:r>
              <w:rPr>
                <w:rFonts w:ascii="Times New Roman" w:hAnsi="Times New Roman"/>
                <w:sz w:val="18"/>
              </w:rPr>
              <w:t>；顶板</w:t>
            </w:r>
            <w:r>
              <w:rPr>
                <w:rFonts w:ascii="Times New Roman" w:hAnsi="Times New Roman"/>
                <w:sz w:val="18"/>
              </w:rPr>
              <w:t>5 mm</w:t>
            </w:r>
          </w:p>
        </w:tc>
        <w:tc>
          <w:tcPr>
            <w:tcW w:w="29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89DEFB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中幅板</w:t>
            </w:r>
            <w:r>
              <w:rPr>
                <w:rFonts w:ascii="Times New Roman" w:hAnsi="Times New Roman"/>
                <w:sz w:val="18"/>
              </w:rPr>
              <w:t>8 mm</w:t>
            </w:r>
            <w:r>
              <w:rPr>
                <w:rFonts w:ascii="Times New Roman" w:hAnsi="Times New Roman"/>
                <w:sz w:val="18"/>
              </w:rPr>
              <w:t>；边缘板</w:t>
            </w:r>
            <w:r>
              <w:rPr>
                <w:rFonts w:ascii="Times New Roman" w:hAnsi="Times New Roman"/>
                <w:sz w:val="18"/>
              </w:rPr>
              <w:t>8 mm</w:t>
            </w:r>
            <w:r>
              <w:rPr>
                <w:rFonts w:ascii="Times New Roman" w:hAnsi="Times New Roman"/>
                <w:sz w:val="18"/>
              </w:rPr>
              <w:t>；顶板</w:t>
            </w:r>
            <w:r>
              <w:rPr>
                <w:rFonts w:ascii="Times New Roman" w:hAnsi="Times New Roman"/>
                <w:sz w:val="18"/>
              </w:rPr>
              <w:t>5 mm</w:t>
            </w:r>
          </w:p>
        </w:tc>
        <w:tc>
          <w:tcPr>
            <w:tcW w:w="22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E033E8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 w:rsidR="00D21DD0" w14:paraId="7CA7A788" w14:textId="77777777">
        <w:trPr>
          <w:cantSplit/>
          <w:jc w:val="center"/>
        </w:trPr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A2866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抗风圈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00BB3A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道</w:t>
            </w:r>
          </w:p>
        </w:tc>
        <w:tc>
          <w:tcPr>
            <w:tcW w:w="29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BF6EB9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  <w:r>
              <w:rPr>
                <w:rFonts w:ascii="Times New Roman" w:hAnsi="Times New Roman"/>
                <w:sz w:val="18"/>
              </w:rPr>
              <w:t>道</w:t>
            </w:r>
          </w:p>
        </w:tc>
        <w:tc>
          <w:tcPr>
            <w:tcW w:w="22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AB92AB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 w:rsidR="00D21DD0" w14:paraId="1B72F214" w14:textId="77777777">
        <w:trPr>
          <w:cantSplit/>
          <w:jc w:val="center"/>
        </w:trPr>
        <w:tc>
          <w:tcPr>
            <w:tcW w:w="147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6D3077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管径与泵</w:t>
            </w:r>
          </w:p>
        </w:tc>
        <w:tc>
          <w:tcPr>
            <w:tcW w:w="238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D1376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94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D47D4A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w="2268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B5907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吸入</w:t>
            </w:r>
            <w:r>
              <w:rPr>
                <w:rFonts w:ascii="Times New Roman" w:hAnsi="Times New Roman"/>
                <w:sz w:val="18"/>
              </w:rPr>
              <w:t>DN150×5.6</w:t>
            </w:r>
            <w:r>
              <w:rPr>
                <w:rFonts w:ascii="Times New Roman" w:hAnsi="Times New Roman"/>
                <w:sz w:val="18"/>
              </w:rPr>
              <w:t>；排出</w:t>
            </w:r>
            <w:r>
              <w:rPr>
                <w:rFonts w:ascii="Times New Roman" w:hAnsi="Times New Roman"/>
                <w:sz w:val="18"/>
              </w:rPr>
              <w:t>DN125×5.0</w:t>
            </w:r>
            <w:r>
              <w:rPr>
                <w:rFonts w:ascii="Times New Roman" w:hAnsi="Times New Roman"/>
                <w:sz w:val="18"/>
              </w:rPr>
              <w:t>；</w:t>
            </w:r>
            <w:r>
              <w:rPr>
                <w:rFonts w:ascii="Times New Roman" w:hAnsi="Times New Roman"/>
                <w:sz w:val="18"/>
              </w:rPr>
              <w:t>Q=60 m³/h</w:t>
            </w:r>
            <w:r>
              <w:rPr>
                <w:rFonts w:ascii="Times New Roman" w:hAnsi="Times New Roman"/>
                <w:sz w:val="18"/>
              </w:rPr>
              <w:t>，</w:t>
            </w:r>
            <w:r>
              <w:rPr>
                <w:rFonts w:ascii="Times New Roman" w:hAnsi="Times New Roman"/>
                <w:sz w:val="18"/>
              </w:rPr>
              <w:t>H=40 m</w:t>
            </w:r>
            <w:r>
              <w:rPr>
                <w:rFonts w:ascii="Times New Roman" w:hAnsi="Times New Roman"/>
                <w:sz w:val="18"/>
              </w:rPr>
              <w:t>，</w:t>
            </w:r>
            <w:r>
              <w:rPr>
                <w:rFonts w:ascii="Times New Roman" w:hAnsi="Times New Roman"/>
                <w:sz w:val="18"/>
              </w:rPr>
              <w:t>11 kW</w:t>
            </w:r>
            <w:r>
              <w:rPr>
                <w:rFonts w:ascii="Times New Roman" w:hAnsi="Times New Roman"/>
                <w:sz w:val="18"/>
              </w:rPr>
              <w:t>，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用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备</w:t>
            </w:r>
          </w:p>
        </w:tc>
      </w:tr>
    </w:tbl>
    <w:p w14:paraId="23BDB77E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综上，第五章已按</w:t>
      </w:r>
      <w:r>
        <w:rPr>
          <w:rFonts w:ascii="Times New Roman" w:hAnsi="Times New Roman"/>
          <w:sz w:val="21"/>
        </w:rPr>
        <w:t>K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14</w:t>
      </w:r>
      <w:r>
        <w:rPr>
          <w:rFonts w:ascii="Times New Roman" w:hAnsi="Times New Roman"/>
          <w:sz w:val="21"/>
        </w:rPr>
        <w:t>及全部采用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储罐的配置完成联动修正。储罐内径</w:t>
      </w:r>
      <w:r>
        <w:rPr>
          <w:rFonts w:ascii="Times New Roman" w:hAnsi="Times New Roman"/>
          <w:sz w:val="21"/>
        </w:rPr>
        <w:t>24.0 m</w:t>
      </w:r>
      <w:r>
        <w:rPr>
          <w:rFonts w:ascii="Times New Roman" w:hAnsi="Times New Roman"/>
          <w:sz w:val="21"/>
        </w:rPr>
        <w:t>、罐壁高度</w:t>
      </w:r>
      <w:r>
        <w:rPr>
          <w:rFonts w:ascii="Times New Roman" w:hAnsi="Times New Roman"/>
          <w:sz w:val="21"/>
        </w:rPr>
        <w:t>12.0 m</w:t>
      </w:r>
      <w:r>
        <w:rPr>
          <w:rFonts w:ascii="Times New Roman" w:hAnsi="Times New Roman"/>
          <w:sz w:val="21"/>
        </w:rPr>
        <w:t>，罐壁厚度、罐底、罐顶和抗风稳定满足现行规范及本设计工况要求；主输油系统采用</w:t>
      </w:r>
      <w:r>
        <w:rPr>
          <w:rFonts w:ascii="Times New Roman" w:hAnsi="Times New Roman"/>
          <w:sz w:val="21"/>
        </w:rPr>
        <w:t>DN150</w:t>
      </w:r>
      <w:r>
        <w:rPr>
          <w:rFonts w:ascii="Times New Roman" w:hAnsi="Times New Roman"/>
          <w:sz w:val="21"/>
        </w:rPr>
        <w:t>吸入管、</w:t>
      </w:r>
      <w:r>
        <w:rPr>
          <w:rFonts w:ascii="Times New Roman" w:hAnsi="Times New Roman"/>
          <w:sz w:val="21"/>
        </w:rPr>
        <w:t>DN125</w:t>
      </w:r>
      <w:r>
        <w:rPr>
          <w:rFonts w:ascii="Times New Roman" w:hAnsi="Times New Roman"/>
          <w:sz w:val="21"/>
        </w:rPr>
        <w:t>排出管及</w:t>
      </w:r>
      <w:r>
        <w:rPr>
          <w:rFonts w:ascii="Times New Roman" w:hAnsi="Times New Roman"/>
          <w:sz w:val="21"/>
        </w:rPr>
        <w:t>60 m³/h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40 m</w:t>
      </w:r>
      <w:r>
        <w:rPr>
          <w:rFonts w:ascii="Times New Roman" w:hAnsi="Times New Roman"/>
          <w:sz w:val="21"/>
        </w:rPr>
        <w:t>主输油泵。储罐、管道和泵组参数均与第</w:t>
      </w:r>
      <w:r>
        <w:rPr>
          <w:rFonts w:ascii="Times New Roman" w:hAnsi="Times New Roman"/>
          <w:sz w:val="21"/>
        </w:rPr>
        <w:t>4</w:t>
      </w:r>
      <w:r>
        <w:rPr>
          <w:rFonts w:ascii="Times New Roman" w:hAnsi="Times New Roman"/>
          <w:sz w:val="21"/>
        </w:rPr>
        <w:t>章确定的库容、罐型配置及收发油组织一致。</w:t>
      </w:r>
    </w:p>
    <w:sectPr w:rsidR="00D21DD0" w:rsidSect="00272F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Fmt w:val="decimalEnclosedCircleChinese"/>
        <w:numRestart w:val="eachPage"/>
      </w:footnotePr>
      <w:type w:val="continuous"/>
      <w:pgSz w:w="11906" w:h="16838"/>
      <w:pgMar w:top="1701" w:right="1417" w:bottom="1417" w:left="1417" w:header="907" w:footer="850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B545E" w14:textId="77777777" w:rsidR="00937676" w:rsidRDefault="00937676">
      <w:pPr>
        <w:spacing w:line="240" w:lineRule="auto"/>
        <w:ind w:firstLine="480"/>
      </w:pPr>
      <w:r>
        <w:separator/>
      </w:r>
    </w:p>
  </w:endnote>
  <w:endnote w:type="continuationSeparator" w:id="0">
    <w:p w14:paraId="6E12210B" w14:textId="77777777" w:rsidR="00937676" w:rsidRDefault="0093767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3F927F86-11ED-40D1-865B-2BCFC89A46EF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9B95C574-190A-4A6C-AF3A-99C20F9098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0DB03F-E401-4A0B-9482-1981E39E0418}"/>
    <w:embedItalic r:id="rId4" w:fontKey="{07D7736A-60B3-4EA2-B36E-F4C6DE0C4B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6D54C" w14:textId="77777777" w:rsidR="00272F4E" w:rsidRDefault="00272F4E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2A77C" w14:textId="77777777" w:rsidR="00D21DD0" w:rsidRDefault="00D81174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0B089" wp14:editId="69015BF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314D7E" w14:textId="77777777" w:rsidR="00D21DD0" w:rsidRDefault="00D81174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- 5 -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m63mM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Jut5j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F2D4FC">
                    <w:pPr>
                      <w:pStyle w:val="8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- 5 -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49DD3" w14:textId="77777777" w:rsidR="00272F4E" w:rsidRDefault="00272F4E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F2197" w14:textId="77777777" w:rsidR="00937676" w:rsidRDefault="00937676">
      <w:pPr>
        <w:ind w:firstLine="480"/>
      </w:pPr>
      <w:r>
        <w:separator/>
      </w:r>
    </w:p>
  </w:footnote>
  <w:footnote w:type="continuationSeparator" w:id="0">
    <w:p w14:paraId="7A014220" w14:textId="77777777" w:rsidR="00937676" w:rsidRDefault="0093767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AE5E" w14:textId="77777777" w:rsidR="00272F4E" w:rsidRDefault="00272F4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5D35" w14:textId="77777777" w:rsidR="00272F4E" w:rsidRDefault="00272F4E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6CCF6" w14:textId="77777777" w:rsidR="00272F4E" w:rsidRDefault="00272F4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D64523"/>
    <w:multiLevelType w:val="singleLevel"/>
    <w:tmpl w:val="EBD64523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 w16cid:durableId="157281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VkZDRjNjE4MTk3ODRlMjI0Nzg5MjhmMGEwNmJlZDMifQ=="/>
  </w:docVars>
  <w:rsids>
    <w:rsidRoot w:val="103941EB"/>
    <w:rsid w:val="00162677"/>
    <w:rsid w:val="001632A8"/>
    <w:rsid w:val="001D5F28"/>
    <w:rsid w:val="00272F4E"/>
    <w:rsid w:val="002B06D1"/>
    <w:rsid w:val="00311C18"/>
    <w:rsid w:val="004C314F"/>
    <w:rsid w:val="004E7D88"/>
    <w:rsid w:val="00527BED"/>
    <w:rsid w:val="00540860"/>
    <w:rsid w:val="005F2C11"/>
    <w:rsid w:val="0061467C"/>
    <w:rsid w:val="006849AC"/>
    <w:rsid w:val="006F501F"/>
    <w:rsid w:val="006F601D"/>
    <w:rsid w:val="007C0F2D"/>
    <w:rsid w:val="007D164C"/>
    <w:rsid w:val="00824069"/>
    <w:rsid w:val="00872085"/>
    <w:rsid w:val="00913446"/>
    <w:rsid w:val="009204F8"/>
    <w:rsid w:val="00937676"/>
    <w:rsid w:val="009E70F5"/>
    <w:rsid w:val="00A57743"/>
    <w:rsid w:val="00A93A66"/>
    <w:rsid w:val="00AB23E9"/>
    <w:rsid w:val="00AE7EAD"/>
    <w:rsid w:val="00B20DF2"/>
    <w:rsid w:val="00B2613F"/>
    <w:rsid w:val="00BB2971"/>
    <w:rsid w:val="00BB446B"/>
    <w:rsid w:val="00CC3B60"/>
    <w:rsid w:val="00D21DD0"/>
    <w:rsid w:val="00D37D63"/>
    <w:rsid w:val="00D5416B"/>
    <w:rsid w:val="00D64AE1"/>
    <w:rsid w:val="00D81174"/>
    <w:rsid w:val="00DC23A4"/>
    <w:rsid w:val="00DE7B1F"/>
    <w:rsid w:val="00E031C5"/>
    <w:rsid w:val="00EC6ABC"/>
    <w:rsid w:val="023169E5"/>
    <w:rsid w:val="02BD75DA"/>
    <w:rsid w:val="02DE47A8"/>
    <w:rsid w:val="03653EFA"/>
    <w:rsid w:val="038866DA"/>
    <w:rsid w:val="048C5579"/>
    <w:rsid w:val="04954A53"/>
    <w:rsid w:val="04B425C4"/>
    <w:rsid w:val="05060B06"/>
    <w:rsid w:val="052B4CCF"/>
    <w:rsid w:val="052E509C"/>
    <w:rsid w:val="05F92040"/>
    <w:rsid w:val="067A38E7"/>
    <w:rsid w:val="0691317E"/>
    <w:rsid w:val="077010BF"/>
    <w:rsid w:val="07B0770E"/>
    <w:rsid w:val="07B215FB"/>
    <w:rsid w:val="08072462"/>
    <w:rsid w:val="080D363E"/>
    <w:rsid w:val="081212AC"/>
    <w:rsid w:val="08294AF7"/>
    <w:rsid w:val="083060FE"/>
    <w:rsid w:val="085D1690"/>
    <w:rsid w:val="087A4E0A"/>
    <w:rsid w:val="08DC43FA"/>
    <w:rsid w:val="08F203BB"/>
    <w:rsid w:val="090F115B"/>
    <w:rsid w:val="096E5786"/>
    <w:rsid w:val="098A7634"/>
    <w:rsid w:val="099E3CC2"/>
    <w:rsid w:val="09D122E9"/>
    <w:rsid w:val="09E74FFF"/>
    <w:rsid w:val="09F9288F"/>
    <w:rsid w:val="0A187F18"/>
    <w:rsid w:val="0A407D85"/>
    <w:rsid w:val="0AA92B28"/>
    <w:rsid w:val="0B1701D0"/>
    <w:rsid w:val="0BB37B36"/>
    <w:rsid w:val="0C47587E"/>
    <w:rsid w:val="0C616DDD"/>
    <w:rsid w:val="0C857F09"/>
    <w:rsid w:val="0CEC74C9"/>
    <w:rsid w:val="0D9074CF"/>
    <w:rsid w:val="0DD904BC"/>
    <w:rsid w:val="0DE35F7C"/>
    <w:rsid w:val="0E492639"/>
    <w:rsid w:val="0E4B0190"/>
    <w:rsid w:val="0E77482B"/>
    <w:rsid w:val="0E7E2314"/>
    <w:rsid w:val="0F274759"/>
    <w:rsid w:val="0F501F02"/>
    <w:rsid w:val="0FCE1079"/>
    <w:rsid w:val="10096E60"/>
    <w:rsid w:val="103941EB"/>
    <w:rsid w:val="106E1F77"/>
    <w:rsid w:val="10BD6382"/>
    <w:rsid w:val="11A92B9B"/>
    <w:rsid w:val="11FA6155"/>
    <w:rsid w:val="11FF551A"/>
    <w:rsid w:val="122375E8"/>
    <w:rsid w:val="123A5D65"/>
    <w:rsid w:val="127A2BA1"/>
    <w:rsid w:val="12804E04"/>
    <w:rsid w:val="12865C3B"/>
    <w:rsid w:val="12A10CC7"/>
    <w:rsid w:val="12EF71BC"/>
    <w:rsid w:val="132260C6"/>
    <w:rsid w:val="136043D7"/>
    <w:rsid w:val="13714EF1"/>
    <w:rsid w:val="1381490C"/>
    <w:rsid w:val="14740A1C"/>
    <w:rsid w:val="14D81D91"/>
    <w:rsid w:val="151439D2"/>
    <w:rsid w:val="156A2896"/>
    <w:rsid w:val="1594152E"/>
    <w:rsid w:val="15C76E63"/>
    <w:rsid w:val="160C6659"/>
    <w:rsid w:val="1646419B"/>
    <w:rsid w:val="167B1172"/>
    <w:rsid w:val="16BF21A1"/>
    <w:rsid w:val="171E2B79"/>
    <w:rsid w:val="176C668F"/>
    <w:rsid w:val="17C90A93"/>
    <w:rsid w:val="17C95CE1"/>
    <w:rsid w:val="17D50129"/>
    <w:rsid w:val="17E05A13"/>
    <w:rsid w:val="183F23B9"/>
    <w:rsid w:val="19486E8E"/>
    <w:rsid w:val="19CA28B1"/>
    <w:rsid w:val="1A5B334B"/>
    <w:rsid w:val="1A626F8D"/>
    <w:rsid w:val="1AA90ECC"/>
    <w:rsid w:val="1ADC1279"/>
    <w:rsid w:val="1AEB73B7"/>
    <w:rsid w:val="1B097409"/>
    <w:rsid w:val="1B1A4284"/>
    <w:rsid w:val="1B6803D5"/>
    <w:rsid w:val="1B843C3F"/>
    <w:rsid w:val="1B872AB8"/>
    <w:rsid w:val="1BB82AAA"/>
    <w:rsid w:val="1C6C7C4F"/>
    <w:rsid w:val="1CAA7AEA"/>
    <w:rsid w:val="1CC22A0B"/>
    <w:rsid w:val="1CEF63EF"/>
    <w:rsid w:val="1D3764AF"/>
    <w:rsid w:val="1D563579"/>
    <w:rsid w:val="1D682B0D"/>
    <w:rsid w:val="1D8D60CF"/>
    <w:rsid w:val="1D9F56A6"/>
    <w:rsid w:val="1DC35F95"/>
    <w:rsid w:val="1E0F3541"/>
    <w:rsid w:val="1E287B89"/>
    <w:rsid w:val="1E2C156D"/>
    <w:rsid w:val="1E785E11"/>
    <w:rsid w:val="1E8F2A30"/>
    <w:rsid w:val="1EBC4B43"/>
    <w:rsid w:val="1F144C76"/>
    <w:rsid w:val="1F2F43ED"/>
    <w:rsid w:val="1FE30BF5"/>
    <w:rsid w:val="20140D2A"/>
    <w:rsid w:val="2039253E"/>
    <w:rsid w:val="20554782"/>
    <w:rsid w:val="206D09F2"/>
    <w:rsid w:val="20896F92"/>
    <w:rsid w:val="209B6D55"/>
    <w:rsid w:val="20B339EE"/>
    <w:rsid w:val="20B44934"/>
    <w:rsid w:val="20EC0B9C"/>
    <w:rsid w:val="215533C5"/>
    <w:rsid w:val="21754D72"/>
    <w:rsid w:val="218570E2"/>
    <w:rsid w:val="21932171"/>
    <w:rsid w:val="22081361"/>
    <w:rsid w:val="220B1CB9"/>
    <w:rsid w:val="22F7746D"/>
    <w:rsid w:val="230D5C1C"/>
    <w:rsid w:val="233F7E6C"/>
    <w:rsid w:val="2374236A"/>
    <w:rsid w:val="23974A32"/>
    <w:rsid w:val="23D56C35"/>
    <w:rsid w:val="24080638"/>
    <w:rsid w:val="24596D0B"/>
    <w:rsid w:val="2499461A"/>
    <w:rsid w:val="24B970CD"/>
    <w:rsid w:val="250848CE"/>
    <w:rsid w:val="250D55E9"/>
    <w:rsid w:val="251C1370"/>
    <w:rsid w:val="256B13EC"/>
    <w:rsid w:val="258B383C"/>
    <w:rsid w:val="25B272E5"/>
    <w:rsid w:val="25B52667"/>
    <w:rsid w:val="25EC3BAF"/>
    <w:rsid w:val="26C03072"/>
    <w:rsid w:val="26DA5E4E"/>
    <w:rsid w:val="26F469F8"/>
    <w:rsid w:val="27221F7E"/>
    <w:rsid w:val="27294DCB"/>
    <w:rsid w:val="273759F0"/>
    <w:rsid w:val="27541A0C"/>
    <w:rsid w:val="27A36AF4"/>
    <w:rsid w:val="27C022AD"/>
    <w:rsid w:val="27D330A9"/>
    <w:rsid w:val="27D80371"/>
    <w:rsid w:val="27DB07F1"/>
    <w:rsid w:val="28187A54"/>
    <w:rsid w:val="282F658A"/>
    <w:rsid w:val="2916166F"/>
    <w:rsid w:val="2919115F"/>
    <w:rsid w:val="294D3731"/>
    <w:rsid w:val="296F5223"/>
    <w:rsid w:val="299A402F"/>
    <w:rsid w:val="299A59D2"/>
    <w:rsid w:val="29D41C18"/>
    <w:rsid w:val="29FC2134"/>
    <w:rsid w:val="29FD43F1"/>
    <w:rsid w:val="2A2D71F7"/>
    <w:rsid w:val="2AF4310E"/>
    <w:rsid w:val="2AF96CC1"/>
    <w:rsid w:val="2B0C42A3"/>
    <w:rsid w:val="2B3631F4"/>
    <w:rsid w:val="2B6A5B38"/>
    <w:rsid w:val="2B7037B2"/>
    <w:rsid w:val="2B7938DE"/>
    <w:rsid w:val="2B9339F3"/>
    <w:rsid w:val="2C046D45"/>
    <w:rsid w:val="2C41519A"/>
    <w:rsid w:val="2D3B6DC2"/>
    <w:rsid w:val="2D8D11DF"/>
    <w:rsid w:val="2DD82143"/>
    <w:rsid w:val="2E003569"/>
    <w:rsid w:val="2E78370C"/>
    <w:rsid w:val="2EBC6626"/>
    <w:rsid w:val="2EE06A9A"/>
    <w:rsid w:val="2EF923FB"/>
    <w:rsid w:val="2F5B347D"/>
    <w:rsid w:val="2F7C5FA4"/>
    <w:rsid w:val="3025488D"/>
    <w:rsid w:val="30797214"/>
    <w:rsid w:val="308B29B1"/>
    <w:rsid w:val="30DD0CC4"/>
    <w:rsid w:val="30E00000"/>
    <w:rsid w:val="314B2DEF"/>
    <w:rsid w:val="314D1AC3"/>
    <w:rsid w:val="31520047"/>
    <w:rsid w:val="319B23D0"/>
    <w:rsid w:val="31B349CA"/>
    <w:rsid w:val="32051488"/>
    <w:rsid w:val="328E1E33"/>
    <w:rsid w:val="329675A4"/>
    <w:rsid w:val="32A724AC"/>
    <w:rsid w:val="32B20603"/>
    <w:rsid w:val="33245EFE"/>
    <w:rsid w:val="33D910EF"/>
    <w:rsid w:val="343764E2"/>
    <w:rsid w:val="34496D9C"/>
    <w:rsid w:val="345117AD"/>
    <w:rsid w:val="34766305"/>
    <w:rsid w:val="35BA34DA"/>
    <w:rsid w:val="35D0405D"/>
    <w:rsid w:val="35DF02EF"/>
    <w:rsid w:val="35FF0CF3"/>
    <w:rsid w:val="366A124C"/>
    <w:rsid w:val="36BA2868"/>
    <w:rsid w:val="36D64516"/>
    <w:rsid w:val="36F05BAE"/>
    <w:rsid w:val="372F0F16"/>
    <w:rsid w:val="37401ED8"/>
    <w:rsid w:val="3765585A"/>
    <w:rsid w:val="37710A72"/>
    <w:rsid w:val="37B1595C"/>
    <w:rsid w:val="37E61084"/>
    <w:rsid w:val="37F8706F"/>
    <w:rsid w:val="380421F3"/>
    <w:rsid w:val="381A58BA"/>
    <w:rsid w:val="38223E1B"/>
    <w:rsid w:val="384C64EB"/>
    <w:rsid w:val="38CC58A6"/>
    <w:rsid w:val="38F60B75"/>
    <w:rsid w:val="39294E48"/>
    <w:rsid w:val="396C2553"/>
    <w:rsid w:val="39D77B70"/>
    <w:rsid w:val="39E362DD"/>
    <w:rsid w:val="3A087445"/>
    <w:rsid w:val="3AD722D6"/>
    <w:rsid w:val="3AEC76B8"/>
    <w:rsid w:val="3B6756EF"/>
    <w:rsid w:val="3BA15C6B"/>
    <w:rsid w:val="3BED280B"/>
    <w:rsid w:val="3C0356A1"/>
    <w:rsid w:val="3C0417FB"/>
    <w:rsid w:val="3C47643C"/>
    <w:rsid w:val="3C60501B"/>
    <w:rsid w:val="3CA31014"/>
    <w:rsid w:val="3CF17FD1"/>
    <w:rsid w:val="3CFE20A0"/>
    <w:rsid w:val="3D1177C7"/>
    <w:rsid w:val="3D22228B"/>
    <w:rsid w:val="3D6A6963"/>
    <w:rsid w:val="3D9E74C8"/>
    <w:rsid w:val="3DB039E8"/>
    <w:rsid w:val="3DD50DAE"/>
    <w:rsid w:val="3DDA58D9"/>
    <w:rsid w:val="3DF06AF7"/>
    <w:rsid w:val="3E0C3B6F"/>
    <w:rsid w:val="3E8C68AA"/>
    <w:rsid w:val="3ED53549"/>
    <w:rsid w:val="3F21134E"/>
    <w:rsid w:val="3F836EDA"/>
    <w:rsid w:val="3F9D7F9C"/>
    <w:rsid w:val="3FA41FF6"/>
    <w:rsid w:val="3FAF1F4E"/>
    <w:rsid w:val="3FBB6F9C"/>
    <w:rsid w:val="40233A61"/>
    <w:rsid w:val="404E344B"/>
    <w:rsid w:val="4069269E"/>
    <w:rsid w:val="4091157D"/>
    <w:rsid w:val="41516DB4"/>
    <w:rsid w:val="419E1DAA"/>
    <w:rsid w:val="421A7D7F"/>
    <w:rsid w:val="428761B5"/>
    <w:rsid w:val="42985759"/>
    <w:rsid w:val="430622FC"/>
    <w:rsid w:val="430F7403"/>
    <w:rsid w:val="43641F1E"/>
    <w:rsid w:val="436F0772"/>
    <w:rsid w:val="44BF09B5"/>
    <w:rsid w:val="44E5468B"/>
    <w:rsid w:val="450A19D1"/>
    <w:rsid w:val="450F36EA"/>
    <w:rsid w:val="45300531"/>
    <w:rsid w:val="4554098B"/>
    <w:rsid w:val="455475CD"/>
    <w:rsid w:val="45790441"/>
    <w:rsid w:val="4594234D"/>
    <w:rsid w:val="47171988"/>
    <w:rsid w:val="472B3950"/>
    <w:rsid w:val="47A41215"/>
    <w:rsid w:val="47AA1CA0"/>
    <w:rsid w:val="47CD4DE2"/>
    <w:rsid w:val="47CF53B3"/>
    <w:rsid w:val="47D01EDF"/>
    <w:rsid w:val="47E82B57"/>
    <w:rsid w:val="47F46E9A"/>
    <w:rsid w:val="481A7F92"/>
    <w:rsid w:val="48DB1EBA"/>
    <w:rsid w:val="49705E68"/>
    <w:rsid w:val="4AB952D9"/>
    <w:rsid w:val="4AF67549"/>
    <w:rsid w:val="4B074D0A"/>
    <w:rsid w:val="4B752FDA"/>
    <w:rsid w:val="4C4D52CA"/>
    <w:rsid w:val="4C894797"/>
    <w:rsid w:val="4CEC2563"/>
    <w:rsid w:val="4CF36A7B"/>
    <w:rsid w:val="4CF51418"/>
    <w:rsid w:val="4D06246C"/>
    <w:rsid w:val="4D21521F"/>
    <w:rsid w:val="4D3B4EC4"/>
    <w:rsid w:val="4D6D5452"/>
    <w:rsid w:val="4D812CAB"/>
    <w:rsid w:val="4DA335EF"/>
    <w:rsid w:val="4DA90454"/>
    <w:rsid w:val="4DD613B6"/>
    <w:rsid w:val="4E2D705C"/>
    <w:rsid w:val="4E5C7274"/>
    <w:rsid w:val="4E983EB6"/>
    <w:rsid w:val="4EAA7FE0"/>
    <w:rsid w:val="4F714FA1"/>
    <w:rsid w:val="4F894099"/>
    <w:rsid w:val="4FB54E8E"/>
    <w:rsid w:val="50380D80"/>
    <w:rsid w:val="505B00AD"/>
    <w:rsid w:val="507E1724"/>
    <w:rsid w:val="50A6165E"/>
    <w:rsid w:val="50EF74D3"/>
    <w:rsid w:val="5139664E"/>
    <w:rsid w:val="5156444F"/>
    <w:rsid w:val="51600E2A"/>
    <w:rsid w:val="51BD2EC4"/>
    <w:rsid w:val="5203159A"/>
    <w:rsid w:val="521A58B8"/>
    <w:rsid w:val="528D3EA0"/>
    <w:rsid w:val="52BD6DD9"/>
    <w:rsid w:val="530E4BBE"/>
    <w:rsid w:val="53402FC3"/>
    <w:rsid w:val="53990737"/>
    <w:rsid w:val="53C252BC"/>
    <w:rsid w:val="53FD5056"/>
    <w:rsid w:val="541C1C0A"/>
    <w:rsid w:val="54262873"/>
    <w:rsid w:val="55190B9F"/>
    <w:rsid w:val="558C5851"/>
    <w:rsid w:val="558F6181"/>
    <w:rsid w:val="55AF2380"/>
    <w:rsid w:val="5635099B"/>
    <w:rsid w:val="566A46EF"/>
    <w:rsid w:val="56C33047"/>
    <w:rsid w:val="56C360E3"/>
    <w:rsid w:val="56C97471"/>
    <w:rsid w:val="570F409A"/>
    <w:rsid w:val="578C7028"/>
    <w:rsid w:val="58382B00"/>
    <w:rsid w:val="589B3CED"/>
    <w:rsid w:val="597317D1"/>
    <w:rsid w:val="597731B4"/>
    <w:rsid w:val="598D671F"/>
    <w:rsid w:val="59E55B6A"/>
    <w:rsid w:val="59E94913"/>
    <w:rsid w:val="5A727671"/>
    <w:rsid w:val="5A8A5E5E"/>
    <w:rsid w:val="5AF9037D"/>
    <w:rsid w:val="5B1277B8"/>
    <w:rsid w:val="5B4B48F9"/>
    <w:rsid w:val="5C205D85"/>
    <w:rsid w:val="5C2C00C5"/>
    <w:rsid w:val="5C3F1B9C"/>
    <w:rsid w:val="5CA34AF9"/>
    <w:rsid w:val="5CC03FBE"/>
    <w:rsid w:val="5CCB1749"/>
    <w:rsid w:val="5CF1324F"/>
    <w:rsid w:val="5D1D6D54"/>
    <w:rsid w:val="5D542564"/>
    <w:rsid w:val="5D5F468B"/>
    <w:rsid w:val="5DD2630F"/>
    <w:rsid w:val="5E744166"/>
    <w:rsid w:val="5EA902B4"/>
    <w:rsid w:val="5EB629D1"/>
    <w:rsid w:val="5EFC04E3"/>
    <w:rsid w:val="5F4C5CE4"/>
    <w:rsid w:val="5F726336"/>
    <w:rsid w:val="60234096"/>
    <w:rsid w:val="60412D60"/>
    <w:rsid w:val="61F2727D"/>
    <w:rsid w:val="62141EE8"/>
    <w:rsid w:val="62327ECA"/>
    <w:rsid w:val="62AF7E63"/>
    <w:rsid w:val="62C13CDC"/>
    <w:rsid w:val="6361115D"/>
    <w:rsid w:val="642A5BE2"/>
    <w:rsid w:val="645110EF"/>
    <w:rsid w:val="645A771F"/>
    <w:rsid w:val="64C34AE8"/>
    <w:rsid w:val="64FD6C64"/>
    <w:rsid w:val="65302F12"/>
    <w:rsid w:val="654672B3"/>
    <w:rsid w:val="655979B3"/>
    <w:rsid w:val="662D5327"/>
    <w:rsid w:val="664B26DE"/>
    <w:rsid w:val="665E5472"/>
    <w:rsid w:val="66B617C0"/>
    <w:rsid w:val="66E128D8"/>
    <w:rsid w:val="67097A34"/>
    <w:rsid w:val="67CD0024"/>
    <w:rsid w:val="67D6544C"/>
    <w:rsid w:val="68235EE5"/>
    <w:rsid w:val="68B473FF"/>
    <w:rsid w:val="695B21AB"/>
    <w:rsid w:val="695C12C6"/>
    <w:rsid w:val="6A892DFE"/>
    <w:rsid w:val="6ADD7165"/>
    <w:rsid w:val="6AE352CC"/>
    <w:rsid w:val="6AE63A26"/>
    <w:rsid w:val="6AFA607C"/>
    <w:rsid w:val="6B010AEC"/>
    <w:rsid w:val="6B695F28"/>
    <w:rsid w:val="6C2660DD"/>
    <w:rsid w:val="6C523D39"/>
    <w:rsid w:val="6C5A7F9E"/>
    <w:rsid w:val="6C83566E"/>
    <w:rsid w:val="6CAE2F39"/>
    <w:rsid w:val="6CB85FE9"/>
    <w:rsid w:val="6CBC7568"/>
    <w:rsid w:val="6CEF1588"/>
    <w:rsid w:val="6CF21078"/>
    <w:rsid w:val="6CFC7A9E"/>
    <w:rsid w:val="6D374CDD"/>
    <w:rsid w:val="6DC960AE"/>
    <w:rsid w:val="6DCF5FA6"/>
    <w:rsid w:val="6E433F5B"/>
    <w:rsid w:val="6E4A5C33"/>
    <w:rsid w:val="6EA87C9B"/>
    <w:rsid w:val="6EAC5256"/>
    <w:rsid w:val="6EC0117B"/>
    <w:rsid w:val="6F5E33C9"/>
    <w:rsid w:val="6FF246FD"/>
    <w:rsid w:val="70184027"/>
    <w:rsid w:val="702459EC"/>
    <w:rsid w:val="70486052"/>
    <w:rsid w:val="705067E1"/>
    <w:rsid w:val="70A64653"/>
    <w:rsid w:val="711173E8"/>
    <w:rsid w:val="71245A38"/>
    <w:rsid w:val="719E357C"/>
    <w:rsid w:val="71BF47BE"/>
    <w:rsid w:val="72030D2C"/>
    <w:rsid w:val="726E09B6"/>
    <w:rsid w:val="72895FDA"/>
    <w:rsid w:val="72A359D6"/>
    <w:rsid w:val="73123E4F"/>
    <w:rsid w:val="732217E1"/>
    <w:rsid w:val="73401A64"/>
    <w:rsid w:val="73574EA4"/>
    <w:rsid w:val="73A250DB"/>
    <w:rsid w:val="73C4187C"/>
    <w:rsid w:val="74292673"/>
    <w:rsid w:val="744F39DE"/>
    <w:rsid w:val="74624195"/>
    <w:rsid w:val="74A71E6F"/>
    <w:rsid w:val="74B530B7"/>
    <w:rsid w:val="74FB2A94"/>
    <w:rsid w:val="750F77FD"/>
    <w:rsid w:val="75375405"/>
    <w:rsid w:val="753C2362"/>
    <w:rsid w:val="75492FB1"/>
    <w:rsid w:val="75512308"/>
    <w:rsid w:val="75A37CC5"/>
    <w:rsid w:val="75F220E9"/>
    <w:rsid w:val="763F1C89"/>
    <w:rsid w:val="76CD4696"/>
    <w:rsid w:val="76E462F3"/>
    <w:rsid w:val="77420E4E"/>
    <w:rsid w:val="774D3FF7"/>
    <w:rsid w:val="775A7F45"/>
    <w:rsid w:val="7778770E"/>
    <w:rsid w:val="77EF6453"/>
    <w:rsid w:val="77FC2DAB"/>
    <w:rsid w:val="78707CA6"/>
    <w:rsid w:val="787E7C64"/>
    <w:rsid w:val="78BD69DE"/>
    <w:rsid w:val="799E680F"/>
    <w:rsid w:val="7AAC0272"/>
    <w:rsid w:val="7B1D660B"/>
    <w:rsid w:val="7B2C0C07"/>
    <w:rsid w:val="7B2E209D"/>
    <w:rsid w:val="7B4C493D"/>
    <w:rsid w:val="7BD36D61"/>
    <w:rsid w:val="7BFF10BB"/>
    <w:rsid w:val="7CDF3F7D"/>
    <w:rsid w:val="7D204AD7"/>
    <w:rsid w:val="7D2E7EAA"/>
    <w:rsid w:val="7D5947FB"/>
    <w:rsid w:val="7D6513F2"/>
    <w:rsid w:val="7D777A3E"/>
    <w:rsid w:val="7D990F20"/>
    <w:rsid w:val="7DCE6802"/>
    <w:rsid w:val="7E4967CC"/>
    <w:rsid w:val="7E4A6747"/>
    <w:rsid w:val="7ED71E7C"/>
    <w:rsid w:val="7EF221E3"/>
    <w:rsid w:val="7F10538E"/>
    <w:rsid w:val="7FA676E6"/>
    <w:rsid w:val="7FBD428A"/>
    <w:rsid w:val="7FD7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F18D69"/>
  <w15:docId w15:val="{5E421A30-D129-4DCB-A650-A29C00F7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First Indent" w:qFormat="1"/>
    <w:lsdException w:name="Body Text Inden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360" w:lineRule="auto"/>
      <w:ind w:firstLineChars="200" w:firstLine="723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spacing w:beforeLines="100" w:before="100" w:afterLines="100" w:after="100"/>
      <w:ind w:left="760"/>
      <w:jc w:val="center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spacing w:beforeLines="100" w:before="100" w:afterLines="100" w:after="100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0"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cs="Times New Roman" w:hint="eastAsia"/>
      <w:b/>
      <w:bCs/>
      <w:kern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after="120"/>
    </w:pPr>
  </w:style>
  <w:style w:type="paragraph" w:styleId="20">
    <w:name w:val="Body Text Indent 2"/>
    <w:basedOn w:val="a"/>
    <w:autoRedefine/>
    <w:qFormat/>
    <w:pPr>
      <w:spacing w:after="120" w:line="480" w:lineRule="auto"/>
      <w:ind w:leftChars="200" w:left="420"/>
    </w:pPr>
    <w:rPr>
      <w:rFonts w:ascii="Times New Roman" w:hAnsi="Times New Roman"/>
      <w:sz w:val="32"/>
    </w:rPr>
  </w:style>
  <w:style w:type="paragraph" w:styleId="a5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next w:val="a"/>
    <w:qFormat/>
    <w:pPr>
      <w:widowControl w:val="0"/>
      <w:spacing w:before="120" w:line="400" w:lineRule="auto"/>
      <w:jc w:val="distribute"/>
    </w:pPr>
    <w:rPr>
      <w:rFonts w:ascii="黑体" w:eastAsia="黑体"/>
      <w:sz w:val="24"/>
      <w:szCs w:val="24"/>
    </w:rPr>
  </w:style>
  <w:style w:type="paragraph" w:styleId="a7">
    <w:name w:val="footnote text"/>
    <w:basedOn w:val="a"/>
    <w:autoRedefine/>
    <w:qFormat/>
    <w:pPr>
      <w:snapToGrid w:val="0"/>
    </w:pPr>
    <w:rPr>
      <w:sz w:val="18"/>
    </w:rPr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paragraph" w:styleId="a8">
    <w:name w:val="Normal (Web)"/>
    <w:basedOn w:val="a"/>
    <w:qFormat/>
    <w:pPr>
      <w:spacing w:beforeAutospacing="1" w:afterAutospacing="1"/>
    </w:pPr>
    <w:rPr>
      <w:rFonts w:cs="Times New Roman"/>
    </w:rPr>
  </w:style>
  <w:style w:type="paragraph" w:styleId="a9">
    <w:name w:val="Title"/>
    <w:basedOn w:val="a"/>
    <w:qFormat/>
    <w:pPr>
      <w:jc w:val="center"/>
      <w:outlineLvl w:val="0"/>
    </w:pPr>
    <w:rPr>
      <w:rFonts w:ascii="Arial" w:eastAsia="黑体" w:hAnsi="Arial" w:cs="Arial"/>
      <w:b/>
      <w:bCs/>
      <w:sz w:val="36"/>
      <w:szCs w:val="32"/>
    </w:rPr>
  </w:style>
  <w:style w:type="paragraph" w:styleId="aa">
    <w:name w:val="Body Text First Indent"/>
    <w:basedOn w:val="a0"/>
    <w:autoRedefine/>
    <w:qFormat/>
    <w:pPr>
      <w:ind w:firstLineChars="100" w:firstLine="420"/>
    </w:pPr>
    <w:rPr>
      <w:rFonts w:ascii="Calibri" w:hAnsi="Calibri"/>
      <w:kern w:val="0"/>
      <w:sz w:val="20"/>
      <w:szCs w:val="20"/>
    </w:rPr>
  </w:style>
  <w:style w:type="table" w:styleId="ab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1"/>
    <w:qFormat/>
    <w:rPr>
      <w:b/>
    </w:rPr>
  </w:style>
  <w:style w:type="character" w:styleId="ad">
    <w:name w:val="Hyperlink"/>
    <w:autoRedefine/>
    <w:qFormat/>
    <w:rPr>
      <w:color w:val="0000FF"/>
      <w:u w:val="single"/>
    </w:rPr>
  </w:style>
  <w:style w:type="character" w:styleId="ae">
    <w:name w:val="footnote reference"/>
    <w:basedOn w:val="a1"/>
    <w:autoRedefine/>
    <w:qFormat/>
    <w:rPr>
      <w:vertAlign w:val="superscript"/>
    </w:rPr>
  </w:style>
  <w:style w:type="paragraph" w:customStyle="1" w:styleId="af">
    <w:name w:val="段落"/>
    <w:basedOn w:val="a"/>
    <w:qFormat/>
    <w:pPr>
      <w:widowControl/>
      <w:adjustRightInd w:val="0"/>
      <w:spacing w:line="420" w:lineRule="exact"/>
      <w:ind w:firstLine="520"/>
      <w:textAlignment w:val="baseline"/>
    </w:pPr>
    <w:rPr>
      <w:spacing w:val="10"/>
      <w:szCs w:val="20"/>
    </w:rPr>
  </w:style>
  <w:style w:type="paragraph" w:customStyle="1" w:styleId="af0">
    <w:name w:val="一级标题"/>
    <w:basedOn w:val="a"/>
    <w:next w:val="a"/>
    <w:qFormat/>
    <w:pPr>
      <w:spacing w:beforeLines="100" w:before="100" w:afterLines="100" w:after="100"/>
      <w:ind w:firstLineChars="0" w:firstLine="0"/>
      <w:jc w:val="center"/>
      <w:outlineLvl w:val="0"/>
    </w:pPr>
    <w:rPr>
      <w:rFonts w:eastAsia="黑体"/>
      <w:b/>
      <w:bCs/>
      <w:sz w:val="32"/>
      <w:szCs w:val="32"/>
    </w:rPr>
  </w:style>
  <w:style w:type="paragraph" w:customStyle="1" w:styleId="af1">
    <w:name w:val="二级标题"/>
    <w:basedOn w:val="a"/>
    <w:qFormat/>
    <w:pPr>
      <w:spacing w:beforeLines="100" w:before="100" w:afterLines="100" w:after="100"/>
    </w:pPr>
    <w:rPr>
      <w:rFonts w:ascii="宋体" w:hAnsi="宋体" w:cs="宋体" w:hint="eastAsia"/>
      <w:b/>
      <w:bCs/>
      <w:sz w:val="28"/>
      <w:szCs w:val="28"/>
    </w:rPr>
  </w:style>
  <w:style w:type="paragraph" w:customStyle="1" w:styleId="af2">
    <w:name w:val="三级标题"/>
    <w:basedOn w:val="a"/>
    <w:link w:val="Char"/>
    <w:qFormat/>
    <w:pPr>
      <w:adjustRightInd w:val="0"/>
      <w:ind w:firstLine="602"/>
      <w:textAlignment w:val="baseline"/>
      <w:outlineLvl w:val="2"/>
    </w:pPr>
    <w:rPr>
      <w:rFonts w:ascii="宋体" w:hAnsi="宋体" w:cs="宋体" w:hint="eastAsia"/>
      <w:b/>
      <w:bCs/>
      <w:spacing w:val="10"/>
    </w:rPr>
  </w:style>
  <w:style w:type="paragraph" w:customStyle="1" w:styleId="af3">
    <w:name w:val="图/表注"/>
    <w:basedOn w:val="a"/>
    <w:qFormat/>
    <w:pPr>
      <w:widowControl/>
      <w:ind w:firstLine="480"/>
      <w:jc w:val="center"/>
    </w:pPr>
    <w:rPr>
      <w:rFonts w:ascii="Times New Roman" w:hAnsi="Times New Roman" w:cs="Times New Roman"/>
      <w:b/>
      <w:sz w:val="22"/>
    </w:rPr>
  </w:style>
  <w:style w:type="paragraph" w:customStyle="1" w:styleId="af4">
    <w:name w:val="主要参考文献"/>
    <w:basedOn w:val="a"/>
    <w:link w:val="Char0"/>
    <w:qFormat/>
    <w:pPr>
      <w:adjustRightInd w:val="0"/>
      <w:snapToGrid w:val="0"/>
      <w:spacing w:before="60" w:line="320" w:lineRule="exact"/>
      <w:ind w:leftChars="200" w:left="420" w:firstLineChars="0" w:firstLine="0"/>
    </w:pPr>
    <w:rPr>
      <w:rFonts w:ascii="Times New Roman" w:hAnsi="Times New Roman" w:cs="Times New Roman" w:hint="eastAsia"/>
      <w:sz w:val="21"/>
      <w:szCs w:val="21"/>
    </w:rPr>
  </w:style>
  <w:style w:type="character" w:customStyle="1" w:styleId="Char0">
    <w:name w:val="主要参考文献 Char"/>
    <w:link w:val="af4"/>
    <w:qFormat/>
    <w:rPr>
      <w:rFonts w:ascii="Times New Roman" w:eastAsia="宋体" w:hAnsi="Times New Roman" w:cs="Times New Roman" w:hint="eastAsia"/>
      <w:color w:val="auto"/>
      <w:sz w:val="21"/>
      <w:szCs w:val="21"/>
    </w:rPr>
  </w:style>
  <w:style w:type="paragraph" w:customStyle="1" w:styleId="2Heading">
    <w:name w:val="2Heading"/>
    <w:qFormat/>
    <w:pPr>
      <w:spacing w:after="200" w:line="276" w:lineRule="auto"/>
    </w:pPr>
    <w:rPr>
      <w:rFonts w:ascii="黑体" w:eastAsiaTheme="minorEastAsia" w:hAnsi="黑体" w:cstheme="minorBidi"/>
      <w:b/>
      <w:sz w:val="32"/>
      <w:szCs w:val="22"/>
      <w:lang w:eastAsia="en-US"/>
    </w:rPr>
  </w:style>
  <w:style w:type="character" w:customStyle="1" w:styleId="FootnoteReference">
    <w:name w:val="FootnoteReference"/>
    <w:qFormat/>
    <w:rPr>
      <w:sz w:val="18"/>
      <w:vertAlign w:val="superscript"/>
    </w:rPr>
  </w:style>
  <w:style w:type="paragraph" w:customStyle="1" w:styleId="FootnoteText">
    <w:name w:val="FootnoteText"/>
    <w:qFormat/>
    <w:pPr>
      <w:spacing w:after="200" w:line="276" w:lineRule="auto"/>
    </w:pPr>
    <w:rPr>
      <w:rFonts w:ascii="宋体" w:eastAsiaTheme="minorEastAsia" w:hAnsi="宋体" w:cstheme="minorBidi"/>
      <w:sz w:val="18"/>
      <w:szCs w:val="22"/>
      <w:lang w:eastAsia="en-US"/>
    </w:rPr>
  </w:style>
  <w:style w:type="character" w:customStyle="1" w:styleId="a4">
    <w:name w:val="正文文本 字符"/>
    <w:link w:val="a0"/>
    <w:qFormat/>
  </w:style>
  <w:style w:type="character" w:customStyle="1" w:styleId="10">
    <w:name w:val="标题 1 字符"/>
    <w:link w:val="1"/>
    <w:uiPriority w:val="1"/>
    <w:qFormat/>
    <w:rPr>
      <w:rFonts w:eastAsia="黑体"/>
      <w:b/>
      <w:bCs/>
      <w:sz w:val="32"/>
      <w:szCs w:val="32"/>
    </w:rPr>
  </w:style>
  <w:style w:type="paragraph" w:customStyle="1" w:styleId="af5">
    <w:name w:val="脚注"/>
    <w:basedOn w:val="a"/>
    <w:link w:val="Char1"/>
    <w:qFormat/>
    <w:pPr>
      <w:ind w:left="420"/>
    </w:pPr>
    <w:rPr>
      <w:vertAlign w:val="superscript"/>
    </w:rPr>
  </w:style>
  <w:style w:type="character" w:customStyle="1" w:styleId="Char1">
    <w:name w:val="脚注 Char"/>
    <w:link w:val="af5"/>
    <w:qFormat/>
    <w:rPr>
      <w:rFonts w:asciiTheme="minorHAnsi" w:eastAsia="宋体" w:hAnsiTheme="minorHAnsi"/>
      <w:vertAlign w:val="superscript"/>
    </w:rPr>
  </w:style>
  <w:style w:type="paragraph" w:customStyle="1" w:styleId="FirstParagraph">
    <w:name w:val="First Paragraph"/>
    <w:basedOn w:val="a0"/>
    <w:next w:val="a0"/>
    <w:qFormat/>
    <w:pPr>
      <w:spacing w:after="0"/>
      <w:ind w:firstLine="420"/>
    </w:pPr>
    <w:rPr>
      <w:rFonts w:ascii="宋体" w:hAnsi="宋体"/>
      <w:sz w:val="21"/>
    </w:rPr>
  </w:style>
  <w:style w:type="paragraph" w:customStyle="1" w:styleId="Compact">
    <w:name w:val="Compact"/>
    <w:basedOn w:val="a0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Char">
    <w:name w:val="三级标题 Char"/>
    <w:link w:val="af2"/>
    <w:qFormat/>
    <w:rPr>
      <w:rFonts w:ascii="宋体" w:hAnsi="宋体" w:cs="宋体" w:hint="eastAsia"/>
      <w:b/>
      <w:bCs/>
      <w:color w:val="auto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6261</Words>
  <Characters>9638</Characters>
  <Application>Microsoft Office Word</Application>
  <DocSecurity>0</DocSecurity>
  <Lines>636</Lines>
  <Paragraphs>488</Paragraphs>
  <ScaleCrop>false</ScaleCrop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ing L</cp:lastModifiedBy>
  <cp:revision>10</cp:revision>
  <cp:lastPrinted>2026-07-26T09:17:00Z</cp:lastPrinted>
  <dcterms:created xsi:type="dcterms:W3CDTF">2022-06-14T08:37:00Z</dcterms:created>
  <dcterms:modified xsi:type="dcterms:W3CDTF">2026-07-28T11:21:00Z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AB0253D97936420E9FB277831BD97C3D_13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