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EA4D" w14:textId="77777777" w:rsidR="00C6718D" w:rsidRDefault="003620D0">
      <w:pPr>
        <w:pStyle w:val="1"/>
        <w:keepNext/>
        <w:spacing w:before="312" w:after="312"/>
        <w:ind w:firstLine="643"/>
      </w:pPr>
      <w:r>
        <w:rPr>
          <w:rFonts w:ascii="Times New Roman" w:hAnsi="Times New Roman"/>
        </w:rPr>
        <w:t>第</w:t>
      </w:r>
      <w:r>
        <w:rPr>
          <w:rFonts w:ascii="Times New Roman" w:hAnsi="Times New Roman"/>
        </w:rPr>
        <w:t>6</w:t>
      </w:r>
      <w:r>
        <w:rPr>
          <w:rFonts w:ascii="Times New Roman" w:hAnsi="Times New Roman"/>
        </w:rPr>
        <w:t>章油库工艺流程设计</w:t>
      </w:r>
    </w:p>
    <w:p w14:paraId="26D63D5A" w14:textId="77777777" w:rsidR="00C6718D" w:rsidRDefault="003620D0">
      <w:pPr>
        <w:pStyle w:val="a6"/>
        <w:keepNext/>
        <w:spacing w:before="312" w:after="312"/>
        <w:ind w:firstLine="602"/>
        <w:jc w:val="left"/>
      </w:pPr>
      <w:r>
        <w:rPr>
          <w:rFonts w:ascii="Times New Roman" w:eastAsia="黑体" w:hAnsi="Times New Roman"/>
          <w:sz w:val="30"/>
        </w:rPr>
        <w:t xml:space="preserve">6.1 </w:t>
      </w:r>
      <w:r>
        <w:rPr>
          <w:rFonts w:ascii="Times New Roman" w:eastAsia="黑体" w:hAnsi="Times New Roman"/>
          <w:sz w:val="30"/>
        </w:rPr>
        <w:t>总体设计</w:t>
      </w:r>
    </w:p>
    <w:p w14:paraId="03FC7413" w14:textId="77777777" w:rsidR="00C6718D" w:rsidRDefault="003620D0">
      <w:pPr>
        <w:pStyle w:val="a7"/>
        <w:keepNext/>
        <w:spacing w:before="60" w:after="60"/>
        <w:jc w:val="left"/>
      </w:pPr>
      <w:r>
        <w:rPr>
          <w:rFonts w:ascii="Times New Roman" w:eastAsia="黑体" w:hAnsi="Times New Roman"/>
          <w:sz w:val="28"/>
        </w:rPr>
        <w:t xml:space="preserve">6.1.1 </w:t>
      </w:r>
      <w:r>
        <w:rPr>
          <w:rFonts w:ascii="Times New Roman" w:eastAsia="黑体" w:hAnsi="Times New Roman"/>
          <w:sz w:val="28"/>
        </w:rPr>
        <w:t>设计原则</w:t>
      </w:r>
    </w:p>
    <w:p w14:paraId="06FDB03B" w14:textId="77777777" w:rsidR="00C6718D" w:rsidRDefault="003620D0">
      <w:pPr>
        <w:ind w:firstLine="480"/>
      </w:pPr>
      <w:r>
        <w:rPr>
          <w:rFonts w:ascii="Times New Roman" w:hAnsi="Times New Roman"/>
        </w:rPr>
        <w:t>本章在第</w:t>
      </w:r>
      <w:r>
        <w:rPr>
          <w:rFonts w:ascii="Times New Roman" w:hAnsi="Times New Roman"/>
        </w:rPr>
        <w:t>4</w:t>
      </w:r>
      <w:r>
        <w:rPr>
          <w:rFonts w:ascii="Times New Roman" w:hAnsi="Times New Roman"/>
        </w:rPr>
        <w:t>章总平面布置和第</w:t>
      </w:r>
      <w:r>
        <w:rPr>
          <w:rFonts w:ascii="Times New Roman" w:hAnsi="Times New Roman"/>
        </w:rPr>
        <w:t>5</w:t>
      </w:r>
      <w:r>
        <w:rPr>
          <w:rFonts w:ascii="Times New Roman" w:hAnsi="Times New Roman"/>
        </w:rPr>
        <w:t>章储罐、管道及泵组选型结果的基础上，完成广州黄埔油库收油、储存、管输发油、公路装车、倒罐及油气回收流程设计。油库位于广州市黄埔区黄埔东路旁，总用地面积约</w:t>
      </w:r>
      <w:r>
        <w:rPr>
          <w:rFonts w:ascii="Times New Roman" w:hAnsi="Times New Roman"/>
        </w:rPr>
        <w:t>52</w:t>
      </w:r>
      <w:r>
        <w:rPr>
          <w:rFonts w:ascii="Times New Roman" w:hAnsi="Times New Roman"/>
        </w:rPr>
        <w:t>万</w:t>
      </w:r>
      <w:r>
        <w:rPr>
          <w:rFonts w:ascii="Times New Roman" w:hAnsi="Times New Roman"/>
        </w:rPr>
        <w:t>m²</w:t>
      </w:r>
      <w:r>
        <w:rPr>
          <w:rFonts w:ascii="Times New Roman" w:hAnsi="Times New Roman"/>
        </w:rPr>
        <w:t>。黄埔东路承担库外交通联系，库内工艺管线、消防道路和排水系统均在用地范围内独立组织，油品工艺管线不跨越黄埔东路。</w:t>
      </w:r>
    </w:p>
    <w:p w14:paraId="4D5E8B2B" w14:textId="77777777" w:rsidR="00C6718D" w:rsidRDefault="003620D0">
      <w:pPr>
        <w:ind w:firstLine="480"/>
      </w:pPr>
      <w:r>
        <w:rPr>
          <w:rFonts w:ascii="Times New Roman" w:hAnsi="Times New Roman"/>
        </w:rPr>
        <w:t>设计油品为</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号柴油，年周转量分别为</w:t>
      </w:r>
      <w:r>
        <w:rPr>
          <w:rFonts w:ascii="Times New Roman" w:hAnsi="Times New Roman"/>
        </w:rPr>
        <w:t>12×10⁴ t/a</w:t>
      </w:r>
      <w:r>
        <w:rPr>
          <w:rFonts w:ascii="Times New Roman" w:hAnsi="Times New Roman"/>
        </w:rPr>
        <w:t>、</w:t>
      </w:r>
      <w:r>
        <w:rPr>
          <w:rFonts w:ascii="Times New Roman" w:hAnsi="Times New Roman"/>
        </w:rPr>
        <w:t>8×10⁴ t/a</w:t>
      </w:r>
      <w:r>
        <w:rPr>
          <w:rFonts w:ascii="Times New Roman" w:hAnsi="Times New Roman"/>
        </w:rPr>
        <w:t>和</w:t>
      </w:r>
      <w:r>
        <w:rPr>
          <w:rFonts w:ascii="Times New Roman" w:hAnsi="Times New Roman"/>
        </w:rPr>
        <w:t>10×10⁴ t/a</w:t>
      </w:r>
      <w:r>
        <w:rPr>
          <w:rFonts w:ascii="Times New Roman" w:hAnsi="Times New Roman"/>
        </w:rPr>
        <w:t>。三种油品均采用管道进库，出库采用管道运输与公路运输相结合的方式。第</w:t>
      </w:r>
      <w:r>
        <w:rPr>
          <w:rFonts w:ascii="Times New Roman" w:hAnsi="Times New Roman"/>
        </w:rPr>
        <w:t>4.1</w:t>
      </w:r>
      <w:r>
        <w:rPr>
          <w:rFonts w:ascii="Times New Roman" w:hAnsi="Times New Roman"/>
        </w:rPr>
        <w:t>节按年周转系数</w:t>
      </w:r>
      <w:r>
        <w:rPr>
          <w:rFonts w:ascii="Times New Roman" w:hAnsi="Times New Roman"/>
        </w:rPr>
        <w:t>K</w:t>
      </w:r>
      <w:r>
        <w:rPr>
          <w:rFonts w:ascii="Times New Roman" w:hAnsi="Times New Roman"/>
        </w:rPr>
        <w:t>＝</w:t>
      </w:r>
      <w:r>
        <w:rPr>
          <w:rFonts w:ascii="Times New Roman" w:hAnsi="Times New Roman"/>
        </w:rPr>
        <w:t>14</w:t>
      </w:r>
      <w:r>
        <w:rPr>
          <w:rFonts w:ascii="Times New Roman" w:hAnsi="Times New Roman"/>
        </w:rPr>
        <w:t>计算得到三种油品所需储存容量分别为</w:t>
      </w:r>
      <w:r>
        <w:rPr>
          <w:rFonts w:ascii="Times New Roman" w:hAnsi="Times New Roman"/>
        </w:rPr>
        <w:t>12030 m³</w:t>
      </w:r>
      <w:r>
        <w:rPr>
          <w:rFonts w:ascii="Times New Roman" w:hAnsi="Times New Roman"/>
        </w:rPr>
        <w:t>、</w:t>
      </w:r>
      <w:r>
        <w:rPr>
          <w:rFonts w:ascii="Times New Roman" w:hAnsi="Times New Roman"/>
        </w:rPr>
        <w:t>8020 m³</w:t>
      </w:r>
      <w:r>
        <w:rPr>
          <w:rFonts w:ascii="Times New Roman" w:hAnsi="Times New Roman"/>
        </w:rPr>
        <w:t>和</w:t>
      </w:r>
      <w:r>
        <w:rPr>
          <w:rFonts w:ascii="Times New Roman" w:hAnsi="Times New Roman"/>
        </w:rPr>
        <w:t>8950 m³</w:t>
      </w:r>
      <w:r>
        <w:rPr>
          <w:rFonts w:ascii="Times New Roman" w:hAnsi="Times New Roman"/>
        </w:rPr>
        <w:t>，据此配置</w:t>
      </w:r>
      <w:r>
        <w:rPr>
          <w:rFonts w:ascii="Times New Roman" w:hAnsi="Times New Roman"/>
        </w:rPr>
        <w:t>7</w:t>
      </w:r>
      <w:r>
        <w:rPr>
          <w:rFonts w:ascii="Times New Roman" w:hAnsi="Times New Roman"/>
        </w:rPr>
        <w:t>座</w:t>
      </w:r>
      <w:r>
        <w:rPr>
          <w:rFonts w:ascii="Times New Roman" w:hAnsi="Times New Roman"/>
        </w:rPr>
        <w:t>5000 m³</w:t>
      </w:r>
      <w:r>
        <w:rPr>
          <w:rFonts w:ascii="Times New Roman" w:hAnsi="Times New Roman"/>
        </w:rPr>
        <w:t>储罐：</w:t>
      </w:r>
      <w:r>
        <w:rPr>
          <w:rFonts w:ascii="Times New Roman" w:hAnsi="Times New Roman"/>
        </w:rPr>
        <w:t>92</w:t>
      </w:r>
      <w:r>
        <w:rPr>
          <w:rFonts w:ascii="Times New Roman" w:hAnsi="Times New Roman"/>
        </w:rPr>
        <w:t>号汽油</w:t>
      </w:r>
      <w:r>
        <w:rPr>
          <w:rFonts w:ascii="Times New Roman" w:hAnsi="Times New Roman"/>
        </w:rPr>
        <w:t>3</w:t>
      </w:r>
      <w:r>
        <w:rPr>
          <w:rFonts w:ascii="Times New Roman" w:hAnsi="Times New Roman"/>
        </w:rPr>
        <w:t>座内浮顶罐，</w:t>
      </w:r>
      <w:r>
        <w:rPr>
          <w:rFonts w:ascii="Times New Roman" w:hAnsi="Times New Roman"/>
        </w:rPr>
        <w:t>95</w:t>
      </w:r>
      <w:r>
        <w:rPr>
          <w:rFonts w:ascii="Times New Roman" w:hAnsi="Times New Roman"/>
        </w:rPr>
        <w:t>号汽油</w:t>
      </w:r>
      <w:r>
        <w:rPr>
          <w:rFonts w:ascii="Times New Roman" w:hAnsi="Times New Roman"/>
        </w:rPr>
        <w:t>2</w:t>
      </w:r>
      <w:r>
        <w:rPr>
          <w:rFonts w:ascii="Times New Roman" w:hAnsi="Times New Roman"/>
        </w:rPr>
        <w:t>座内浮顶罐，</w:t>
      </w:r>
      <w:r>
        <w:rPr>
          <w:rFonts w:ascii="Times New Roman" w:hAnsi="Times New Roman"/>
        </w:rPr>
        <w:t>0</w:t>
      </w:r>
      <w:r>
        <w:rPr>
          <w:rFonts w:ascii="Times New Roman" w:hAnsi="Times New Roman"/>
        </w:rPr>
        <w:t>号柴油</w:t>
      </w:r>
      <w:r>
        <w:rPr>
          <w:rFonts w:ascii="Times New Roman" w:hAnsi="Times New Roman"/>
        </w:rPr>
        <w:t>2</w:t>
      </w:r>
      <w:r>
        <w:rPr>
          <w:rFonts w:ascii="Times New Roman" w:hAnsi="Times New Roman"/>
        </w:rPr>
        <w:t>座固定顶罐。储罐实际公称总容量为</w:t>
      </w:r>
      <w:r>
        <w:rPr>
          <w:rFonts w:ascii="Times New Roman" w:hAnsi="Times New Roman"/>
        </w:rPr>
        <w:t>35000 m³</w:t>
      </w:r>
      <w:r>
        <w:rPr>
          <w:rFonts w:ascii="Times New Roman" w:hAnsi="Times New Roman"/>
        </w:rPr>
        <w:t>，按</w:t>
      </w:r>
      <w:r>
        <w:rPr>
          <w:rFonts w:ascii="Times New Roman" w:hAnsi="Times New Roman"/>
        </w:rPr>
        <w:t>GB 50074—2014</w:t>
      </w:r>
      <w:r>
        <w:rPr>
          <w:rFonts w:ascii="Times New Roman" w:hAnsi="Times New Roman"/>
        </w:rPr>
        <w:t>第</w:t>
      </w:r>
      <w:r>
        <w:rPr>
          <w:rFonts w:ascii="Times New Roman" w:hAnsi="Times New Roman"/>
        </w:rPr>
        <w:t>3.0.1</w:t>
      </w:r>
      <w:r>
        <w:rPr>
          <w:rFonts w:ascii="Times New Roman" w:hAnsi="Times New Roman"/>
        </w:rPr>
        <w:t>条折算后的储罐计算总容量为</w:t>
      </w:r>
      <w:r>
        <w:rPr>
          <w:rFonts w:ascii="Times New Roman" w:hAnsi="Times New Roman"/>
        </w:rPr>
        <w:t>30000 m³</w:t>
      </w:r>
      <w:r>
        <w:rPr>
          <w:rFonts w:ascii="Times New Roman" w:hAnsi="Times New Roman"/>
        </w:rPr>
        <w:t>，油库等级为二级。</w:t>
      </w:r>
    </w:p>
    <w:p w14:paraId="3F0DD241" w14:textId="77777777" w:rsidR="00C6718D" w:rsidRDefault="003620D0">
      <w:pPr>
        <w:ind w:firstLine="480"/>
      </w:pPr>
      <w:r>
        <w:rPr>
          <w:rFonts w:ascii="Times New Roman" w:hAnsi="Times New Roman"/>
        </w:rPr>
        <w:t>工艺流程设计执行《石油库设计规范》</w:t>
      </w:r>
      <w:r>
        <w:rPr>
          <w:rFonts w:ascii="Times New Roman" w:hAnsi="Times New Roman"/>
        </w:rPr>
        <w:t>GB 50074—2014</w:t>
      </w:r>
      <w:r>
        <w:rPr>
          <w:rFonts w:ascii="Times New Roman" w:hAnsi="Times New Roman"/>
        </w:rPr>
        <w:t>、《输油管道工程设计规范》</w:t>
      </w:r>
      <w:r>
        <w:rPr>
          <w:rFonts w:ascii="Times New Roman" w:hAnsi="Times New Roman"/>
        </w:rPr>
        <w:t>GB 50253—2014</w:t>
      </w:r>
      <w:r>
        <w:rPr>
          <w:rFonts w:ascii="Times New Roman" w:hAnsi="Times New Roman"/>
        </w:rPr>
        <w:t>、《储油库大气污染物排放标准》</w:t>
      </w:r>
      <w:r>
        <w:rPr>
          <w:rFonts w:ascii="Times New Roman" w:hAnsi="Times New Roman"/>
        </w:rPr>
        <w:t>GB 20950—2020</w:t>
      </w:r>
      <w:r>
        <w:rPr>
          <w:rFonts w:ascii="Times New Roman" w:hAnsi="Times New Roman"/>
        </w:rPr>
        <w:t>、《立式圆筒形钢制焊接油罐设计规范》</w:t>
      </w:r>
      <w:r>
        <w:rPr>
          <w:rFonts w:ascii="Times New Roman" w:hAnsi="Times New Roman"/>
        </w:rPr>
        <w:t>GB 50341—2014</w:t>
      </w:r>
      <w:r>
        <w:rPr>
          <w:rFonts w:ascii="Times New Roman" w:hAnsi="Times New Roman"/>
        </w:rPr>
        <w:t>及《爆炸危险环境电力装置设计规范》</w:t>
      </w:r>
      <w:r>
        <w:rPr>
          <w:rFonts w:ascii="Times New Roman" w:hAnsi="Times New Roman"/>
        </w:rPr>
        <w:t>GB 50058—2014</w:t>
      </w:r>
      <w:r>
        <w:rPr>
          <w:rFonts w:ascii="Times New Roman" w:hAnsi="Times New Roman"/>
        </w:rPr>
        <w:t>。储罐、工艺管道和泵组采用第</w:t>
      </w:r>
      <w:r>
        <w:rPr>
          <w:rFonts w:ascii="Times New Roman" w:hAnsi="Times New Roman"/>
        </w:rPr>
        <w:t>5</w:t>
      </w:r>
      <w:r>
        <w:rPr>
          <w:rFonts w:ascii="Times New Roman" w:hAnsi="Times New Roman"/>
        </w:rPr>
        <w:t>章确定的规格，本章对流程连接、操作顺序、运行控制及安全联锁作出明确设计。</w:t>
      </w:r>
    </w:p>
    <w:p w14:paraId="1047D518" w14:textId="77777777" w:rsidR="00C6718D" w:rsidRDefault="003620D0">
      <w:pPr>
        <w:pStyle w:val="a9"/>
        <w:keepNext/>
        <w:pageBreakBefore/>
        <w:spacing w:before="120" w:after="60"/>
        <w:ind w:firstLine="442"/>
      </w:pPr>
      <w:r>
        <w:lastRenderedPageBreak/>
        <w:t>表</w:t>
      </w:r>
      <w:r>
        <w:t xml:space="preserve">6-1 </w:t>
      </w:r>
      <w:r>
        <w:t>工艺流程设计基础参数及来源</w:t>
      </w:r>
    </w:p>
    <w:tbl>
      <w:tblPr>
        <w:tblStyle w:val="a5"/>
        <w:tblW w:w="8902" w:type="dxa"/>
        <w:jc w:val="center"/>
        <w:tblLayout w:type="fixed"/>
        <w:tblLook w:val="04A0" w:firstRow="1" w:lastRow="0" w:firstColumn="1" w:lastColumn="0" w:noHBand="0" w:noVBand="1"/>
      </w:tblPr>
      <w:tblGrid>
        <w:gridCol w:w="1814"/>
        <w:gridCol w:w="3402"/>
        <w:gridCol w:w="3686"/>
      </w:tblGrid>
      <w:tr w:rsidR="00C6718D" w14:paraId="598E3A84" w14:textId="77777777">
        <w:trPr>
          <w:tblHeader/>
          <w:jc w:val="center"/>
        </w:trPr>
        <w:tc>
          <w:tcPr>
            <w:tcW w:w="1814" w:type="dxa"/>
            <w:tcMar>
              <w:top w:w="15" w:type="dxa"/>
              <w:left w:w="75" w:type="dxa"/>
              <w:bottom w:w="15" w:type="dxa"/>
              <w:right w:w="75" w:type="dxa"/>
            </w:tcMar>
            <w:vAlign w:val="center"/>
          </w:tcPr>
          <w:p w14:paraId="2EC6A627" w14:textId="77777777" w:rsidR="00C6718D" w:rsidRDefault="003620D0">
            <w:pPr>
              <w:spacing w:line="240" w:lineRule="auto"/>
              <w:ind w:firstLine="341"/>
              <w:jc w:val="center"/>
            </w:pPr>
            <w:r>
              <w:rPr>
                <w:rFonts w:ascii="Times New Roman" w:hAnsi="Times New Roman"/>
                <w:b/>
                <w:sz w:val="17"/>
              </w:rPr>
              <w:t>项目</w:t>
            </w:r>
          </w:p>
        </w:tc>
        <w:tc>
          <w:tcPr>
            <w:tcW w:w="3402" w:type="dxa"/>
            <w:tcMar>
              <w:top w:w="15" w:type="dxa"/>
              <w:left w:w="75" w:type="dxa"/>
              <w:bottom w:w="15" w:type="dxa"/>
              <w:right w:w="75" w:type="dxa"/>
            </w:tcMar>
            <w:vAlign w:val="center"/>
          </w:tcPr>
          <w:p w14:paraId="15E0F4FF" w14:textId="77777777" w:rsidR="00C6718D" w:rsidRDefault="003620D0">
            <w:pPr>
              <w:spacing w:line="240" w:lineRule="auto"/>
              <w:ind w:firstLine="341"/>
              <w:jc w:val="center"/>
            </w:pPr>
            <w:r>
              <w:rPr>
                <w:rFonts w:ascii="Times New Roman" w:hAnsi="Times New Roman"/>
                <w:b/>
                <w:sz w:val="17"/>
              </w:rPr>
              <w:t>设计值</w:t>
            </w:r>
          </w:p>
        </w:tc>
        <w:tc>
          <w:tcPr>
            <w:tcW w:w="3686" w:type="dxa"/>
            <w:tcMar>
              <w:top w:w="15" w:type="dxa"/>
              <w:left w:w="75" w:type="dxa"/>
              <w:bottom w:w="15" w:type="dxa"/>
              <w:right w:w="75" w:type="dxa"/>
            </w:tcMar>
            <w:vAlign w:val="center"/>
          </w:tcPr>
          <w:p w14:paraId="72239168" w14:textId="77777777" w:rsidR="00C6718D" w:rsidRDefault="003620D0">
            <w:pPr>
              <w:spacing w:line="240" w:lineRule="auto"/>
              <w:ind w:firstLine="341"/>
              <w:jc w:val="center"/>
            </w:pPr>
            <w:r>
              <w:rPr>
                <w:rFonts w:ascii="Times New Roman" w:hAnsi="Times New Roman"/>
                <w:b/>
                <w:sz w:val="17"/>
              </w:rPr>
              <w:t>数据来源</w:t>
            </w:r>
          </w:p>
        </w:tc>
      </w:tr>
      <w:tr w:rsidR="00C6718D" w14:paraId="1185F225" w14:textId="77777777">
        <w:trPr>
          <w:cantSplit/>
          <w:jc w:val="center"/>
        </w:trPr>
        <w:tc>
          <w:tcPr>
            <w:tcW w:w="1814" w:type="dxa"/>
            <w:tcMar>
              <w:top w:w="15" w:type="dxa"/>
              <w:left w:w="75" w:type="dxa"/>
              <w:bottom w:w="15" w:type="dxa"/>
              <w:right w:w="75" w:type="dxa"/>
            </w:tcMar>
            <w:vAlign w:val="center"/>
          </w:tcPr>
          <w:p w14:paraId="4067BDFC" w14:textId="77777777" w:rsidR="00C6718D" w:rsidRDefault="003620D0">
            <w:pPr>
              <w:spacing w:line="240" w:lineRule="auto"/>
              <w:ind w:firstLine="340"/>
              <w:jc w:val="center"/>
            </w:pPr>
            <w:r>
              <w:rPr>
                <w:rFonts w:ascii="Times New Roman" w:hAnsi="Times New Roman"/>
                <w:sz w:val="17"/>
              </w:rPr>
              <w:t>建设位置</w:t>
            </w:r>
          </w:p>
        </w:tc>
        <w:tc>
          <w:tcPr>
            <w:tcW w:w="3402" w:type="dxa"/>
            <w:tcMar>
              <w:top w:w="15" w:type="dxa"/>
              <w:left w:w="75" w:type="dxa"/>
              <w:bottom w:w="15" w:type="dxa"/>
              <w:right w:w="75" w:type="dxa"/>
            </w:tcMar>
            <w:vAlign w:val="center"/>
          </w:tcPr>
          <w:p w14:paraId="66F032D4" w14:textId="77777777" w:rsidR="00C6718D" w:rsidRDefault="003620D0">
            <w:pPr>
              <w:spacing w:line="240" w:lineRule="auto"/>
              <w:ind w:firstLine="340"/>
              <w:jc w:val="center"/>
            </w:pPr>
            <w:r>
              <w:rPr>
                <w:rFonts w:ascii="Times New Roman" w:hAnsi="Times New Roman"/>
                <w:sz w:val="17"/>
              </w:rPr>
              <w:t>广州市黄埔区黄埔东路旁，用地约</w:t>
            </w:r>
            <w:r>
              <w:rPr>
                <w:rFonts w:ascii="Times New Roman" w:hAnsi="Times New Roman"/>
                <w:sz w:val="17"/>
              </w:rPr>
              <w:t>52</w:t>
            </w:r>
            <w:r>
              <w:rPr>
                <w:rFonts w:ascii="Times New Roman" w:hAnsi="Times New Roman"/>
                <w:sz w:val="17"/>
              </w:rPr>
              <w:t>万</w:t>
            </w:r>
            <w:r>
              <w:rPr>
                <w:rFonts w:ascii="Times New Roman" w:hAnsi="Times New Roman"/>
                <w:sz w:val="17"/>
              </w:rPr>
              <w:t>m²</w:t>
            </w:r>
          </w:p>
        </w:tc>
        <w:tc>
          <w:tcPr>
            <w:tcW w:w="3686" w:type="dxa"/>
            <w:tcMar>
              <w:top w:w="15" w:type="dxa"/>
              <w:left w:w="75" w:type="dxa"/>
              <w:bottom w:w="15" w:type="dxa"/>
              <w:right w:w="75" w:type="dxa"/>
            </w:tcMar>
            <w:vAlign w:val="center"/>
          </w:tcPr>
          <w:p w14:paraId="27DAD764"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4</w:t>
            </w:r>
            <w:r>
              <w:rPr>
                <w:rFonts w:ascii="Times New Roman" w:hAnsi="Times New Roman"/>
                <w:sz w:val="17"/>
              </w:rPr>
              <w:t>章总平面设计条件</w:t>
            </w:r>
          </w:p>
        </w:tc>
      </w:tr>
      <w:tr w:rsidR="00C6718D" w14:paraId="6BC16F99" w14:textId="77777777">
        <w:trPr>
          <w:cantSplit/>
          <w:jc w:val="center"/>
        </w:trPr>
        <w:tc>
          <w:tcPr>
            <w:tcW w:w="1814" w:type="dxa"/>
            <w:tcMar>
              <w:top w:w="15" w:type="dxa"/>
              <w:left w:w="75" w:type="dxa"/>
              <w:bottom w:w="15" w:type="dxa"/>
              <w:right w:w="75" w:type="dxa"/>
            </w:tcMar>
            <w:vAlign w:val="center"/>
          </w:tcPr>
          <w:p w14:paraId="5AA72E9C" w14:textId="77777777" w:rsidR="00C6718D" w:rsidRDefault="003620D0">
            <w:pPr>
              <w:spacing w:line="240" w:lineRule="auto"/>
              <w:ind w:firstLine="340"/>
              <w:jc w:val="center"/>
            </w:pPr>
            <w:r>
              <w:rPr>
                <w:rFonts w:ascii="Times New Roman" w:hAnsi="Times New Roman"/>
                <w:sz w:val="17"/>
              </w:rPr>
              <w:t>年周转系数</w:t>
            </w:r>
          </w:p>
        </w:tc>
        <w:tc>
          <w:tcPr>
            <w:tcW w:w="3402" w:type="dxa"/>
            <w:tcMar>
              <w:top w:w="15" w:type="dxa"/>
              <w:left w:w="75" w:type="dxa"/>
              <w:bottom w:w="15" w:type="dxa"/>
              <w:right w:w="75" w:type="dxa"/>
            </w:tcMar>
            <w:vAlign w:val="center"/>
          </w:tcPr>
          <w:p w14:paraId="5AB40736" w14:textId="77777777" w:rsidR="00C6718D" w:rsidRDefault="003620D0">
            <w:pPr>
              <w:spacing w:line="240" w:lineRule="auto"/>
              <w:ind w:firstLine="340"/>
              <w:jc w:val="center"/>
            </w:pPr>
            <w:r>
              <w:rPr>
                <w:rFonts w:ascii="Times New Roman" w:hAnsi="Times New Roman"/>
                <w:sz w:val="17"/>
              </w:rPr>
              <w:t>K</w:t>
            </w:r>
            <w:r>
              <w:rPr>
                <w:rFonts w:ascii="Times New Roman" w:hAnsi="Times New Roman"/>
                <w:sz w:val="17"/>
              </w:rPr>
              <w:t>＝</w:t>
            </w:r>
            <w:r>
              <w:rPr>
                <w:rFonts w:ascii="Times New Roman" w:hAnsi="Times New Roman"/>
                <w:sz w:val="17"/>
              </w:rPr>
              <w:t>14</w:t>
            </w:r>
          </w:p>
        </w:tc>
        <w:tc>
          <w:tcPr>
            <w:tcW w:w="3686" w:type="dxa"/>
            <w:tcMar>
              <w:top w:w="15" w:type="dxa"/>
              <w:left w:w="75" w:type="dxa"/>
              <w:bottom w:w="15" w:type="dxa"/>
              <w:right w:w="75" w:type="dxa"/>
            </w:tcMar>
            <w:vAlign w:val="center"/>
          </w:tcPr>
          <w:p w14:paraId="47859C13"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4.1</w:t>
            </w:r>
            <w:r>
              <w:rPr>
                <w:rFonts w:ascii="Times New Roman" w:hAnsi="Times New Roman"/>
                <w:sz w:val="17"/>
              </w:rPr>
              <w:t>节容量计算</w:t>
            </w:r>
          </w:p>
        </w:tc>
      </w:tr>
      <w:tr w:rsidR="00C6718D" w14:paraId="2EB7AD9A" w14:textId="77777777">
        <w:trPr>
          <w:cantSplit/>
          <w:jc w:val="center"/>
        </w:trPr>
        <w:tc>
          <w:tcPr>
            <w:tcW w:w="1814" w:type="dxa"/>
            <w:tcMar>
              <w:top w:w="15" w:type="dxa"/>
              <w:left w:w="75" w:type="dxa"/>
              <w:bottom w:w="15" w:type="dxa"/>
              <w:right w:w="75" w:type="dxa"/>
            </w:tcMar>
            <w:vAlign w:val="center"/>
          </w:tcPr>
          <w:p w14:paraId="76E33398" w14:textId="77777777" w:rsidR="00C6718D" w:rsidRDefault="003620D0">
            <w:pPr>
              <w:spacing w:line="240" w:lineRule="auto"/>
              <w:ind w:firstLine="340"/>
              <w:jc w:val="center"/>
            </w:pPr>
            <w:r>
              <w:rPr>
                <w:rFonts w:ascii="Times New Roman" w:hAnsi="Times New Roman"/>
                <w:sz w:val="17"/>
              </w:rPr>
              <w:t>储罐配置</w:t>
            </w:r>
          </w:p>
        </w:tc>
        <w:tc>
          <w:tcPr>
            <w:tcW w:w="3402" w:type="dxa"/>
            <w:tcMar>
              <w:top w:w="15" w:type="dxa"/>
              <w:left w:w="75" w:type="dxa"/>
              <w:bottom w:w="15" w:type="dxa"/>
              <w:right w:w="75" w:type="dxa"/>
            </w:tcMar>
            <w:vAlign w:val="center"/>
          </w:tcPr>
          <w:p w14:paraId="053F4788" w14:textId="77777777" w:rsidR="00C6718D" w:rsidRDefault="003620D0">
            <w:pPr>
              <w:spacing w:line="240" w:lineRule="auto"/>
              <w:ind w:firstLine="340"/>
              <w:jc w:val="center"/>
            </w:pPr>
            <w:r>
              <w:rPr>
                <w:rFonts w:ascii="Times New Roman" w:hAnsi="Times New Roman"/>
                <w:sz w:val="17"/>
              </w:rPr>
              <w:t>92</w:t>
            </w:r>
            <w:r>
              <w:rPr>
                <w:rFonts w:ascii="Times New Roman" w:hAnsi="Times New Roman"/>
                <w:sz w:val="17"/>
              </w:rPr>
              <w:t>号汽油</w:t>
            </w:r>
            <w:r>
              <w:rPr>
                <w:rFonts w:ascii="Times New Roman" w:hAnsi="Times New Roman"/>
                <w:sz w:val="17"/>
              </w:rPr>
              <w:t>3×5000 m³</w:t>
            </w:r>
            <w:r>
              <w:rPr>
                <w:rFonts w:ascii="Times New Roman" w:hAnsi="Times New Roman"/>
                <w:sz w:val="17"/>
              </w:rPr>
              <w:t>；</w:t>
            </w:r>
            <w:r>
              <w:rPr>
                <w:rFonts w:ascii="Times New Roman" w:hAnsi="Times New Roman"/>
                <w:sz w:val="17"/>
              </w:rPr>
              <w:t>95</w:t>
            </w:r>
            <w:r>
              <w:rPr>
                <w:rFonts w:ascii="Times New Roman" w:hAnsi="Times New Roman"/>
                <w:sz w:val="17"/>
              </w:rPr>
              <w:t>号汽油</w:t>
            </w:r>
            <w:r>
              <w:rPr>
                <w:rFonts w:ascii="Times New Roman" w:hAnsi="Times New Roman"/>
                <w:sz w:val="17"/>
              </w:rPr>
              <w:t>2×5000 m³</w:t>
            </w:r>
            <w:r>
              <w:rPr>
                <w:rFonts w:ascii="Times New Roman" w:hAnsi="Times New Roman"/>
                <w:sz w:val="17"/>
              </w:rPr>
              <w:t>；</w:t>
            </w:r>
            <w:r>
              <w:rPr>
                <w:rFonts w:ascii="Times New Roman" w:hAnsi="Times New Roman"/>
                <w:sz w:val="17"/>
              </w:rPr>
              <w:t>0</w:t>
            </w:r>
            <w:r>
              <w:rPr>
                <w:rFonts w:ascii="Times New Roman" w:hAnsi="Times New Roman"/>
                <w:sz w:val="17"/>
              </w:rPr>
              <w:t>号柴油</w:t>
            </w:r>
            <w:r>
              <w:rPr>
                <w:rFonts w:ascii="Times New Roman" w:hAnsi="Times New Roman"/>
                <w:sz w:val="17"/>
              </w:rPr>
              <w:t>2×5000 m³</w:t>
            </w:r>
          </w:p>
        </w:tc>
        <w:tc>
          <w:tcPr>
            <w:tcW w:w="3686" w:type="dxa"/>
            <w:tcMar>
              <w:top w:w="15" w:type="dxa"/>
              <w:left w:w="75" w:type="dxa"/>
              <w:bottom w:w="15" w:type="dxa"/>
              <w:right w:w="75" w:type="dxa"/>
            </w:tcMar>
            <w:vAlign w:val="center"/>
          </w:tcPr>
          <w:p w14:paraId="67A7E2E1"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4.1</w:t>
            </w:r>
            <w:r>
              <w:rPr>
                <w:rFonts w:ascii="Times New Roman" w:hAnsi="Times New Roman"/>
                <w:sz w:val="17"/>
              </w:rPr>
              <w:t>节、第</w:t>
            </w:r>
            <w:r>
              <w:rPr>
                <w:rFonts w:ascii="Times New Roman" w:hAnsi="Times New Roman"/>
                <w:sz w:val="17"/>
              </w:rPr>
              <w:t>5.1</w:t>
            </w:r>
            <w:r>
              <w:rPr>
                <w:rFonts w:ascii="Times New Roman" w:hAnsi="Times New Roman"/>
                <w:sz w:val="17"/>
              </w:rPr>
              <w:t>节</w:t>
            </w:r>
          </w:p>
        </w:tc>
      </w:tr>
      <w:tr w:rsidR="00C6718D" w14:paraId="79C6A57C" w14:textId="77777777">
        <w:trPr>
          <w:cantSplit/>
          <w:jc w:val="center"/>
        </w:trPr>
        <w:tc>
          <w:tcPr>
            <w:tcW w:w="1814" w:type="dxa"/>
            <w:tcMar>
              <w:top w:w="15" w:type="dxa"/>
              <w:left w:w="75" w:type="dxa"/>
              <w:bottom w:w="15" w:type="dxa"/>
              <w:right w:w="75" w:type="dxa"/>
            </w:tcMar>
            <w:vAlign w:val="center"/>
          </w:tcPr>
          <w:p w14:paraId="578BBAF2" w14:textId="77777777" w:rsidR="00C6718D" w:rsidRDefault="003620D0">
            <w:pPr>
              <w:spacing w:line="240" w:lineRule="auto"/>
              <w:ind w:firstLine="340"/>
              <w:jc w:val="center"/>
            </w:pPr>
            <w:r>
              <w:rPr>
                <w:rFonts w:ascii="Times New Roman" w:hAnsi="Times New Roman"/>
                <w:sz w:val="17"/>
              </w:rPr>
              <w:t>单罐工作容积</w:t>
            </w:r>
          </w:p>
        </w:tc>
        <w:tc>
          <w:tcPr>
            <w:tcW w:w="3402" w:type="dxa"/>
            <w:tcMar>
              <w:top w:w="15" w:type="dxa"/>
              <w:left w:w="75" w:type="dxa"/>
              <w:bottom w:w="15" w:type="dxa"/>
              <w:right w:w="75" w:type="dxa"/>
            </w:tcMar>
            <w:vAlign w:val="center"/>
          </w:tcPr>
          <w:p w14:paraId="268FB320" w14:textId="77777777" w:rsidR="00C6718D" w:rsidRDefault="003620D0">
            <w:pPr>
              <w:spacing w:line="240" w:lineRule="auto"/>
              <w:ind w:firstLine="340"/>
              <w:jc w:val="center"/>
            </w:pPr>
            <w:r>
              <w:rPr>
                <w:rFonts w:ascii="Times New Roman" w:hAnsi="Times New Roman"/>
                <w:sz w:val="17"/>
              </w:rPr>
              <w:t>5154 m³</w:t>
            </w:r>
          </w:p>
        </w:tc>
        <w:tc>
          <w:tcPr>
            <w:tcW w:w="3686" w:type="dxa"/>
            <w:tcMar>
              <w:top w:w="15" w:type="dxa"/>
              <w:left w:w="75" w:type="dxa"/>
              <w:bottom w:w="15" w:type="dxa"/>
              <w:right w:w="75" w:type="dxa"/>
            </w:tcMar>
            <w:vAlign w:val="center"/>
          </w:tcPr>
          <w:p w14:paraId="71D7AAF6"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5.1.2</w:t>
            </w:r>
            <w:r>
              <w:rPr>
                <w:rFonts w:ascii="Times New Roman" w:hAnsi="Times New Roman"/>
                <w:sz w:val="17"/>
              </w:rPr>
              <w:t>节</w:t>
            </w:r>
          </w:p>
        </w:tc>
      </w:tr>
      <w:tr w:rsidR="00C6718D" w14:paraId="6171D357" w14:textId="77777777">
        <w:trPr>
          <w:cantSplit/>
          <w:jc w:val="center"/>
        </w:trPr>
        <w:tc>
          <w:tcPr>
            <w:tcW w:w="1814" w:type="dxa"/>
            <w:tcMar>
              <w:top w:w="15" w:type="dxa"/>
              <w:left w:w="75" w:type="dxa"/>
              <w:bottom w:w="15" w:type="dxa"/>
              <w:right w:w="75" w:type="dxa"/>
            </w:tcMar>
            <w:vAlign w:val="center"/>
          </w:tcPr>
          <w:p w14:paraId="54C78BA5" w14:textId="77777777" w:rsidR="00C6718D" w:rsidRDefault="003620D0">
            <w:pPr>
              <w:spacing w:line="240" w:lineRule="auto"/>
              <w:ind w:firstLine="340"/>
              <w:jc w:val="center"/>
            </w:pPr>
            <w:r>
              <w:rPr>
                <w:rFonts w:ascii="Times New Roman" w:hAnsi="Times New Roman"/>
                <w:sz w:val="17"/>
              </w:rPr>
              <w:t>主输油泵</w:t>
            </w:r>
          </w:p>
        </w:tc>
        <w:tc>
          <w:tcPr>
            <w:tcW w:w="3402" w:type="dxa"/>
            <w:tcMar>
              <w:top w:w="15" w:type="dxa"/>
              <w:left w:w="75" w:type="dxa"/>
              <w:bottom w:w="15" w:type="dxa"/>
              <w:right w:w="75" w:type="dxa"/>
            </w:tcMar>
            <w:vAlign w:val="center"/>
          </w:tcPr>
          <w:p w14:paraId="06450DB0" w14:textId="77777777" w:rsidR="00C6718D" w:rsidRDefault="003620D0">
            <w:pPr>
              <w:spacing w:line="240" w:lineRule="auto"/>
              <w:ind w:firstLine="340"/>
              <w:jc w:val="center"/>
            </w:pPr>
            <w:r>
              <w:rPr>
                <w:rFonts w:ascii="Times New Roman" w:hAnsi="Times New Roman"/>
                <w:sz w:val="17"/>
              </w:rPr>
              <w:t>OH1</w:t>
            </w:r>
            <w:r>
              <w:rPr>
                <w:rFonts w:ascii="Times New Roman" w:hAnsi="Times New Roman"/>
                <w:sz w:val="17"/>
              </w:rPr>
              <w:t>卧式单级端吸离心油泵，</w:t>
            </w:r>
            <w:r>
              <w:rPr>
                <w:rFonts w:ascii="Times New Roman" w:hAnsi="Times New Roman"/>
                <w:sz w:val="17"/>
              </w:rPr>
              <w:t>60 m³/h</w:t>
            </w:r>
            <w:r>
              <w:rPr>
                <w:rFonts w:ascii="Times New Roman" w:hAnsi="Times New Roman"/>
                <w:sz w:val="17"/>
              </w:rPr>
              <w:t>、</w:t>
            </w:r>
            <w:r>
              <w:rPr>
                <w:rFonts w:ascii="Times New Roman" w:hAnsi="Times New Roman"/>
                <w:sz w:val="17"/>
              </w:rPr>
              <w:t>40 m</w:t>
            </w:r>
            <w:r>
              <w:rPr>
                <w:rFonts w:ascii="Times New Roman" w:hAnsi="Times New Roman"/>
                <w:sz w:val="17"/>
              </w:rPr>
              <w:t>、</w:t>
            </w:r>
            <w:r>
              <w:rPr>
                <w:rFonts w:ascii="Times New Roman" w:hAnsi="Times New Roman"/>
                <w:sz w:val="17"/>
              </w:rPr>
              <w:t>11 kW</w:t>
            </w:r>
          </w:p>
        </w:tc>
        <w:tc>
          <w:tcPr>
            <w:tcW w:w="3686" w:type="dxa"/>
            <w:tcMar>
              <w:top w:w="15" w:type="dxa"/>
              <w:left w:w="75" w:type="dxa"/>
              <w:bottom w:w="15" w:type="dxa"/>
              <w:right w:w="75" w:type="dxa"/>
            </w:tcMar>
            <w:vAlign w:val="center"/>
          </w:tcPr>
          <w:p w14:paraId="222ADD20"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5.3</w:t>
            </w:r>
            <w:r>
              <w:rPr>
                <w:rFonts w:ascii="Times New Roman" w:hAnsi="Times New Roman"/>
                <w:sz w:val="17"/>
              </w:rPr>
              <w:t>节</w:t>
            </w:r>
          </w:p>
        </w:tc>
      </w:tr>
      <w:tr w:rsidR="00C6718D" w14:paraId="58395346" w14:textId="77777777">
        <w:trPr>
          <w:cantSplit/>
          <w:jc w:val="center"/>
        </w:trPr>
        <w:tc>
          <w:tcPr>
            <w:tcW w:w="1814" w:type="dxa"/>
            <w:tcMar>
              <w:top w:w="15" w:type="dxa"/>
              <w:left w:w="75" w:type="dxa"/>
              <w:bottom w:w="15" w:type="dxa"/>
              <w:right w:w="75" w:type="dxa"/>
            </w:tcMar>
            <w:vAlign w:val="center"/>
          </w:tcPr>
          <w:p w14:paraId="66C58BB7" w14:textId="77777777" w:rsidR="00C6718D" w:rsidRDefault="003620D0">
            <w:pPr>
              <w:spacing w:line="240" w:lineRule="auto"/>
              <w:ind w:firstLine="340"/>
              <w:jc w:val="center"/>
            </w:pPr>
            <w:r>
              <w:rPr>
                <w:rFonts w:ascii="Times New Roman" w:hAnsi="Times New Roman"/>
                <w:sz w:val="17"/>
              </w:rPr>
              <w:t>吸入管</w:t>
            </w:r>
          </w:p>
        </w:tc>
        <w:tc>
          <w:tcPr>
            <w:tcW w:w="3402" w:type="dxa"/>
            <w:tcMar>
              <w:top w:w="15" w:type="dxa"/>
              <w:left w:w="75" w:type="dxa"/>
              <w:bottom w:w="15" w:type="dxa"/>
              <w:right w:w="75" w:type="dxa"/>
            </w:tcMar>
            <w:vAlign w:val="center"/>
          </w:tcPr>
          <w:p w14:paraId="438DE6E3" w14:textId="77777777" w:rsidR="00C6718D" w:rsidRDefault="003620D0">
            <w:pPr>
              <w:spacing w:line="240" w:lineRule="auto"/>
              <w:ind w:firstLine="340"/>
              <w:jc w:val="center"/>
            </w:pPr>
            <w:r>
              <w:rPr>
                <w:rFonts w:ascii="Times New Roman" w:hAnsi="Times New Roman"/>
                <w:sz w:val="17"/>
              </w:rPr>
              <w:t>DN150</w:t>
            </w:r>
            <w:r>
              <w:rPr>
                <w:rFonts w:ascii="Times New Roman" w:hAnsi="Times New Roman"/>
                <w:sz w:val="17"/>
              </w:rPr>
              <w:t>，</w:t>
            </w:r>
            <w:r>
              <w:rPr>
                <w:rFonts w:ascii="Times New Roman" w:hAnsi="Times New Roman"/>
                <w:sz w:val="17"/>
              </w:rPr>
              <w:t>Φ168.3 mm×5.6 mm</w:t>
            </w:r>
          </w:p>
        </w:tc>
        <w:tc>
          <w:tcPr>
            <w:tcW w:w="3686" w:type="dxa"/>
            <w:tcMar>
              <w:top w:w="15" w:type="dxa"/>
              <w:left w:w="75" w:type="dxa"/>
              <w:bottom w:w="15" w:type="dxa"/>
              <w:right w:w="75" w:type="dxa"/>
            </w:tcMar>
            <w:vAlign w:val="center"/>
          </w:tcPr>
          <w:p w14:paraId="35DF7286"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5.2</w:t>
            </w:r>
            <w:r>
              <w:rPr>
                <w:rFonts w:ascii="Times New Roman" w:hAnsi="Times New Roman"/>
                <w:sz w:val="17"/>
              </w:rPr>
              <w:t>节</w:t>
            </w:r>
          </w:p>
        </w:tc>
      </w:tr>
      <w:tr w:rsidR="00C6718D" w14:paraId="34E8329A" w14:textId="77777777">
        <w:trPr>
          <w:cantSplit/>
          <w:jc w:val="center"/>
        </w:trPr>
        <w:tc>
          <w:tcPr>
            <w:tcW w:w="1814" w:type="dxa"/>
            <w:tcMar>
              <w:top w:w="15" w:type="dxa"/>
              <w:left w:w="75" w:type="dxa"/>
              <w:bottom w:w="15" w:type="dxa"/>
              <w:right w:w="75" w:type="dxa"/>
            </w:tcMar>
            <w:vAlign w:val="center"/>
          </w:tcPr>
          <w:p w14:paraId="2A3C810B" w14:textId="77777777" w:rsidR="00C6718D" w:rsidRDefault="003620D0">
            <w:pPr>
              <w:spacing w:line="240" w:lineRule="auto"/>
              <w:ind w:firstLine="340"/>
              <w:jc w:val="center"/>
            </w:pPr>
            <w:r>
              <w:rPr>
                <w:rFonts w:ascii="Times New Roman" w:hAnsi="Times New Roman"/>
                <w:sz w:val="17"/>
              </w:rPr>
              <w:t>排出管</w:t>
            </w:r>
          </w:p>
        </w:tc>
        <w:tc>
          <w:tcPr>
            <w:tcW w:w="3402" w:type="dxa"/>
            <w:tcMar>
              <w:top w:w="15" w:type="dxa"/>
              <w:left w:w="75" w:type="dxa"/>
              <w:bottom w:w="15" w:type="dxa"/>
              <w:right w:w="75" w:type="dxa"/>
            </w:tcMar>
            <w:vAlign w:val="center"/>
          </w:tcPr>
          <w:p w14:paraId="6E2F49F3" w14:textId="77777777" w:rsidR="00C6718D" w:rsidRDefault="003620D0">
            <w:pPr>
              <w:spacing w:line="240" w:lineRule="auto"/>
              <w:ind w:firstLine="340"/>
              <w:jc w:val="center"/>
            </w:pPr>
            <w:r>
              <w:rPr>
                <w:rFonts w:ascii="Times New Roman" w:hAnsi="Times New Roman"/>
                <w:sz w:val="17"/>
              </w:rPr>
              <w:t>DN125</w:t>
            </w:r>
            <w:r>
              <w:rPr>
                <w:rFonts w:ascii="Times New Roman" w:hAnsi="Times New Roman"/>
                <w:sz w:val="17"/>
              </w:rPr>
              <w:t>，</w:t>
            </w:r>
            <w:r>
              <w:rPr>
                <w:rFonts w:ascii="Times New Roman" w:hAnsi="Times New Roman"/>
                <w:sz w:val="17"/>
              </w:rPr>
              <w:t>Φ139.7 mm×5.0 mm</w:t>
            </w:r>
          </w:p>
        </w:tc>
        <w:tc>
          <w:tcPr>
            <w:tcW w:w="3686" w:type="dxa"/>
            <w:tcMar>
              <w:top w:w="15" w:type="dxa"/>
              <w:left w:w="75" w:type="dxa"/>
              <w:bottom w:w="15" w:type="dxa"/>
              <w:right w:w="75" w:type="dxa"/>
            </w:tcMar>
            <w:vAlign w:val="center"/>
          </w:tcPr>
          <w:p w14:paraId="2734F002"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5.2</w:t>
            </w:r>
            <w:r>
              <w:rPr>
                <w:rFonts w:ascii="Times New Roman" w:hAnsi="Times New Roman"/>
                <w:sz w:val="17"/>
              </w:rPr>
              <w:t>节</w:t>
            </w:r>
          </w:p>
        </w:tc>
      </w:tr>
      <w:tr w:rsidR="00C6718D" w14:paraId="11E380F6" w14:textId="77777777">
        <w:trPr>
          <w:cantSplit/>
          <w:jc w:val="center"/>
        </w:trPr>
        <w:tc>
          <w:tcPr>
            <w:tcW w:w="1814" w:type="dxa"/>
            <w:tcMar>
              <w:top w:w="15" w:type="dxa"/>
              <w:left w:w="75" w:type="dxa"/>
              <w:bottom w:w="15" w:type="dxa"/>
              <w:right w:w="75" w:type="dxa"/>
            </w:tcMar>
            <w:vAlign w:val="center"/>
          </w:tcPr>
          <w:p w14:paraId="4AEA086C" w14:textId="77777777" w:rsidR="00C6718D" w:rsidRDefault="003620D0">
            <w:pPr>
              <w:spacing w:line="240" w:lineRule="auto"/>
              <w:ind w:firstLine="340"/>
              <w:jc w:val="center"/>
            </w:pPr>
            <w:r>
              <w:rPr>
                <w:rFonts w:ascii="Times New Roman" w:hAnsi="Times New Roman"/>
                <w:sz w:val="17"/>
              </w:rPr>
              <w:t>公路装车鹤管</w:t>
            </w:r>
          </w:p>
        </w:tc>
        <w:tc>
          <w:tcPr>
            <w:tcW w:w="3402" w:type="dxa"/>
            <w:tcMar>
              <w:top w:w="15" w:type="dxa"/>
              <w:left w:w="75" w:type="dxa"/>
              <w:bottom w:w="15" w:type="dxa"/>
              <w:right w:w="75" w:type="dxa"/>
            </w:tcMar>
            <w:vAlign w:val="center"/>
          </w:tcPr>
          <w:p w14:paraId="0F520635" w14:textId="77777777" w:rsidR="00C6718D" w:rsidRDefault="003620D0">
            <w:pPr>
              <w:spacing w:line="240" w:lineRule="auto"/>
              <w:ind w:firstLine="340"/>
              <w:jc w:val="center"/>
            </w:pPr>
            <w:r>
              <w:rPr>
                <w:rFonts w:ascii="Times New Roman" w:hAnsi="Times New Roman"/>
                <w:sz w:val="17"/>
              </w:rPr>
              <w:t>每种油品</w:t>
            </w:r>
            <w:r>
              <w:rPr>
                <w:rFonts w:ascii="Times New Roman" w:hAnsi="Times New Roman"/>
                <w:sz w:val="17"/>
              </w:rPr>
              <w:t>1</w:t>
            </w:r>
            <w:r>
              <w:rPr>
                <w:rFonts w:ascii="Times New Roman" w:hAnsi="Times New Roman"/>
                <w:sz w:val="17"/>
              </w:rPr>
              <w:t>支，单支</w:t>
            </w:r>
            <w:r>
              <w:rPr>
                <w:rFonts w:ascii="Times New Roman" w:hAnsi="Times New Roman"/>
                <w:sz w:val="17"/>
              </w:rPr>
              <w:t>50 m³/h</w:t>
            </w:r>
          </w:p>
        </w:tc>
        <w:tc>
          <w:tcPr>
            <w:tcW w:w="3686" w:type="dxa"/>
            <w:tcMar>
              <w:top w:w="15" w:type="dxa"/>
              <w:left w:w="75" w:type="dxa"/>
              <w:bottom w:w="15" w:type="dxa"/>
              <w:right w:w="75" w:type="dxa"/>
            </w:tcMar>
            <w:vAlign w:val="center"/>
          </w:tcPr>
          <w:p w14:paraId="58C4D31A"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3</w:t>
            </w:r>
            <w:r>
              <w:rPr>
                <w:rFonts w:ascii="Times New Roman" w:hAnsi="Times New Roman"/>
                <w:sz w:val="17"/>
              </w:rPr>
              <w:t>章、第</w:t>
            </w:r>
            <w:r>
              <w:rPr>
                <w:rFonts w:ascii="Times New Roman" w:hAnsi="Times New Roman"/>
                <w:sz w:val="17"/>
              </w:rPr>
              <w:t>5.3.4</w:t>
            </w:r>
            <w:r>
              <w:rPr>
                <w:rFonts w:ascii="Times New Roman" w:hAnsi="Times New Roman"/>
                <w:sz w:val="17"/>
              </w:rPr>
              <w:t>节</w:t>
            </w:r>
          </w:p>
        </w:tc>
      </w:tr>
    </w:tbl>
    <w:p w14:paraId="5FD72226" w14:textId="77777777" w:rsidR="00C6718D" w:rsidRDefault="00C6718D">
      <w:pPr>
        <w:ind w:firstLine="480"/>
      </w:pPr>
    </w:p>
    <w:p w14:paraId="5B460244" w14:textId="77777777" w:rsidR="00C6718D" w:rsidRDefault="003620D0">
      <w:pPr>
        <w:ind w:firstLine="480"/>
      </w:pPr>
      <w:r>
        <w:rPr>
          <w:rFonts w:ascii="Times New Roman" w:hAnsi="Times New Roman"/>
        </w:rPr>
        <w:t>（</w:t>
      </w:r>
      <w:r>
        <w:rPr>
          <w:rFonts w:ascii="Times New Roman" w:hAnsi="Times New Roman"/>
        </w:rPr>
        <w:t>1</w:t>
      </w:r>
      <w:r>
        <w:rPr>
          <w:rFonts w:ascii="Times New Roman" w:hAnsi="Times New Roman"/>
        </w:rPr>
        <w:t>）分质储存、专线输送。</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号柴油分别设置独立储罐、罐前支管、泵吸入管和发油主管，柴油系统与汽油系统保持物理隔离，防止错收、错发和串油。</w:t>
      </w:r>
    </w:p>
    <w:p w14:paraId="27D1CB36" w14:textId="77777777" w:rsidR="00C6718D" w:rsidRDefault="003620D0">
      <w:pPr>
        <w:ind w:firstLine="480"/>
      </w:pPr>
      <w:r>
        <w:rPr>
          <w:rFonts w:ascii="Times New Roman" w:hAnsi="Times New Roman"/>
        </w:rPr>
        <w:t>（</w:t>
      </w:r>
      <w:r>
        <w:rPr>
          <w:rFonts w:ascii="Times New Roman" w:hAnsi="Times New Roman"/>
        </w:rPr>
        <w:t>2</w:t>
      </w:r>
      <w:r>
        <w:rPr>
          <w:rFonts w:ascii="Times New Roman" w:hAnsi="Times New Roman"/>
        </w:rPr>
        <w:t>）满足作业工况。流程具备管道收油、储罐静置与脱水、管输出库、公路定量装车、同品种倒罐、管线排净和检修隔离功能。管输发油与公路装车采用独立支路和控制回路。</w:t>
      </w:r>
    </w:p>
    <w:p w14:paraId="366DAEA9" w14:textId="77777777" w:rsidR="00C6718D" w:rsidRDefault="003620D0">
      <w:pPr>
        <w:ind w:firstLine="480"/>
      </w:pPr>
      <w:r>
        <w:rPr>
          <w:rFonts w:ascii="Times New Roman" w:hAnsi="Times New Roman"/>
        </w:rPr>
        <w:t>（</w:t>
      </w:r>
      <w:r>
        <w:rPr>
          <w:rFonts w:ascii="Times New Roman" w:hAnsi="Times New Roman"/>
        </w:rPr>
        <w:t>3</w:t>
      </w:r>
      <w:r>
        <w:rPr>
          <w:rFonts w:ascii="Times New Roman" w:hAnsi="Times New Roman"/>
        </w:rPr>
        <w:t>）缩短输送路径。工艺管线按</w:t>
      </w:r>
      <w:r>
        <w:rPr>
          <w:rFonts w:ascii="Times New Roman" w:hAnsi="Times New Roman"/>
        </w:rPr>
        <w:t>“</w:t>
      </w:r>
      <w:r>
        <w:rPr>
          <w:rFonts w:ascii="Times New Roman" w:hAnsi="Times New Roman"/>
        </w:rPr>
        <w:t>库界接收与计量设施</w:t>
      </w:r>
      <w:r>
        <w:rPr>
          <w:rFonts w:ascii="Times New Roman" w:hAnsi="Times New Roman"/>
        </w:rPr>
        <w:t>—</w:t>
      </w:r>
      <w:r>
        <w:rPr>
          <w:rFonts w:ascii="Times New Roman" w:hAnsi="Times New Roman"/>
        </w:rPr>
        <w:t>储罐区</w:t>
      </w:r>
      <w:r>
        <w:rPr>
          <w:rFonts w:ascii="Times New Roman" w:hAnsi="Times New Roman"/>
        </w:rPr>
        <w:t>—</w:t>
      </w:r>
      <w:r>
        <w:rPr>
          <w:rFonts w:ascii="Times New Roman" w:hAnsi="Times New Roman"/>
        </w:rPr>
        <w:t>泵站</w:t>
      </w:r>
      <w:r>
        <w:rPr>
          <w:rFonts w:ascii="Times New Roman" w:hAnsi="Times New Roman"/>
        </w:rPr>
        <w:t>—</w:t>
      </w:r>
      <w:r>
        <w:rPr>
          <w:rFonts w:ascii="Times New Roman" w:hAnsi="Times New Roman"/>
        </w:rPr>
        <w:t>发油设施</w:t>
      </w:r>
      <w:r>
        <w:rPr>
          <w:rFonts w:ascii="Times New Roman" w:hAnsi="Times New Roman"/>
        </w:rPr>
        <w:t>”</w:t>
      </w:r>
      <w:r>
        <w:rPr>
          <w:rFonts w:ascii="Times New Roman" w:hAnsi="Times New Roman"/>
        </w:rPr>
        <w:t>的顺序布置；泵入口管线保持短、直、少弯，避免高点积气和局部阻力集中。</w:t>
      </w:r>
    </w:p>
    <w:p w14:paraId="28D24D48" w14:textId="77777777" w:rsidR="00C6718D" w:rsidRDefault="003620D0">
      <w:pPr>
        <w:ind w:firstLine="480"/>
      </w:pPr>
      <w:r>
        <w:rPr>
          <w:rFonts w:ascii="Times New Roman" w:hAnsi="Times New Roman"/>
        </w:rPr>
        <w:t>（</w:t>
      </w:r>
      <w:r>
        <w:rPr>
          <w:rFonts w:ascii="Times New Roman" w:hAnsi="Times New Roman"/>
        </w:rPr>
        <w:t>4</w:t>
      </w:r>
      <w:r>
        <w:rPr>
          <w:rFonts w:ascii="Times New Roman" w:hAnsi="Times New Roman"/>
        </w:rPr>
        <w:t>）采用密闭输送和底部装车。管道收发油保持密闭，汽车罐车采用底部装车；汽油装车置换油气进入油气回收装置，柴油装车系统不接入汽油油气回收总管。</w:t>
      </w:r>
    </w:p>
    <w:p w14:paraId="26EB8C5D" w14:textId="77777777" w:rsidR="00C6718D" w:rsidRDefault="003620D0">
      <w:pPr>
        <w:ind w:firstLine="480"/>
      </w:pPr>
      <w:r>
        <w:rPr>
          <w:rFonts w:ascii="Times New Roman" w:hAnsi="Times New Roman"/>
        </w:rPr>
        <w:t>（</w:t>
      </w:r>
      <w:r>
        <w:rPr>
          <w:rFonts w:ascii="Times New Roman" w:hAnsi="Times New Roman"/>
        </w:rPr>
        <w:t>5</w:t>
      </w:r>
      <w:r>
        <w:rPr>
          <w:rFonts w:ascii="Times New Roman" w:hAnsi="Times New Roman"/>
        </w:rPr>
        <w:t>）设置隔离、联锁和泄压设施。储罐、泵、库界接口及装车鹤位设置切断、止回、压力监测和阀位反馈设施；可能因液体热膨胀超压的封闭管段按</w:t>
      </w:r>
      <w:r>
        <w:rPr>
          <w:rFonts w:ascii="Times New Roman" w:hAnsi="Times New Roman"/>
        </w:rPr>
        <w:t>GB 50074—2014</w:t>
      </w:r>
      <w:r>
        <w:rPr>
          <w:rFonts w:ascii="Times New Roman" w:hAnsi="Times New Roman"/>
        </w:rPr>
        <w:t>第</w:t>
      </w:r>
      <w:r>
        <w:rPr>
          <w:rFonts w:ascii="Times New Roman" w:hAnsi="Times New Roman"/>
        </w:rPr>
        <w:t>9.1.13</w:t>
      </w:r>
      <w:r>
        <w:rPr>
          <w:rFonts w:ascii="Times New Roman" w:hAnsi="Times New Roman"/>
        </w:rPr>
        <w:t>条设置热泄压装置。</w:t>
      </w:r>
    </w:p>
    <w:p w14:paraId="35749105" w14:textId="77777777" w:rsidR="00C6718D" w:rsidRDefault="003620D0">
      <w:pPr>
        <w:ind w:firstLine="480"/>
      </w:pPr>
      <w:r>
        <w:rPr>
          <w:rFonts w:ascii="Times New Roman" w:hAnsi="Times New Roman"/>
        </w:rPr>
        <w:t>（</w:t>
      </w:r>
      <w:r>
        <w:rPr>
          <w:rFonts w:ascii="Times New Roman" w:hAnsi="Times New Roman"/>
        </w:rPr>
        <w:t>6</w:t>
      </w:r>
      <w:r>
        <w:rPr>
          <w:rFonts w:ascii="Times New Roman" w:hAnsi="Times New Roman"/>
        </w:rPr>
        <w:t>）兼顾调度和检修。任一储罐或泵停用时，同品种其他设备保持独立运行；倒罐仅限同品种储罐，检修隔离采用阀门与盲板组合。</w:t>
      </w:r>
    </w:p>
    <w:p w14:paraId="53EC405C" w14:textId="77777777" w:rsidR="00C6718D" w:rsidRDefault="003620D0">
      <w:pPr>
        <w:keepLines/>
        <w:ind w:firstLine="480"/>
      </w:pPr>
      <w:r>
        <w:rPr>
          <w:rFonts w:ascii="Times New Roman" w:hAnsi="Times New Roman"/>
        </w:rPr>
        <w:t>（</w:t>
      </w:r>
      <w:r>
        <w:rPr>
          <w:rFonts w:ascii="Times New Roman" w:hAnsi="Times New Roman"/>
        </w:rPr>
        <w:t>7</w:t>
      </w:r>
      <w:r>
        <w:rPr>
          <w:rFonts w:ascii="Times New Roman" w:hAnsi="Times New Roman"/>
        </w:rPr>
        <w:t>）控制静电、泄漏和油气积聚。金属管道及设备设置等电位连接和接地，装车前确认静电接地、防溢流及油气回收许可；低点排液、过滤器排污和泄压介质进入闭式污油系统。</w:t>
      </w:r>
    </w:p>
    <w:p w14:paraId="296DF791" w14:textId="77777777" w:rsidR="00C6718D" w:rsidRDefault="003620D0">
      <w:pPr>
        <w:pStyle w:val="a6"/>
        <w:keepNext/>
        <w:spacing w:before="312" w:after="312"/>
        <w:ind w:firstLine="602"/>
        <w:jc w:val="left"/>
      </w:pPr>
      <w:r>
        <w:rPr>
          <w:rFonts w:ascii="Times New Roman" w:eastAsia="黑体" w:hAnsi="Times New Roman"/>
          <w:sz w:val="30"/>
        </w:rPr>
        <w:lastRenderedPageBreak/>
        <w:t xml:space="preserve">6.2 </w:t>
      </w:r>
      <w:r>
        <w:rPr>
          <w:rFonts w:ascii="Times New Roman" w:eastAsia="黑体" w:hAnsi="Times New Roman"/>
          <w:sz w:val="30"/>
        </w:rPr>
        <w:t>收油工艺</w:t>
      </w:r>
    </w:p>
    <w:p w14:paraId="7ABF4FF6" w14:textId="77777777" w:rsidR="00C6718D" w:rsidRDefault="003620D0">
      <w:pPr>
        <w:ind w:firstLine="480"/>
      </w:pPr>
      <w:r>
        <w:rPr>
          <w:rFonts w:ascii="Times New Roman" w:hAnsi="Times New Roman"/>
        </w:rPr>
        <w:t>本油库三种油品均由库外成品油管道进库，年收油量分别为</w:t>
      </w:r>
      <w:r>
        <w:rPr>
          <w:rFonts w:ascii="Times New Roman" w:hAnsi="Times New Roman"/>
        </w:rPr>
        <w:t>12×10⁴ t</w:t>
      </w:r>
      <w:r>
        <w:rPr>
          <w:rFonts w:ascii="Times New Roman" w:hAnsi="Times New Roman"/>
        </w:rPr>
        <w:t>、</w:t>
      </w:r>
      <w:r>
        <w:rPr>
          <w:rFonts w:ascii="Times New Roman" w:hAnsi="Times New Roman"/>
        </w:rPr>
        <w:t>8×10⁴ t</w:t>
      </w:r>
      <w:r>
        <w:rPr>
          <w:rFonts w:ascii="Times New Roman" w:hAnsi="Times New Roman"/>
        </w:rPr>
        <w:t>和</w:t>
      </w:r>
      <w:r>
        <w:rPr>
          <w:rFonts w:ascii="Times New Roman" w:hAnsi="Times New Roman"/>
        </w:rPr>
        <w:t>10×10⁴ t</w:t>
      </w:r>
      <w:r>
        <w:rPr>
          <w:rFonts w:ascii="Times New Roman" w:hAnsi="Times New Roman"/>
        </w:rPr>
        <w:t>。各油品收油支路设计流量均取</w:t>
      </w:r>
      <w:r>
        <w:rPr>
          <w:rFonts w:ascii="Times New Roman" w:hAnsi="Times New Roman"/>
        </w:rPr>
        <w:t>60 m³/h</w:t>
      </w:r>
      <w:r>
        <w:rPr>
          <w:rFonts w:ascii="Times New Roman" w:hAnsi="Times New Roman"/>
        </w:rPr>
        <w:t>，与第</w:t>
      </w:r>
      <w:r>
        <w:rPr>
          <w:rFonts w:ascii="Times New Roman" w:hAnsi="Times New Roman"/>
        </w:rPr>
        <w:t>5</w:t>
      </w:r>
      <w:r>
        <w:rPr>
          <w:rFonts w:ascii="Times New Roman" w:hAnsi="Times New Roman"/>
        </w:rPr>
        <w:t>章管道和泵组设计流量一致。收油采用</w:t>
      </w:r>
      <w:r>
        <w:rPr>
          <w:rFonts w:ascii="Times New Roman" w:hAnsi="Times New Roman"/>
        </w:rPr>
        <w:t>“</w:t>
      </w:r>
      <w:r>
        <w:rPr>
          <w:rFonts w:ascii="Times New Roman" w:hAnsi="Times New Roman"/>
        </w:rPr>
        <w:t>库界接收</w:t>
      </w:r>
      <w:r>
        <w:rPr>
          <w:rFonts w:ascii="Times New Roman" w:hAnsi="Times New Roman"/>
        </w:rPr>
        <w:t>—</w:t>
      </w:r>
      <w:r>
        <w:rPr>
          <w:rFonts w:ascii="Times New Roman" w:hAnsi="Times New Roman"/>
        </w:rPr>
        <w:t>过滤计量</w:t>
      </w:r>
      <w:r>
        <w:rPr>
          <w:rFonts w:ascii="Times New Roman" w:hAnsi="Times New Roman"/>
        </w:rPr>
        <w:t>—</w:t>
      </w:r>
      <w:r>
        <w:rPr>
          <w:rFonts w:ascii="Times New Roman" w:hAnsi="Times New Roman"/>
        </w:rPr>
        <w:t>分质分配</w:t>
      </w:r>
      <w:r>
        <w:rPr>
          <w:rFonts w:ascii="Times New Roman" w:hAnsi="Times New Roman"/>
        </w:rPr>
        <w:t>—</w:t>
      </w:r>
      <w:r>
        <w:rPr>
          <w:rFonts w:ascii="Times New Roman" w:hAnsi="Times New Roman"/>
        </w:rPr>
        <w:t>液下进罐</w:t>
      </w:r>
      <w:r>
        <w:rPr>
          <w:rFonts w:ascii="Times New Roman" w:hAnsi="Times New Roman"/>
        </w:rPr>
        <w:t>”</w:t>
      </w:r>
      <w:r>
        <w:rPr>
          <w:rFonts w:ascii="Times New Roman" w:hAnsi="Times New Roman"/>
        </w:rPr>
        <w:t>的密闭流程，不设置铁路和水运卸油设施。</w:t>
      </w:r>
    </w:p>
    <w:p w14:paraId="186B8BDA" w14:textId="77777777" w:rsidR="00C6718D" w:rsidRDefault="003620D0">
      <w:pPr>
        <w:keepNext/>
        <w:ind w:firstLine="482"/>
      </w:pPr>
      <w:r>
        <w:rPr>
          <w:rFonts w:ascii="Times New Roman" w:hAnsi="Times New Roman"/>
          <w:b/>
        </w:rPr>
        <w:t>（</w:t>
      </w:r>
      <w:r>
        <w:rPr>
          <w:rFonts w:ascii="Times New Roman" w:hAnsi="Times New Roman"/>
          <w:b/>
        </w:rPr>
        <w:t>1</w:t>
      </w:r>
      <w:r>
        <w:rPr>
          <w:rFonts w:ascii="Times New Roman" w:hAnsi="Times New Roman"/>
          <w:b/>
        </w:rPr>
        <w:t>）收油工艺流程</w:t>
      </w:r>
    </w:p>
    <w:p w14:paraId="70E0EADB" w14:textId="77777777" w:rsidR="00C6718D" w:rsidRDefault="003620D0">
      <w:pPr>
        <w:ind w:firstLine="480"/>
      </w:pPr>
      <w:r>
        <w:rPr>
          <w:rFonts w:ascii="Times New Roman" w:hAnsi="Times New Roman"/>
        </w:rPr>
        <w:t>管道收油基本流程为：上游成品油管道</w:t>
      </w:r>
      <w:r>
        <w:rPr>
          <w:rFonts w:ascii="Times New Roman" w:hAnsi="Times New Roman"/>
        </w:rPr>
        <w:t>→</w:t>
      </w:r>
      <w:r>
        <w:rPr>
          <w:rFonts w:ascii="Times New Roman" w:hAnsi="Times New Roman"/>
        </w:rPr>
        <w:t>库界紧急截断阀</w:t>
      </w:r>
      <w:r>
        <w:rPr>
          <w:rFonts w:ascii="Times New Roman" w:hAnsi="Times New Roman"/>
        </w:rPr>
        <w:t>→</w:t>
      </w:r>
      <w:r>
        <w:rPr>
          <w:rFonts w:ascii="Times New Roman" w:hAnsi="Times New Roman"/>
        </w:rPr>
        <w:t>收球筒或接口短管</w:t>
      </w:r>
      <w:r>
        <w:rPr>
          <w:rFonts w:ascii="Times New Roman" w:hAnsi="Times New Roman"/>
        </w:rPr>
        <w:t>→</w:t>
      </w:r>
      <w:r>
        <w:rPr>
          <w:rFonts w:ascii="Times New Roman" w:hAnsi="Times New Roman"/>
        </w:rPr>
        <w:t>过滤器</w:t>
      </w:r>
      <w:r>
        <w:rPr>
          <w:rFonts w:ascii="Times New Roman" w:hAnsi="Times New Roman"/>
        </w:rPr>
        <w:t>→</w:t>
      </w:r>
      <w:r>
        <w:rPr>
          <w:rFonts w:ascii="Times New Roman" w:hAnsi="Times New Roman"/>
        </w:rPr>
        <w:t>流量计量装置</w:t>
      </w:r>
      <w:r>
        <w:rPr>
          <w:rFonts w:ascii="Times New Roman" w:hAnsi="Times New Roman"/>
        </w:rPr>
        <w:t>→</w:t>
      </w:r>
      <w:r>
        <w:rPr>
          <w:rFonts w:ascii="Times New Roman" w:hAnsi="Times New Roman"/>
        </w:rPr>
        <w:t>在线密度、温度检测与密闭取样点</w:t>
      </w:r>
      <w:r>
        <w:rPr>
          <w:rFonts w:ascii="Times New Roman" w:hAnsi="Times New Roman"/>
        </w:rPr>
        <w:t>→</w:t>
      </w:r>
      <w:r>
        <w:rPr>
          <w:rFonts w:ascii="Times New Roman" w:hAnsi="Times New Roman"/>
        </w:rPr>
        <w:t>油品分配阀组</w:t>
      </w:r>
      <w:r>
        <w:rPr>
          <w:rFonts w:ascii="Times New Roman" w:hAnsi="Times New Roman"/>
        </w:rPr>
        <w:t>→</w:t>
      </w:r>
      <w:r>
        <w:rPr>
          <w:rFonts w:ascii="Times New Roman" w:hAnsi="Times New Roman"/>
        </w:rPr>
        <w:t>对应油品收油支管</w:t>
      </w:r>
      <w:r>
        <w:rPr>
          <w:rFonts w:ascii="Times New Roman" w:hAnsi="Times New Roman"/>
        </w:rPr>
        <w:t>→</w:t>
      </w:r>
      <w:r>
        <w:rPr>
          <w:rFonts w:ascii="Times New Roman" w:hAnsi="Times New Roman"/>
        </w:rPr>
        <w:t>罐前阀组</w:t>
      </w:r>
      <w:r>
        <w:rPr>
          <w:rFonts w:ascii="Times New Roman" w:hAnsi="Times New Roman"/>
        </w:rPr>
        <w:t>→</w:t>
      </w:r>
      <w:r>
        <w:rPr>
          <w:rFonts w:ascii="Times New Roman" w:hAnsi="Times New Roman"/>
        </w:rPr>
        <w:t>储罐液下进油管。依据</w:t>
      </w:r>
      <w:r>
        <w:rPr>
          <w:rFonts w:ascii="Times New Roman" w:hAnsi="Times New Roman"/>
        </w:rPr>
        <w:t>GB 20950—2020</w:t>
      </w:r>
      <w:r>
        <w:rPr>
          <w:rFonts w:ascii="Times New Roman" w:hAnsi="Times New Roman"/>
        </w:rPr>
        <w:t>第</w:t>
      </w:r>
      <w:r>
        <w:rPr>
          <w:rFonts w:ascii="Times New Roman" w:hAnsi="Times New Roman"/>
        </w:rPr>
        <w:t>4.1.4</w:t>
      </w:r>
      <w:r>
        <w:rPr>
          <w:rFonts w:ascii="Times New Roman" w:hAnsi="Times New Roman"/>
        </w:rPr>
        <w:t>条，管道收油全过程保持密闭，不设置向大气敞开的中间槽和常开放空口。</w:t>
      </w:r>
    </w:p>
    <w:p w14:paraId="7F9ECA64" w14:textId="77777777" w:rsidR="00C6718D" w:rsidRDefault="003620D0">
      <w:pPr>
        <w:ind w:firstLine="480"/>
      </w:pPr>
      <w:r>
        <w:rPr>
          <w:rFonts w:ascii="Times New Roman" w:hAnsi="Times New Roman"/>
        </w:rPr>
        <w:t>收油前由中控室依据上游输送计划核对油品名称、批次、预计到库量、目标储罐和可用容量。目标储罐的连续液位计、独立高高液位开关、进油切断阀和阀位反馈均处于正常状态；检修盲板、排污阀、旁通阀及相邻油品支路阀门按收油流程卡逐项确认。</w:t>
      </w:r>
    </w:p>
    <w:p w14:paraId="09C761D5" w14:textId="77777777" w:rsidR="00C6718D" w:rsidRDefault="003620D0">
      <w:pPr>
        <w:ind w:firstLine="480"/>
      </w:pPr>
      <w:r>
        <w:rPr>
          <w:rFonts w:ascii="Times New Roman" w:hAnsi="Times New Roman"/>
        </w:rPr>
        <w:t>收油启动时先建立目标储罐进油流程，再缓慢开启库界阀，确认压力、流量和液位变化正常后逐步提高至</w:t>
      </w:r>
      <w:r>
        <w:rPr>
          <w:rFonts w:ascii="Times New Roman" w:hAnsi="Times New Roman"/>
        </w:rPr>
        <w:t>60 m³/h</w:t>
      </w:r>
      <w:r>
        <w:rPr>
          <w:rFonts w:ascii="Times New Roman" w:hAnsi="Times New Roman"/>
        </w:rPr>
        <w:t>。运行过程中连续记录进口压力、瞬时流量、累计流量、油品温度、在线密度和储罐液位。进液管从罐上部接入并延伸至罐底附近，使油品液下进入储罐，避免喷溅进油。</w:t>
      </w:r>
    </w:p>
    <w:p w14:paraId="4100D377" w14:textId="77777777" w:rsidR="00C6718D" w:rsidRDefault="003620D0">
      <w:pPr>
        <w:ind w:firstLine="480"/>
      </w:pPr>
      <w:r>
        <w:rPr>
          <w:rFonts w:ascii="Times New Roman" w:hAnsi="Times New Roman"/>
        </w:rPr>
        <w:t>上游干线顺序输送时，批次界面依据在线密度、温度、累计体积及密闭取样检验结果进行识别和切割。汽油与柴油界面油以及不满足产品质量要求的不同牌号汽油界面油进入独立闭式混油收集系统，不进入合格成品油罐。</w:t>
      </w:r>
    </w:p>
    <w:p w14:paraId="57BD40B7" w14:textId="77777777" w:rsidR="00C6718D" w:rsidRDefault="003620D0">
      <w:pPr>
        <w:ind w:firstLine="480"/>
      </w:pPr>
      <w:r>
        <w:rPr>
          <w:rFonts w:ascii="Times New Roman" w:hAnsi="Times New Roman"/>
        </w:rPr>
        <w:t>收油结束时由上游逐步减量，库内保持目标罐进油路径畅通；流量降至低流量状态后依次关闭库界阀和罐前阀，完成计量交接、封闭管段泄压、阀位复核和目标罐取样。储罐经静置、脱水和质量检验合格后转入可发状态。</w:t>
      </w:r>
    </w:p>
    <w:p w14:paraId="12688712" w14:textId="77777777" w:rsidR="00C6718D" w:rsidRDefault="003620D0">
      <w:pPr>
        <w:keepNext/>
        <w:ind w:firstLine="482"/>
      </w:pPr>
      <w:r>
        <w:rPr>
          <w:rFonts w:ascii="Times New Roman" w:hAnsi="Times New Roman"/>
          <w:b/>
        </w:rPr>
        <w:t>（</w:t>
      </w:r>
      <w:r>
        <w:rPr>
          <w:rFonts w:ascii="Times New Roman" w:hAnsi="Times New Roman"/>
          <w:b/>
        </w:rPr>
        <w:t>2</w:t>
      </w:r>
      <w:r>
        <w:rPr>
          <w:rFonts w:ascii="Times New Roman" w:hAnsi="Times New Roman"/>
          <w:b/>
        </w:rPr>
        <w:t>）收油运行与联锁要求</w:t>
      </w:r>
    </w:p>
    <w:p w14:paraId="4F12882B" w14:textId="77777777" w:rsidR="00C6718D" w:rsidRDefault="003620D0">
      <w:pPr>
        <w:ind w:firstLine="480"/>
      </w:pPr>
      <w:r>
        <w:rPr>
          <w:rFonts w:ascii="Times New Roman" w:hAnsi="Times New Roman"/>
        </w:rPr>
        <w:t>（</w:t>
      </w:r>
      <w:r>
        <w:rPr>
          <w:rFonts w:ascii="Times New Roman" w:hAnsi="Times New Roman"/>
        </w:rPr>
        <w:t>a</w:t>
      </w:r>
      <w:r>
        <w:rPr>
          <w:rFonts w:ascii="Times New Roman" w:hAnsi="Times New Roman"/>
        </w:rPr>
        <w:t>）高高液位联锁。每座储罐设置连续液位计和独立高高液位开关。达到高高液位设定值时，系统关闭对应进油紧急切断阀并向上游发出停输信号；联锁动作后不自动切换其他储罐。</w:t>
      </w:r>
    </w:p>
    <w:p w14:paraId="14FEB02B" w14:textId="77777777" w:rsidR="00C6718D" w:rsidRDefault="003620D0">
      <w:pPr>
        <w:ind w:firstLine="480"/>
      </w:pPr>
      <w:r>
        <w:rPr>
          <w:rFonts w:ascii="Times New Roman" w:hAnsi="Times New Roman"/>
        </w:rPr>
        <w:t>（</w:t>
      </w:r>
      <w:r>
        <w:rPr>
          <w:rFonts w:ascii="Times New Roman" w:hAnsi="Times New Roman"/>
        </w:rPr>
        <w:t>b</w:t>
      </w:r>
      <w:r>
        <w:rPr>
          <w:rFonts w:ascii="Times New Roman" w:hAnsi="Times New Roman"/>
        </w:rPr>
        <w:t>）压力与过滤器压差保护。库界进口、过滤器前后和收油支管设置压力测点。</w:t>
      </w:r>
      <w:r>
        <w:rPr>
          <w:rFonts w:ascii="Times New Roman" w:hAnsi="Times New Roman"/>
        </w:rPr>
        <w:lastRenderedPageBreak/>
        <w:t>过滤器压差达到报警值时降低流量并切换备用过滤器；热泄压介质返回同品种低压系统或闭式污油系统。</w:t>
      </w:r>
    </w:p>
    <w:p w14:paraId="09B90D3C" w14:textId="77777777" w:rsidR="00C6718D" w:rsidRDefault="003620D0">
      <w:pPr>
        <w:ind w:firstLine="480"/>
      </w:pPr>
      <w:r>
        <w:rPr>
          <w:rFonts w:ascii="Times New Roman" w:hAnsi="Times New Roman"/>
        </w:rPr>
        <w:t>（</w:t>
      </w:r>
      <w:r>
        <w:rPr>
          <w:rFonts w:ascii="Times New Roman" w:hAnsi="Times New Roman"/>
        </w:rPr>
        <w:t>c</w:t>
      </w:r>
      <w:r>
        <w:rPr>
          <w:rFonts w:ascii="Times New Roman" w:hAnsi="Times New Roman"/>
        </w:rPr>
        <w:t>）阀位许可。只有目标罐进油阀、对应油品分配阀和库界阀处于规定位置，且其他油品支路阀门关闭到位时，系统发出收油允许信号。重要隔离点设置双阀或盲板确认。</w:t>
      </w:r>
    </w:p>
    <w:p w14:paraId="1B3D5F56" w14:textId="77777777" w:rsidR="00C6718D" w:rsidRDefault="003620D0">
      <w:pPr>
        <w:ind w:firstLine="480"/>
      </w:pPr>
      <w:r>
        <w:rPr>
          <w:rFonts w:ascii="Times New Roman" w:hAnsi="Times New Roman"/>
        </w:rPr>
        <w:t>（</w:t>
      </w:r>
      <w:r>
        <w:rPr>
          <w:rFonts w:ascii="Times New Roman" w:hAnsi="Times New Roman"/>
        </w:rPr>
        <w:t>d</w:t>
      </w:r>
      <w:r>
        <w:rPr>
          <w:rFonts w:ascii="Times New Roman" w:hAnsi="Times New Roman"/>
        </w:rPr>
        <w:t>）流量与液位平衡。收油累计量与目标储罐液位增量折算体积进行核对，计入温度修正和收油前后管线存油量；计量偏差超出允许范围时停止收油并检查流量计、液位计和罐容表。</w:t>
      </w:r>
    </w:p>
    <w:p w14:paraId="1C7F23FC" w14:textId="77777777" w:rsidR="00C6718D" w:rsidRDefault="003620D0">
      <w:pPr>
        <w:ind w:firstLine="480"/>
      </w:pPr>
      <w:r>
        <w:rPr>
          <w:rFonts w:ascii="Times New Roman" w:hAnsi="Times New Roman"/>
        </w:rPr>
        <w:t>（</w:t>
      </w:r>
      <w:r>
        <w:rPr>
          <w:rFonts w:ascii="Times New Roman" w:hAnsi="Times New Roman"/>
        </w:rPr>
        <w:t>e</w:t>
      </w:r>
      <w:r>
        <w:rPr>
          <w:rFonts w:ascii="Times New Roman" w:hAnsi="Times New Roman"/>
        </w:rPr>
        <w:t>）异常处置。发生泄漏、火灾报警、可燃气体高高报警、液位异常或通信中断时，按</w:t>
      </w:r>
      <w:r>
        <w:rPr>
          <w:rFonts w:ascii="Times New Roman" w:hAnsi="Times New Roman"/>
        </w:rPr>
        <w:t>“</w:t>
      </w:r>
      <w:r>
        <w:rPr>
          <w:rFonts w:ascii="Times New Roman" w:hAnsi="Times New Roman"/>
        </w:rPr>
        <w:t>上游停输</w:t>
      </w:r>
      <w:r>
        <w:rPr>
          <w:rFonts w:ascii="Times New Roman" w:hAnsi="Times New Roman"/>
        </w:rPr>
        <w:t>—</w:t>
      </w:r>
      <w:r>
        <w:rPr>
          <w:rFonts w:ascii="Times New Roman" w:hAnsi="Times New Roman"/>
        </w:rPr>
        <w:t>关闭库界紧急截断阀</w:t>
      </w:r>
      <w:r>
        <w:rPr>
          <w:rFonts w:ascii="Times New Roman" w:hAnsi="Times New Roman"/>
        </w:rPr>
        <w:t>—</w:t>
      </w:r>
      <w:r>
        <w:rPr>
          <w:rFonts w:ascii="Times New Roman" w:hAnsi="Times New Roman"/>
        </w:rPr>
        <w:t>关闭罐前阀</w:t>
      </w:r>
      <w:r>
        <w:rPr>
          <w:rFonts w:ascii="Times New Roman" w:hAnsi="Times New Roman"/>
        </w:rPr>
        <w:t>—</w:t>
      </w:r>
      <w:r>
        <w:rPr>
          <w:rFonts w:ascii="Times New Roman" w:hAnsi="Times New Roman"/>
        </w:rPr>
        <w:t>封闭泄压</w:t>
      </w:r>
      <w:r>
        <w:rPr>
          <w:rFonts w:ascii="Times New Roman" w:hAnsi="Times New Roman"/>
        </w:rPr>
        <w:t>”</w:t>
      </w:r>
      <w:r>
        <w:rPr>
          <w:rFonts w:ascii="Times New Roman" w:hAnsi="Times New Roman"/>
        </w:rPr>
        <w:t>的顺序处置。切断阀采用缓闭控制，避免多个快速切断阀同时动作引起水击。</w:t>
      </w:r>
    </w:p>
    <w:p w14:paraId="549447CC" w14:textId="77777777" w:rsidR="00C6718D" w:rsidRDefault="003620D0">
      <w:pPr>
        <w:ind w:firstLine="480"/>
      </w:pPr>
      <w:r>
        <w:rPr>
          <w:rFonts w:ascii="Times New Roman" w:hAnsi="Times New Roman"/>
        </w:rPr>
        <w:t>收油过滤器和计量装置按设计流量进行能力校核。设备流量能力系数按式（</w:t>
      </w:r>
      <w:r>
        <w:rPr>
          <w:rFonts w:ascii="Times New Roman" w:hAnsi="Times New Roman"/>
        </w:rPr>
        <w:t>6-1</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66849778" w14:textId="77777777">
        <w:trPr>
          <w:cantSplit/>
          <w:jc w:val="center"/>
        </w:trPr>
        <w:tc>
          <w:tcPr>
            <w:tcW w:w="7201" w:type="dxa"/>
            <w:vAlign w:val="center"/>
          </w:tcPr>
          <w:p w14:paraId="5793415D" w14:textId="11978DF6" w:rsidR="00C6718D" w:rsidRDefault="005D4544">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K</m:t>
                  </m:r>
                </m:e>
                <m:sub>
                  <m:r>
                    <w:rPr>
                      <w:rFonts w:ascii="Cambria Math" w:eastAsia="Cambria Math" w:hAnsi="Cambria Math"/>
                      <w:sz w:val="22"/>
                    </w:rPr>
                    <m:t>Q</m:t>
                  </m:r>
                </m:sub>
              </m:sSub>
              <m:r>
                <w:rPr>
                  <w:rFonts w:ascii="Cambria Math" w:eastAsia="Cambria Math" w:hAnsi="Cambria Math"/>
                  <w:sz w:val="22"/>
                </w:rPr>
                <m:t>=</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N</m:t>
                      </m:r>
                    </m:sub>
                  </m:sSub>
                </m:num>
                <m:den>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d</m:t>
                      </m:r>
                    </m:sub>
                  </m:sSub>
                </m:den>
              </m:f>
            </m:oMath>
            <w:r w:rsidR="003620D0">
              <w:rPr>
                <w:rFonts w:ascii="Cambria Math" w:eastAsia="Cambria Math" w:hAnsi="Cambria Math"/>
                <w:sz w:val="22"/>
              </w:rPr>
              <w:t>d</w:t>
            </w:r>
          </w:p>
        </w:tc>
        <w:tc>
          <w:tcPr>
            <w:tcW w:w="1701" w:type="dxa"/>
            <w:noWrap/>
            <w:tcMar>
              <w:top w:w="85" w:type="dxa"/>
              <w:left w:w="90" w:type="dxa"/>
              <w:bottom w:w="85" w:type="dxa"/>
              <w:right w:w="90" w:type="dxa"/>
            </w:tcMar>
            <w:vAlign w:val="center"/>
          </w:tcPr>
          <w:p w14:paraId="473F67F9"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6-1</w:t>
            </w:r>
            <w:r>
              <w:rPr>
                <w:rFonts w:ascii="Times New Roman" w:hAnsi="Times New Roman"/>
                <w:sz w:val="21"/>
              </w:rPr>
              <w:t>）</w:t>
            </w:r>
          </w:p>
        </w:tc>
      </w:tr>
    </w:tbl>
    <w:p w14:paraId="07B3B289" w14:textId="77777777" w:rsidR="00C6718D" w:rsidRDefault="003620D0">
      <w:pPr>
        <w:ind w:firstLine="480"/>
      </w:pPr>
      <w:r>
        <w:rPr>
          <w:rFonts w:ascii="Times New Roman" w:hAnsi="Times New Roman"/>
        </w:rPr>
        <w:t>式中：</w:t>
      </w:r>
      <w:r>
        <w:rPr>
          <w:rFonts w:ascii="Times New Roman" w:hAnsi="Times New Roman"/>
        </w:rPr>
        <w:t>KQ</w:t>
      </w:r>
      <w:r>
        <w:rPr>
          <w:rFonts w:ascii="Times New Roman" w:hAnsi="Times New Roman"/>
        </w:rPr>
        <w:t>为流量能力系数；</w:t>
      </w:r>
      <w:r>
        <w:rPr>
          <w:rFonts w:ascii="Times New Roman" w:hAnsi="Times New Roman"/>
        </w:rPr>
        <w:t>QN</w:t>
      </w:r>
      <w:r>
        <w:rPr>
          <w:rFonts w:ascii="Times New Roman" w:hAnsi="Times New Roman"/>
        </w:rPr>
        <w:t>为设备额定流量上限，</w:t>
      </w:r>
      <w:r>
        <w:rPr>
          <w:rFonts w:ascii="Times New Roman" w:hAnsi="Times New Roman"/>
        </w:rPr>
        <w:t>m³/h</w:t>
      </w:r>
      <w:r>
        <w:rPr>
          <w:rFonts w:ascii="Times New Roman" w:hAnsi="Times New Roman"/>
        </w:rPr>
        <w:t>；</w:t>
      </w:r>
      <w:r>
        <w:rPr>
          <w:rFonts w:ascii="Times New Roman" w:hAnsi="Times New Roman"/>
        </w:rPr>
        <w:t>Qd</w:t>
      </w:r>
      <w:r>
        <w:rPr>
          <w:rFonts w:ascii="Times New Roman" w:hAnsi="Times New Roman"/>
        </w:rPr>
        <w:t>为收油支路设计流量，</w:t>
      </w:r>
      <w:r>
        <w:rPr>
          <w:rFonts w:ascii="Times New Roman" w:hAnsi="Times New Roman"/>
        </w:rPr>
        <w:t>m³/h</w:t>
      </w:r>
      <w:r>
        <w:rPr>
          <w:rFonts w:ascii="Times New Roman" w:hAnsi="Times New Roman"/>
        </w:rPr>
        <w:t>。各油品收油支路设置</w:t>
      </w:r>
      <w:r>
        <w:rPr>
          <w:rFonts w:ascii="Times New Roman" w:hAnsi="Times New Roman"/>
        </w:rPr>
        <w:t>2</w:t>
      </w:r>
      <w:r>
        <w:rPr>
          <w:rFonts w:ascii="Times New Roman" w:hAnsi="Times New Roman"/>
        </w:rPr>
        <w:t>台</w:t>
      </w:r>
      <w:r>
        <w:rPr>
          <w:rFonts w:ascii="Times New Roman" w:hAnsi="Times New Roman"/>
        </w:rPr>
        <w:t>80 m³/h</w:t>
      </w:r>
      <w:r>
        <w:rPr>
          <w:rFonts w:ascii="Times New Roman" w:hAnsi="Times New Roman"/>
        </w:rPr>
        <w:t>过滤器，</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备；计量装置额定流量上限取</w:t>
      </w:r>
      <w:r>
        <w:rPr>
          <w:rFonts w:ascii="Times New Roman" w:hAnsi="Times New Roman"/>
        </w:rPr>
        <w:t>80 m³/h</w:t>
      </w:r>
      <w:r>
        <w:rPr>
          <w:rFonts w:ascii="Times New Roman" w:hAnsi="Times New Roman"/>
        </w:rPr>
        <w:t>。代入得</w:t>
      </w:r>
      <w:r>
        <w:rPr>
          <w:rFonts w:ascii="Times New Roman" w:hAnsi="Times New Roman"/>
        </w:rPr>
        <w:t>KQ</w:t>
      </w:r>
      <w:r>
        <w:rPr>
          <w:rFonts w:ascii="Times New Roman" w:hAnsi="Times New Roman"/>
        </w:rPr>
        <w:t>＝</w:t>
      </w:r>
      <w:r>
        <w:rPr>
          <w:rFonts w:ascii="Times New Roman" w:hAnsi="Times New Roman"/>
        </w:rPr>
        <w:t>80/60</w:t>
      </w:r>
      <w:r>
        <w:rPr>
          <w:rFonts w:ascii="Times New Roman" w:hAnsi="Times New Roman"/>
        </w:rPr>
        <w:t>＝</w:t>
      </w:r>
      <w:r>
        <w:rPr>
          <w:rFonts w:ascii="Times New Roman" w:hAnsi="Times New Roman"/>
        </w:rPr>
        <w:t>1.33</w:t>
      </w:r>
      <w:r>
        <w:rPr>
          <w:rFonts w:ascii="Times New Roman" w:hAnsi="Times New Roman"/>
        </w:rPr>
        <w:t>＞</w:t>
      </w:r>
      <w:r>
        <w:rPr>
          <w:rFonts w:ascii="Times New Roman" w:hAnsi="Times New Roman"/>
        </w:rPr>
        <w:t>1.00</w:t>
      </w:r>
      <w:r>
        <w:rPr>
          <w:rFonts w:ascii="Times New Roman" w:hAnsi="Times New Roman"/>
        </w:rPr>
        <w:t>，过滤和计量能力满足</w:t>
      </w:r>
      <w:r>
        <w:rPr>
          <w:rFonts w:ascii="Times New Roman" w:hAnsi="Times New Roman"/>
        </w:rPr>
        <w:t>60 m³/h</w:t>
      </w:r>
      <w:r>
        <w:rPr>
          <w:rFonts w:ascii="Times New Roman" w:hAnsi="Times New Roman"/>
        </w:rPr>
        <w:t>收油工况。</w:t>
      </w:r>
    </w:p>
    <w:p w14:paraId="13D4E061" w14:textId="77777777" w:rsidR="00C6718D" w:rsidRDefault="003620D0">
      <w:pPr>
        <w:pStyle w:val="a6"/>
        <w:keepNext/>
        <w:spacing w:before="312" w:after="312"/>
        <w:ind w:firstLine="602"/>
        <w:jc w:val="left"/>
      </w:pPr>
      <w:r>
        <w:rPr>
          <w:rFonts w:ascii="Times New Roman" w:eastAsia="黑体" w:hAnsi="Times New Roman"/>
          <w:sz w:val="30"/>
        </w:rPr>
        <w:t xml:space="preserve">6.3 </w:t>
      </w:r>
      <w:r>
        <w:rPr>
          <w:rFonts w:ascii="Times New Roman" w:eastAsia="黑体" w:hAnsi="Times New Roman"/>
          <w:sz w:val="30"/>
        </w:rPr>
        <w:t>储存工艺</w:t>
      </w:r>
    </w:p>
    <w:p w14:paraId="68B09BF6" w14:textId="77777777" w:rsidR="00C6718D" w:rsidRDefault="003620D0">
      <w:pPr>
        <w:pStyle w:val="a7"/>
        <w:keepNext/>
        <w:spacing w:before="60" w:after="60"/>
        <w:jc w:val="left"/>
      </w:pPr>
      <w:r>
        <w:rPr>
          <w:rFonts w:ascii="Times New Roman" w:eastAsia="黑体" w:hAnsi="Times New Roman"/>
          <w:sz w:val="28"/>
        </w:rPr>
        <w:t xml:space="preserve">6.3.1 </w:t>
      </w:r>
      <w:r>
        <w:rPr>
          <w:rFonts w:ascii="Times New Roman" w:eastAsia="黑体" w:hAnsi="Times New Roman"/>
          <w:sz w:val="28"/>
        </w:rPr>
        <w:t>储罐工艺</w:t>
      </w:r>
    </w:p>
    <w:p w14:paraId="5A5C2B72" w14:textId="77777777" w:rsidR="00C6718D" w:rsidRDefault="003620D0">
      <w:pPr>
        <w:ind w:firstLine="480"/>
      </w:pPr>
      <w:r>
        <w:rPr>
          <w:rFonts w:ascii="Times New Roman" w:hAnsi="Times New Roman"/>
        </w:rPr>
        <w:t>储罐配置采用第</w:t>
      </w:r>
      <w:r>
        <w:rPr>
          <w:rFonts w:ascii="Times New Roman" w:hAnsi="Times New Roman"/>
        </w:rPr>
        <w:t>4</w:t>
      </w:r>
      <w:r>
        <w:rPr>
          <w:rFonts w:ascii="Times New Roman" w:hAnsi="Times New Roman"/>
        </w:rPr>
        <w:t>章和第</w:t>
      </w:r>
      <w:r>
        <w:rPr>
          <w:rFonts w:ascii="Times New Roman" w:hAnsi="Times New Roman"/>
        </w:rPr>
        <w:t>5</w:t>
      </w:r>
      <w:r>
        <w:rPr>
          <w:rFonts w:ascii="Times New Roman" w:hAnsi="Times New Roman"/>
        </w:rPr>
        <w:t>章计算结果。</w:t>
      </w:r>
      <w:r>
        <w:rPr>
          <w:rFonts w:ascii="Times New Roman" w:hAnsi="Times New Roman"/>
        </w:rPr>
        <w:t>K</w:t>
      </w:r>
      <w:r>
        <w:rPr>
          <w:rFonts w:ascii="Times New Roman" w:hAnsi="Times New Roman"/>
        </w:rPr>
        <w:t>＝</w:t>
      </w:r>
      <w:r>
        <w:rPr>
          <w:rFonts w:ascii="Times New Roman" w:hAnsi="Times New Roman"/>
        </w:rPr>
        <w:t>14</w:t>
      </w:r>
      <w:r>
        <w:rPr>
          <w:rFonts w:ascii="Times New Roman" w:hAnsi="Times New Roman"/>
        </w:rPr>
        <w:t>时，</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号柴油的计算储存容量分别为</w:t>
      </w:r>
      <w:r>
        <w:rPr>
          <w:rFonts w:ascii="Times New Roman" w:hAnsi="Times New Roman"/>
        </w:rPr>
        <w:t>12030 m³</w:t>
      </w:r>
      <w:r>
        <w:rPr>
          <w:rFonts w:ascii="Times New Roman" w:hAnsi="Times New Roman"/>
        </w:rPr>
        <w:t>、</w:t>
      </w:r>
      <w:r>
        <w:rPr>
          <w:rFonts w:ascii="Times New Roman" w:hAnsi="Times New Roman"/>
        </w:rPr>
        <w:t>8020 m³</w:t>
      </w:r>
      <w:r>
        <w:rPr>
          <w:rFonts w:ascii="Times New Roman" w:hAnsi="Times New Roman"/>
        </w:rPr>
        <w:t>和</w:t>
      </w:r>
      <w:r>
        <w:rPr>
          <w:rFonts w:ascii="Times New Roman" w:hAnsi="Times New Roman"/>
        </w:rPr>
        <w:t>8950 m³</w:t>
      </w:r>
      <w:r>
        <w:rPr>
          <w:rFonts w:ascii="Times New Roman" w:hAnsi="Times New Roman"/>
        </w:rPr>
        <w:t>。</w:t>
      </w:r>
      <w:r>
        <w:rPr>
          <w:rFonts w:ascii="Times New Roman" w:hAnsi="Times New Roman"/>
        </w:rPr>
        <w:t>92</w:t>
      </w:r>
      <w:r>
        <w:rPr>
          <w:rFonts w:ascii="Times New Roman" w:hAnsi="Times New Roman"/>
        </w:rPr>
        <w:t>号汽油设置</w:t>
      </w:r>
      <w:r>
        <w:rPr>
          <w:rFonts w:ascii="Times New Roman" w:hAnsi="Times New Roman"/>
        </w:rPr>
        <w:t>3</w:t>
      </w:r>
      <w:r>
        <w:rPr>
          <w:rFonts w:ascii="Times New Roman" w:hAnsi="Times New Roman"/>
        </w:rPr>
        <w:t>座</w:t>
      </w:r>
      <w:r>
        <w:rPr>
          <w:rFonts w:ascii="Times New Roman" w:hAnsi="Times New Roman"/>
        </w:rPr>
        <w:t>5000 m³</w:t>
      </w:r>
      <w:r>
        <w:rPr>
          <w:rFonts w:ascii="Times New Roman" w:hAnsi="Times New Roman"/>
        </w:rPr>
        <w:t>内浮顶罐，总公称容量</w:t>
      </w:r>
      <w:r>
        <w:rPr>
          <w:rFonts w:ascii="Times New Roman" w:hAnsi="Times New Roman"/>
        </w:rPr>
        <w:t>15000 m³</w:t>
      </w:r>
      <w:r>
        <w:rPr>
          <w:rFonts w:ascii="Times New Roman" w:hAnsi="Times New Roman"/>
        </w:rPr>
        <w:t>；</w:t>
      </w:r>
      <w:r>
        <w:rPr>
          <w:rFonts w:ascii="Times New Roman" w:hAnsi="Times New Roman"/>
        </w:rPr>
        <w:t>95</w:t>
      </w:r>
      <w:r>
        <w:rPr>
          <w:rFonts w:ascii="Times New Roman" w:hAnsi="Times New Roman"/>
        </w:rPr>
        <w:t>号汽油设置</w:t>
      </w:r>
      <w:r>
        <w:rPr>
          <w:rFonts w:ascii="Times New Roman" w:hAnsi="Times New Roman"/>
        </w:rPr>
        <w:t>2</w:t>
      </w:r>
      <w:r>
        <w:rPr>
          <w:rFonts w:ascii="Times New Roman" w:hAnsi="Times New Roman"/>
        </w:rPr>
        <w:t>座</w:t>
      </w:r>
      <w:r>
        <w:rPr>
          <w:rFonts w:ascii="Times New Roman" w:hAnsi="Times New Roman"/>
        </w:rPr>
        <w:t>5000 m³</w:t>
      </w:r>
      <w:r>
        <w:rPr>
          <w:rFonts w:ascii="Times New Roman" w:hAnsi="Times New Roman"/>
        </w:rPr>
        <w:t>内浮顶罐，总公称容量</w:t>
      </w:r>
      <w:r>
        <w:rPr>
          <w:rFonts w:ascii="Times New Roman" w:hAnsi="Times New Roman"/>
        </w:rPr>
        <w:t>10000 m³</w:t>
      </w:r>
      <w:r>
        <w:rPr>
          <w:rFonts w:ascii="Times New Roman" w:hAnsi="Times New Roman"/>
        </w:rPr>
        <w:t>；</w:t>
      </w:r>
      <w:r>
        <w:rPr>
          <w:rFonts w:ascii="Times New Roman" w:hAnsi="Times New Roman"/>
        </w:rPr>
        <w:t>0</w:t>
      </w:r>
      <w:r>
        <w:rPr>
          <w:rFonts w:ascii="Times New Roman" w:hAnsi="Times New Roman"/>
        </w:rPr>
        <w:t>号柴油设置</w:t>
      </w:r>
      <w:r>
        <w:rPr>
          <w:rFonts w:ascii="Times New Roman" w:hAnsi="Times New Roman"/>
        </w:rPr>
        <w:t>2</w:t>
      </w:r>
      <w:r>
        <w:rPr>
          <w:rFonts w:ascii="Times New Roman" w:hAnsi="Times New Roman"/>
        </w:rPr>
        <w:t>座</w:t>
      </w:r>
      <w:r>
        <w:rPr>
          <w:rFonts w:ascii="Times New Roman" w:hAnsi="Times New Roman"/>
        </w:rPr>
        <w:t>5000 m³</w:t>
      </w:r>
      <w:r>
        <w:rPr>
          <w:rFonts w:ascii="Times New Roman" w:hAnsi="Times New Roman"/>
        </w:rPr>
        <w:t>固定顶罐，总公称容量</w:t>
      </w:r>
      <w:r>
        <w:rPr>
          <w:rFonts w:ascii="Times New Roman" w:hAnsi="Times New Roman"/>
        </w:rPr>
        <w:t>10000 m³</w:t>
      </w:r>
      <w:r>
        <w:rPr>
          <w:rFonts w:ascii="Times New Roman" w:hAnsi="Times New Roman"/>
        </w:rPr>
        <w:t>。三类油品的配置容量均不小于相应计算容量，容量裕量分别为</w:t>
      </w:r>
      <w:r>
        <w:rPr>
          <w:rFonts w:ascii="Times New Roman" w:hAnsi="Times New Roman"/>
        </w:rPr>
        <w:t>24.7%</w:t>
      </w:r>
      <w:r>
        <w:rPr>
          <w:rFonts w:ascii="Times New Roman" w:hAnsi="Times New Roman"/>
        </w:rPr>
        <w:t>、</w:t>
      </w:r>
      <w:r>
        <w:rPr>
          <w:rFonts w:ascii="Times New Roman" w:hAnsi="Times New Roman"/>
        </w:rPr>
        <w:t>24.7%</w:t>
      </w:r>
      <w:r>
        <w:rPr>
          <w:rFonts w:ascii="Times New Roman" w:hAnsi="Times New Roman"/>
        </w:rPr>
        <w:t>和</w:t>
      </w:r>
      <w:r>
        <w:rPr>
          <w:rFonts w:ascii="Times New Roman" w:hAnsi="Times New Roman"/>
        </w:rPr>
        <w:t>11.7%</w:t>
      </w:r>
      <w:r>
        <w:rPr>
          <w:rFonts w:ascii="Times New Roman" w:hAnsi="Times New Roman"/>
        </w:rPr>
        <w:t>，满足储存及轮换检修要求。</w:t>
      </w:r>
    </w:p>
    <w:p w14:paraId="1CFB90A7" w14:textId="77777777" w:rsidR="00C6718D" w:rsidRDefault="003620D0">
      <w:pPr>
        <w:ind w:firstLine="480"/>
      </w:pPr>
      <w:r>
        <w:rPr>
          <w:rFonts w:ascii="Times New Roman" w:hAnsi="Times New Roman"/>
        </w:rPr>
        <w:t>7</w:t>
      </w:r>
      <w:r>
        <w:rPr>
          <w:rFonts w:ascii="Times New Roman" w:hAnsi="Times New Roman"/>
        </w:rPr>
        <w:t>座储罐内径均为</w:t>
      </w:r>
      <w:r>
        <w:rPr>
          <w:rFonts w:ascii="Times New Roman" w:hAnsi="Times New Roman"/>
        </w:rPr>
        <w:t>24.0 m</w:t>
      </w:r>
      <w:r>
        <w:rPr>
          <w:rFonts w:ascii="Times New Roman" w:hAnsi="Times New Roman"/>
        </w:rPr>
        <w:t>，罐壁高度均为</w:t>
      </w:r>
      <w:r>
        <w:rPr>
          <w:rFonts w:ascii="Times New Roman" w:hAnsi="Times New Roman"/>
        </w:rPr>
        <w:t>12.0 m</w:t>
      </w:r>
      <w:r>
        <w:rPr>
          <w:rFonts w:ascii="Times New Roman" w:hAnsi="Times New Roman"/>
        </w:rPr>
        <w:t>，设计液位</w:t>
      </w:r>
      <w:r>
        <w:rPr>
          <w:rFonts w:ascii="Times New Roman" w:hAnsi="Times New Roman"/>
        </w:rPr>
        <w:t>11.4 m</w:t>
      </w:r>
      <w:r>
        <w:rPr>
          <w:rFonts w:ascii="Times New Roman" w:hAnsi="Times New Roman"/>
        </w:rPr>
        <w:t>时单罐工作容积</w:t>
      </w:r>
      <w:r>
        <w:rPr>
          <w:rFonts w:ascii="Times New Roman" w:hAnsi="Times New Roman"/>
        </w:rPr>
        <w:lastRenderedPageBreak/>
        <w:t>为</w:t>
      </w:r>
      <w:r>
        <w:rPr>
          <w:rFonts w:ascii="Times New Roman" w:hAnsi="Times New Roman"/>
        </w:rPr>
        <w:t>5154 m³</w:t>
      </w:r>
      <w:r>
        <w:rPr>
          <w:rFonts w:ascii="Times New Roman" w:hAnsi="Times New Roman"/>
        </w:rPr>
        <w:t>。统一罐型使罐前管口标高、检修平台和罐区管线布置保持一致。</w:t>
      </w:r>
      <w:r>
        <w:rPr>
          <w:rFonts w:ascii="Times New Roman" w:hAnsi="Times New Roman"/>
        </w:rPr>
        <w:t>92</w:t>
      </w:r>
      <w:r>
        <w:rPr>
          <w:rFonts w:ascii="Times New Roman" w:hAnsi="Times New Roman"/>
        </w:rPr>
        <w:t>号和</w:t>
      </w:r>
      <w:r>
        <w:rPr>
          <w:rFonts w:ascii="Times New Roman" w:hAnsi="Times New Roman"/>
        </w:rPr>
        <w:t>95</w:t>
      </w:r>
      <w:r>
        <w:rPr>
          <w:rFonts w:ascii="Times New Roman" w:hAnsi="Times New Roman"/>
        </w:rPr>
        <w:t>号汽油采用固定顶下全接液金属内浮顶结构并设置高效周边密封；</w:t>
      </w:r>
      <w:r>
        <w:rPr>
          <w:rFonts w:ascii="Times New Roman" w:hAnsi="Times New Roman"/>
        </w:rPr>
        <w:t>0</w:t>
      </w:r>
      <w:r>
        <w:rPr>
          <w:rFonts w:ascii="Times New Roman" w:hAnsi="Times New Roman"/>
        </w:rPr>
        <w:t>号柴油采用固定拱顶罐，通过呼吸阀和阻火装置完成正常通气。</w:t>
      </w:r>
    </w:p>
    <w:p w14:paraId="79E92125" w14:textId="69E52A81" w:rsidR="00C6718D" w:rsidRDefault="005507F4">
      <w:pPr>
        <w:ind w:firstLine="480"/>
      </w:pPr>
      <w:r>
        <w:rPr>
          <w:rFonts w:ascii="Times New Roman" w:hAnsi="Times New Roman" w:hint="eastAsia"/>
        </w:rPr>
        <w:t>储罐附件的数量与规格采用第</w:t>
      </w:r>
      <w:r>
        <w:rPr>
          <w:rFonts w:ascii="Times New Roman" w:hAnsi="Times New Roman" w:hint="eastAsia"/>
        </w:rPr>
        <w:t>5.1.6</w:t>
      </w:r>
      <w:r>
        <w:rPr>
          <w:rFonts w:ascii="Times New Roman" w:hAnsi="Times New Roman" w:hint="eastAsia"/>
        </w:rPr>
        <w:t>节确定结果。每座汽油内浮顶罐和柴油固定顶罐均设置</w:t>
      </w:r>
      <w:r>
        <w:rPr>
          <w:rFonts w:ascii="Times New Roman" w:hAnsi="Times New Roman" w:hint="eastAsia"/>
        </w:rPr>
        <w:t>DN125</w:t>
      </w:r>
      <w:r>
        <w:rPr>
          <w:rFonts w:ascii="Times New Roman" w:hAnsi="Times New Roman" w:hint="eastAsia"/>
        </w:rPr>
        <w:t>进油接管</w:t>
      </w:r>
      <w:r>
        <w:rPr>
          <w:rFonts w:ascii="Times New Roman" w:hAnsi="Times New Roman" w:hint="eastAsia"/>
        </w:rPr>
        <w:t>1</w:t>
      </w:r>
      <w:r>
        <w:rPr>
          <w:rFonts w:ascii="Times New Roman" w:hAnsi="Times New Roman" w:hint="eastAsia"/>
        </w:rPr>
        <w:t>个、</w:t>
      </w:r>
      <w:r>
        <w:rPr>
          <w:rFonts w:ascii="Times New Roman" w:hAnsi="Times New Roman" w:hint="eastAsia"/>
        </w:rPr>
        <w:t>DN150</w:t>
      </w:r>
      <w:r>
        <w:rPr>
          <w:rFonts w:ascii="Times New Roman" w:hAnsi="Times New Roman" w:hint="eastAsia"/>
        </w:rPr>
        <w:t>出油接管</w:t>
      </w:r>
      <w:r>
        <w:rPr>
          <w:rFonts w:ascii="Times New Roman" w:hAnsi="Times New Roman" w:hint="eastAsia"/>
        </w:rPr>
        <w:t>1</w:t>
      </w:r>
      <w:r>
        <w:rPr>
          <w:rFonts w:ascii="Times New Roman" w:hAnsi="Times New Roman" w:hint="eastAsia"/>
        </w:rPr>
        <w:t>个、</w:t>
      </w:r>
      <w:r>
        <w:rPr>
          <w:rFonts w:ascii="Times New Roman" w:hAnsi="Times New Roman" w:hint="eastAsia"/>
        </w:rPr>
        <w:t>DN100</w:t>
      </w:r>
      <w:r>
        <w:rPr>
          <w:rFonts w:ascii="Times New Roman" w:hAnsi="Times New Roman" w:hint="eastAsia"/>
        </w:rPr>
        <w:t>排污口</w:t>
      </w:r>
      <w:r>
        <w:rPr>
          <w:rFonts w:ascii="Times New Roman" w:hAnsi="Times New Roman" w:hint="eastAsia"/>
        </w:rPr>
        <w:t>1</w:t>
      </w:r>
      <w:r>
        <w:rPr>
          <w:rFonts w:ascii="Times New Roman" w:hAnsi="Times New Roman" w:hint="eastAsia"/>
        </w:rPr>
        <w:t>个及</w:t>
      </w:r>
      <w:r>
        <w:rPr>
          <w:rFonts w:ascii="Times New Roman" w:hAnsi="Times New Roman" w:hint="eastAsia"/>
        </w:rPr>
        <w:t>DN80</w:t>
      </w:r>
      <w:r>
        <w:rPr>
          <w:rFonts w:ascii="Times New Roman" w:hAnsi="Times New Roman" w:hint="eastAsia"/>
        </w:rPr>
        <w:t>罐底排水管</w:t>
      </w:r>
      <w:r>
        <w:rPr>
          <w:rFonts w:ascii="Times New Roman" w:hAnsi="Times New Roman" w:hint="eastAsia"/>
        </w:rPr>
        <w:t>1</w:t>
      </w:r>
      <w:r>
        <w:rPr>
          <w:rFonts w:ascii="Times New Roman" w:hAnsi="Times New Roman" w:hint="eastAsia"/>
        </w:rPr>
        <w:t>根。进油管由罐上部接入并延伸至罐底附近，实现液下进油；出油接管与</w:t>
      </w:r>
      <w:r>
        <w:rPr>
          <w:rFonts w:ascii="Times New Roman" w:hAnsi="Times New Roman" w:hint="eastAsia"/>
        </w:rPr>
        <w:t>DN150</w:t>
      </w:r>
      <w:r>
        <w:rPr>
          <w:rFonts w:ascii="Times New Roman" w:hAnsi="Times New Roman" w:hint="eastAsia"/>
        </w:rPr>
        <w:t>泵吸入管连接。排污口和罐底排水管采用双阀隔离，排出介质进入闭式含油污水或污油收集系统。罐前设置操作阀和紧急切断措施，外部管道采用柔性连接，避免储罐沉降及管道位移向罐壁接管传递附加载荷。每座储罐设置</w:t>
      </w:r>
      <w:r>
        <w:rPr>
          <w:rFonts w:ascii="Times New Roman" w:hAnsi="Times New Roman" w:hint="eastAsia"/>
        </w:rPr>
        <w:t>1</w:t>
      </w:r>
      <w:r>
        <w:rPr>
          <w:rFonts w:ascii="Times New Roman" w:hAnsi="Times New Roman" w:hint="eastAsia"/>
        </w:rPr>
        <w:t>套连续远传液位计、</w:t>
      </w:r>
      <w:r>
        <w:rPr>
          <w:rFonts w:ascii="Times New Roman" w:hAnsi="Times New Roman" w:hint="eastAsia"/>
        </w:rPr>
        <w:t>1</w:t>
      </w:r>
      <w:r>
        <w:rPr>
          <w:rFonts w:ascii="Times New Roman" w:hAnsi="Times New Roman" w:hint="eastAsia"/>
        </w:rPr>
        <w:t>套独立高高液位开关和</w:t>
      </w:r>
      <w:r>
        <w:rPr>
          <w:rFonts w:ascii="Times New Roman" w:hAnsi="Times New Roman" w:hint="eastAsia"/>
        </w:rPr>
        <w:t>1</w:t>
      </w:r>
      <w:r>
        <w:rPr>
          <w:rFonts w:ascii="Times New Roman" w:hAnsi="Times New Roman" w:hint="eastAsia"/>
        </w:rPr>
        <w:t>套多点温度计，高高液位信号联锁关闭对应进油阀并向上游发出停输信号。</w:t>
      </w:r>
    </w:p>
    <w:p w14:paraId="7FA97768" w14:textId="77777777" w:rsidR="00C6718D" w:rsidRDefault="003620D0">
      <w:pPr>
        <w:pStyle w:val="a9"/>
        <w:keepNext/>
        <w:spacing w:before="120" w:after="60"/>
        <w:ind w:firstLine="442"/>
      </w:pPr>
      <w:r>
        <w:t>表</w:t>
      </w:r>
      <w:r>
        <w:t xml:space="preserve">6-2 </w:t>
      </w:r>
      <w:r>
        <w:t>储罐工艺附件配置</w:t>
      </w:r>
    </w:p>
    <w:tbl>
      <w:tblPr>
        <w:tblStyle w:val="a5"/>
        <w:tblW w:w="8902" w:type="dxa"/>
        <w:jc w:val="center"/>
        <w:tblLayout w:type="fixed"/>
        <w:tblLook w:val="04A0" w:firstRow="1" w:lastRow="0" w:firstColumn="1" w:lastColumn="0" w:noHBand="0" w:noVBand="1"/>
      </w:tblPr>
      <w:tblGrid>
        <w:gridCol w:w="1814"/>
        <w:gridCol w:w="2268"/>
        <w:gridCol w:w="2268"/>
        <w:gridCol w:w="2552"/>
      </w:tblGrid>
      <w:tr w:rsidR="00C6718D" w14:paraId="50DBACD9" w14:textId="77777777" w:rsidTr="005507F4">
        <w:trPr>
          <w:cantSplit/>
          <w:tblHeader/>
          <w:jc w:val="center"/>
        </w:trPr>
        <w:tc>
          <w:tcPr>
            <w:tcW w:w="1814" w:type="dxa"/>
            <w:tcMar>
              <w:top w:w="45" w:type="dxa"/>
              <w:left w:w="75" w:type="dxa"/>
              <w:bottom w:w="45" w:type="dxa"/>
              <w:right w:w="75" w:type="dxa"/>
            </w:tcMar>
            <w:vAlign w:val="center"/>
          </w:tcPr>
          <w:p w14:paraId="2356D16F" w14:textId="60C6E5EB" w:rsidR="00C6718D" w:rsidRDefault="005507F4">
            <w:pPr>
              <w:spacing w:line="240" w:lineRule="auto"/>
              <w:ind w:firstLine="361"/>
              <w:jc w:val="center"/>
            </w:pPr>
            <w:r>
              <w:rPr>
                <w:rFonts w:ascii="Times New Roman" w:hAnsi="Times New Roman" w:hint="eastAsia"/>
                <w:b/>
                <w:sz w:val="18"/>
              </w:rPr>
              <w:t>附件或系统</w:t>
            </w:r>
          </w:p>
        </w:tc>
        <w:tc>
          <w:tcPr>
            <w:tcW w:w="2268" w:type="dxa"/>
            <w:tcMar>
              <w:top w:w="45" w:type="dxa"/>
              <w:left w:w="75" w:type="dxa"/>
              <w:bottom w:w="45" w:type="dxa"/>
              <w:right w:w="75" w:type="dxa"/>
            </w:tcMar>
            <w:vAlign w:val="center"/>
          </w:tcPr>
          <w:p w14:paraId="54AD6484" w14:textId="4CD2FD36" w:rsidR="00C6718D" w:rsidRDefault="005507F4">
            <w:pPr>
              <w:spacing w:line="240" w:lineRule="auto"/>
              <w:ind w:firstLine="361"/>
              <w:jc w:val="center"/>
            </w:pPr>
            <w:r>
              <w:rPr>
                <w:rFonts w:ascii="Times New Roman" w:hAnsi="Times New Roman" w:hint="eastAsia"/>
                <w:b/>
                <w:sz w:val="18"/>
              </w:rPr>
              <w:t>汽油内浮顶罐</w:t>
            </w:r>
          </w:p>
        </w:tc>
        <w:tc>
          <w:tcPr>
            <w:tcW w:w="2268" w:type="dxa"/>
            <w:tcMar>
              <w:top w:w="45" w:type="dxa"/>
              <w:left w:w="75" w:type="dxa"/>
              <w:bottom w:w="45" w:type="dxa"/>
              <w:right w:w="75" w:type="dxa"/>
            </w:tcMar>
            <w:vAlign w:val="center"/>
          </w:tcPr>
          <w:p w14:paraId="1AF609F3" w14:textId="6698702F" w:rsidR="00C6718D" w:rsidRDefault="005507F4">
            <w:pPr>
              <w:spacing w:line="240" w:lineRule="auto"/>
              <w:ind w:firstLine="361"/>
              <w:jc w:val="center"/>
            </w:pPr>
            <w:r>
              <w:rPr>
                <w:rFonts w:ascii="Times New Roman" w:hAnsi="Times New Roman" w:hint="eastAsia"/>
                <w:b/>
                <w:sz w:val="18"/>
              </w:rPr>
              <w:t>柴油固定顶罐</w:t>
            </w:r>
          </w:p>
        </w:tc>
        <w:tc>
          <w:tcPr>
            <w:tcW w:w="2552" w:type="dxa"/>
            <w:tcMar>
              <w:top w:w="45" w:type="dxa"/>
              <w:left w:w="75" w:type="dxa"/>
              <w:bottom w:w="45" w:type="dxa"/>
              <w:right w:w="75" w:type="dxa"/>
            </w:tcMar>
            <w:vAlign w:val="center"/>
          </w:tcPr>
          <w:p w14:paraId="6BE87BA0" w14:textId="0F76319A" w:rsidR="00C6718D" w:rsidRDefault="005507F4">
            <w:pPr>
              <w:spacing w:line="240" w:lineRule="auto"/>
              <w:ind w:firstLine="361"/>
              <w:jc w:val="center"/>
            </w:pPr>
            <w:r>
              <w:rPr>
                <w:rFonts w:ascii="Times New Roman" w:hAnsi="Times New Roman" w:hint="eastAsia"/>
                <w:b/>
                <w:sz w:val="18"/>
              </w:rPr>
              <w:t>主要作用及控制要求</w:t>
            </w:r>
          </w:p>
        </w:tc>
      </w:tr>
      <w:tr w:rsidR="00C6718D" w14:paraId="4C315F1C" w14:textId="77777777">
        <w:trPr>
          <w:cantSplit/>
          <w:jc w:val="center"/>
        </w:trPr>
        <w:tc>
          <w:tcPr>
            <w:tcW w:w="1814" w:type="dxa"/>
            <w:tcMar>
              <w:top w:w="45" w:type="dxa"/>
              <w:left w:w="75" w:type="dxa"/>
              <w:bottom w:w="45" w:type="dxa"/>
              <w:right w:w="75" w:type="dxa"/>
            </w:tcMar>
            <w:vAlign w:val="center"/>
          </w:tcPr>
          <w:p w14:paraId="1682E743" w14:textId="3E6010B9" w:rsidR="00C6718D" w:rsidRDefault="005507F4">
            <w:pPr>
              <w:spacing w:line="240" w:lineRule="auto"/>
              <w:ind w:firstLine="360"/>
              <w:jc w:val="center"/>
            </w:pPr>
            <w:r>
              <w:rPr>
                <w:rFonts w:ascii="Times New Roman" w:hAnsi="Times New Roman" w:hint="eastAsia"/>
                <w:sz w:val="18"/>
              </w:rPr>
              <w:t>人孔与检查孔</w:t>
            </w:r>
          </w:p>
        </w:tc>
        <w:tc>
          <w:tcPr>
            <w:tcW w:w="2268" w:type="dxa"/>
            <w:tcMar>
              <w:top w:w="45" w:type="dxa"/>
              <w:left w:w="75" w:type="dxa"/>
              <w:bottom w:w="45" w:type="dxa"/>
              <w:right w:w="75" w:type="dxa"/>
            </w:tcMar>
            <w:vAlign w:val="center"/>
          </w:tcPr>
          <w:p w14:paraId="36EEB46E" w14:textId="5428318A" w:rsidR="00C6718D" w:rsidRDefault="005507F4">
            <w:pPr>
              <w:spacing w:line="240" w:lineRule="auto"/>
              <w:ind w:firstLine="360"/>
              <w:jc w:val="center"/>
            </w:pPr>
            <w:r>
              <w:rPr>
                <w:rFonts w:ascii="Times New Roman" w:hAnsi="Times New Roman" w:hint="eastAsia"/>
                <w:sz w:val="18"/>
              </w:rPr>
              <w:t>罐壁低位、高位人孔各</w:t>
            </w:r>
            <w:r>
              <w:rPr>
                <w:rFonts w:ascii="Times New Roman" w:hAnsi="Times New Roman" w:hint="eastAsia"/>
                <w:sz w:val="18"/>
              </w:rPr>
              <w:t>1</w:t>
            </w:r>
            <w:r>
              <w:rPr>
                <w:rFonts w:ascii="Times New Roman" w:hAnsi="Times New Roman" w:hint="eastAsia"/>
                <w:sz w:val="18"/>
              </w:rPr>
              <w:t>个，内径</w:t>
            </w:r>
            <w:r>
              <w:rPr>
                <w:rFonts w:ascii="Times New Roman" w:hAnsi="Times New Roman" w:hint="eastAsia"/>
                <w:sz w:val="18"/>
              </w:rPr>
              <w:t>610 mm</w:t>
            </w:r>
            <w:r>
              <w:rPr>
                <w:rFonts w:ascii="Times New Roman" w:hAnsi="Times New Roman" w:hint="eastAsia"/>
                <w:sz w:val="18"/>
              </w:rPr>
              <w:t>；固定顶人孔</w:t>
            </w:r>
            <w:r>
              <w:rPr>
                <w:rFonts w:ascii="Times New Roman" w:hAnsi="Times New Roman" w:hint="eastAsia"/>
                <w:sz w:val="18"/>
              </w:rPr>
              <w:t>1</w:t>
            </w:r>
            <w:r>
              <w:rPr>
                <w:rFonts w:ascii="Times New Roman" w:hAnsi="Times New Roman" w:hint="eastAsia"/>
                <w:sz w:val="18"/>
              </w:rPr>
              <w:t>个，净径</w:t>
            </w:r>
            <w:r>
              <w:rPr>
                <w:rFonts w:ascii="Times New Roman" w:hAnsi="Times New Roman" w:hint="eastAsia"/>
                <w:sz w:val="18"/>
              </w:rPr>
              <w:t>600 mm</w:t>
            </w:r>
            <w:r>
              <w:rPr>
                <w:rFonts w:ascii="Times New Roman" w:hAnsi="Times New Roman" w:hint="eastAsia"/>
                <w:sz w:val="18"/>
              </w:rPr>
              <w:t>；内浮顶人孔</w:t>
            </w:r>
            <w:r>
              <w:rPr>
                <w:rFonts w:ascii="Times New Roman" w:hAnsi="Times New Roman" w:hint="eastAsia"/>
                <w:sz w:val="18"/>
              </w:rPr>
              <w:t>1</w:t>
            </w:r>
            <w:r>
              <w:rPr>
                <w:rFonts w:ascii="Times New Roman" w:hAnsi="Times New Roman" w:hint="eastAsia"/>
                <w:sz w:val="18"/>
              </w:rPr>
              <w:t>个，净径</w:t>
            </w:r>
            <w:r>
              <w:rPr>
                <w:rFonts w:ascii="Times New Roman" w:hAnsi="Times New Roman" w:hint="eastAsia"/>
                <w:sz w:val="18"/>
              </w:rPr>
              <w:t>600 mm</w:t>
            </w:r>
          </w:p>
        </w:tc>
        <w:tc>
          <w:tcPr>
            <w:tcW w:w="2268" w:type="dxa"/>
            <w:tcMar>
              <w:top w:w="45" w:type="dxa"/>
              <w:left w:w="75" w:type="dxa"/>
              <w:bottom w:w="45" w:type="dxa"/>
              <w:right w:w="75" w:type="dxa"/>
            </w:tcMar>
            <w:vAlign w:val="center"/>
          </w:tcPr>
          <w:p w14:paraId="7E8CB78C" w14:textId="3FA7004F" w:rsidR="00C6718D" w:rsidRDefault="005507F4">
            <w:pPr>
              <w:spacing w:line="240" w:lineRule="auto"/>
              <w:ind w:firstLine="360"/>
              <w:jc w:val="center"/>
            </w:pPr>
            <w:r>
              <w:rPr>
                <w:rFonts w:ascii="Times New Roman" w:hAnsi="Times New Roman" w:hint="eastAsia"/>
                <w:sz w:val="18"/>
              </w:rPr>
              <w:t>罐壁低位人孔</w:t>
            </w:r>
            <w:r>
              <w:rPr>
                <w:rFonts w:ascii="Times New Roman" w:hAnsi="Times New Roman" w:hint="eastAsia"/>
                <w:sz w:val="18"/>
              </w:rPr>
              <w:t>1</w:t>
            </w:r>
            <w:r>
              <w:rPr>
                <w:rFonts w:ascii="Times New Roman" w:hAnsi="Times New Roman" w:hint="eastAsia"/>
                <w:sz w:val="18"/>
              </w:rPr>
              <w:t>个，内径</w:t>
            </w:r>
            <w:r>
              <w:rPr>
                <w:rFonts w:ascii="Times New Roman" w:hAnsi="Times New Roman" w:hint="eastAsia"/>
                <w:sz w:val="18"/>
              </w:rPr>
              <w:t>610 mm</w:t>
            </w:r>
            <w:r>
              <w:rPr>
                <w:rFonts w:ascii="Times New Roman" w:hAnsi="Times New Roman" w:hint="eastAsia"/>
                <w:sz w:val="18"/>
              </w:rPr>
              <w:t>；罐顶人孔</w:t>
            </w:r>
            <w:r>
              <w:rPr>
                <w:rFonts w:ascii="Times New Roman" w:hAnsi="Times New Roman" w:hint="eastAsia"/>
                <w:sz w:val="18"/>
              </w:rPr>
              <w:t>1</w:t>
            </w:r>
            <w:r>
              <w:rPr>
                <w:rFonts w:ascii="Times New Roman" w:hAnsi="Times New Roman" w:hint="eastAsia"/>
                <w:sz w:val="18"/>
              </w:rPr>
              <w:t>个，内径</w:t>
            </w:r>
            <w:r>
              <w:rPr>
                <w:rFonts w:ascii="Times New Roman" w:hAnsi="Times New Roman" w:hint="eastAsia"/>
                <w:sz w:val="18"/>
              </w:rPr>
              <w:t>500 mm</w:t>
            </w:r>
            <w:r>
              <w:rPr>
                <w:rFonts w:ascii="Times New Roman" w:hAnsi="Times New Roman" w:hint="eastAsia"/>
                <w:sz w:val="18"/>
              </w:rPr>
              <w:t>；透光孔</w:t>
            </w:r>
            <w:r>
              <w:rPr>
                <w:rFonts w:ascii="Times New Roman" w:hAnsi="Times New Roman" w:hint="eastAsia"/>
                <w:sz w:val="18"/>
              </w:rPr>
              <w:t>2</w:t>
            </w:r>
            <w:r>
              <w:rPr>
                <w:rFonts w:ascii="Times New Roman" w:hAnsi="Times New Roman" w:hint="eastAsia"/>
                <w:sz w:val="18"/>
              </w:rPr>
              <w:t>个，</w:t>
            </w:r>
            <w:r>
              <w:rPr>
                <w:rFonts w:ascii="Times New Roman" w:hAnsi="Times New Roman" w:hint="eastAsia"/>
                <w:sz w:val="18"/>
              </w:rPr>
              <w:t>DN500</w:t>
            </w:r>
          </w:p>
        </w:tc>
        <w:tc>
          <w:tcPr>
            <w:tcW w:w="2552" w:type="dxa"/>
            <w:tcMar>
              <w:top w:w="45" w:type="dxa"/>
              <w:left w:w="75" w:type="dxa"/>
              <w:bottom w:w="45" w:type="dxa"/>
              <w:right w:w="75" w:type="dxa"/>
            </w:tcMar>
            <w:vAlign w:val="center"/>
          </w:tcPr>
          <w:p w14:paraId="776A8305" w14:textId="633B8596" w:rsidR="00C6718D" w:rsidRDefault="005507F4">
            <w:pPr>
              <w:spacing w:line="240" w:lineRule="auto"/>
              <w:ind w:firstLine="360"/>
              <w:jc w:val="center"/>
            </w:pPr>
            <w:r>
              <w:rPr>
                <w:rFonts w:ascii="Times New Roman" w:hAnsi="Times New Roman" w:hint="eastAsia"/>
                <w:sz w:val="18"/>
              </w:rPr>
              <w:t>形成清罐、检修、通风及内浮顶检查通道</w:t>
            </w:r>
          </w:p>
        </w:tc>
      </w:tr>
      <w:tr w:rsidR="00C6718D" w14:paraId="1F1C41E7" w14:textId="77777777">
        <w:trPr>
          <w:cantSplit/>
          <w:jc w:val="center"/>
        </w:trPr>
        <w:tc>
          <w:tcPr>
            <w:tcW w:w="1814" w:type="dxa"/>
            <w:tcMar>
              <w:top w:w="45" w:type="dxa"/>
              <w:left w:w="75" w:type="dxa"/>
              <w:bottom w:w="45" w:type="dxa"/>
              <w:right w:w="75" w:type="dxa"/>
            </w:tcMar>
            <w:vAlign w:val="center"/>
          </w:tcPr>
          <w:p w14:paraId="1D1A9E99" w14:textId="4E363E50" w:rsidR="00C6718D" w:rsidRDefault="005507F4">
            <w:pPr>
              <w:spacing w:line="240" w:lineRule="auto"/>
              <w:ind w:firstLine="360"/>
              <w:jc w:val="center"/>
            </w:pPr>
            <w:r>
              <w:rPr>
                <w:rFonts w:ascii="Times New Roman" w:hAnsi="Times New Roman" w:hint="eastAsia"/>
                <w:sz w:val="18"/>
              </w:rPr>
              <w:t>通气与泄压</w:t>
            </w:r>
          </w:p>
        </w:tc>
        <w:tc>
          <w:tcPr>
            <w:tcW w:w="2268" w:type="dxa"/>
            <w:tcMar>
              <w:top w:w="45" w:type="dxa"/>
              <w:left w:w="75" w:type="dxa"/>
              <w:bottom w:w="45" w:type="dxa"/>
              <w:right w:w="75" w:type="dxa"/>
            </w:tcMar>
            <w:vAlign w:val="center"/>
          </w:tcPr>
          <w:p w14:paraId="21431CDD" w14:textId="5B89423E" w:rsidR="00C6718D" w:rsidRDefault="005507F4">
            <w:pPr>
              <w:spacing w:line="240" w:lineRule="auto"/>
              <w:ind w:firstLine="360"/>
              <w:jc w:val="center"/>
            </w:pPr>
            <w:r>
              <w:rPr>
                <w:rFonts w:ascii="Times New Roman" w:hAnsi="Times New Roman" w:hint="eastAsia"/>
                <w:sz w:val="18"/>
              </w:rPr>
              <w:t>环向通气孔</w:t>
            </w:r>
            <w:r>
              <w:rPr>
                <w:rFonts w:ascii="Times New Roman" w:hAnsi="Times New Roman" w:hint="eastAsia"/>
                <w:sz w:val="18"/>
              </w:rPr>
              <w:t>8</w:t>
            </w:r>
            <w:r>
              <w:rPr>
                <w:rFonts w:ascii="Times New Roman" w:hAnsi="Times New Roman" w:hint="eastAsia"/>
                <w:sz w:val="18"/>
              </w:rPr>
              <w:t>个，</w:t>
            </w:r>
            <w:r>
              <w:rPr>
                <w:rFonts w:ascii="Times New Roman" w:hAnsi="Times New Roman" w:hint="eastAsia"/>
                <w:sz w:val="18"/>
              </w:rPr>
              <w:t>500 mm</w:t>
            </w:r>
            <w:r>
              <w:rPr>
                <w:rFonts w:ascii="Times New Roman" w:hAnsi="Times New Roman" w:hint="eastAsia"/>
                <w:sz w:val="18"/>
              </w:rPr>
              <w:t>×</w:t>
            </w:r>
            <w:r>
              <w:rPr>
                <w:rFonts w:ascii="Times New Roman" w:hAnsi="Times New Roman" w:hint="eastAsia"/>
                <w:sz w:val="18"/>
              </w:rPr>
              <w:t>450 mm</w:t>
            </w:r>
            <w:r>
              <w:rPr>
                <w:rFonts w:ascii="Times New Roman" w:hAnsi="Times New Roman" w:hint="eastAsia"/>
                <w:sz w:val="18"/>
              </w:rPr>
              <w:t>，单孔净面积≥</w:t>
            </w:r>
            <w:r>
              <w:rPr>
                <w:rFonts w:ascii="Times New Roman" w:hAnsi="Times New Roman" w:hint="eastAsia"/>
                <w:sz w:val="18"/>
              </w:rPr>
              <w:t>0.18 m</w:t>
            </w:r>
            <w:r>
              <w:rPr>
                <w:rFonts w:ascii="Times New Roman" w:hAnsi="Times New Roman" w:hint="eastAsia"/>
                <w:sz w:val="18"/>
              </w:rPr>
              <w:t>²；中心通气孔</w:t>
            </w:r>
            <w:r>
              <w:rPr>
                <w:rFonts w:ascii="Times New Roman" w:hAnsi="Times New Roman" w:hint="eastAsia"/>
                <w:sz w:val="18"/>
              </w:rPr>
              <w:t>1</w:t>
            </w:r>
            <w:r>
              <w:rPr>
                <w:rFonts w:ascii="Times New Roman" w:hAnsi="Times New Roman" w:hint="eastAsia"/>
                <w:sz w:val="18"/>
              </w:rPr>
              <w:t>个，</w:t>
            </w:r>
            <w:r>
              <w:rPr>
                <w:rFonts w:ascii="Times New Roman" w:hAnsi="Times New Roman" w:hint="eastAsia"/>
                <w:sz w:val="18"/>
              </w:rPr>
              <w:t>DN250</w:t>
            </w:r>
            <w:r>
              <w:rPr>
                <w:rFonts w:ascii="Times New Roman" w:hAnsi="Times New Roman" w:hint="eastAsia"/>
                <w:sz w:val="18"/>
              </w:rPr>
              <w:t>；自动通气阀</w:t>
            </w:r>
            <w:r>
              <w:rPr>
                <w:rFonts w:ascii="Times New Roman" w:hAnsi="Times New Roman" w:hint="eastAsia"/>
                <w:sz w:val="18"/>
              </w:rPr>
              <w:t>2</w:t>
            </w:r>
            <w:r>
              <w:rPr>
                <w:rFonts w:ascii="Times New Roman" w:hAnsi="Times New Roman" w:hint="eastAsia"/>
                <w:sz w:val="18"/>
              </w:rPr>
              <w:t>个，</w:t>
            </w:r>
            <w:r>
              <w:rPr>
                <w:rFonts w:ascii="Times New Roman" w:hAnsi="Times New Roman" w:hint="eastAsia"/>
                <w:sz w:val="18"/>
              </w:rPr>
              <w:t>DN200</w:t>
            </w:r>
          </w:p>
        </w:tc>
        <w:tc>
          <w:tcPr>
            <w:tcW w:w="2268" w:type="dxa"/>
            <w:tcMar>
              <w:top w:w="45" w:type="dxa"/>
              <w:left w:w="75" w:type="dxa"/>
              <w:bottom w:w="45" w:type="dxa"/>
              <w:right w:w="75" w:type="dxa"/>
            </w:tcMar>
            <w:vAlign w:val="center"/>
          </w:tcPr>
          <w:p w14:paraId="26B7167D" w14:textId="2D9AEBDB" w:rsidR="00C6718D" w:rsidRDefault="005507F4">
            <w:pPr>
              <w:spacing w:line="240" w:lineRule="auto"/>
              <w:ind w:firstLine="360"/>
              <w:jc w:val="center"/>
            </w:pPr>
            <w:r>
              <w:rPr>
                <w:rFonts w:ascii="Times New Roman" w:hAnsi="Times New Roman" w:hint="eastAsia"/>
                <w:sz w:val="18"/>
              </w:rPr>
              <w:t>呼吸阀</w:t>
            </w:r>
            <w:r>
              <w:rPr>
                <w:rFonts w:ascii="Times New Roman" w:hAnsi="Times New Roman" w:hint="eastAsia"/>
                <w:sz w:val="18"/>
              </w:rPr>
              <w:t>2</w:t>
            </w:r>
            <w:r>
              <w:rPr>
                <w:rFonts w:ascii="Times New Roman" w:hAnsi="Times New Roman" w:hint="eastAsia"/>
                <w:sz w:val="18"/>
              </w:rPr>
              <w:t>个，</w:t>
            </w:r>
            <w:r>
              <w:rPr>
                <w:rFonts w:ascii="Times New Roman" w:hAnsi="Times New Roman" w:hint="eastAsia"/>
                <w:sz w:val="18"/>
              </w:rPr>
              <w:t>DN150</w:t>
            </w:r>
            <w:r>
              <w:rPr>
                <w:rFonts w:ascii="Times New Roman" w:hAnsi="Times New Roman" w:hint="eastAsia"/>
                <w:sz w:val="18"/>
              </w:rPr>
              <w:t>；配套阻火器</w:t>
            </w:r>
            <w:r>
              <w:rPr>
                <w:rFonts w:ascii="Times New Roman" w:hAnsi="Times New Roman" w:hint="eastAsia"/>
                <w:sz w:val="18"/>
              </w:rPr>
              <w:t>2</w:t>
            </w:r>
            <w:r>
              <w:rPr>
                <w:rFonts w:ascii="Times New Roman" w:hAnsi="Times New Roman" w:hint="eastAsia"/>
                <w:sz w:val="18"/>
              </w:rPr>
              <w:t>个，</w:t>
            </w:r>
            <w:r>
              <w:rPr>
                <w:rFonts w:ascii="Times New Roman" w:hAnsi="Times New Roman" w:hint="eastAsia"/>
                <w:sz w:val="18"/>
              </w:rPr>
              <w:t>DN150</w:t>
            </w:r>
            <w:r>
              <w:rPr>
                <w:rFonts w:ascii="Times New Roman" w:hAnsi="Times New Roman" w:hint="eastAsia"/>
                <w:sz w:val="18"/>
              </w:rPr>
              <w:t>；紧急泄压人孔</w:t>
            </w:r>
            <w:r>
              <w:rPr>
                <w:rFonts w:ascii="Times New Roman" w:hAnsi="Times New Roman" w:hint="eastAsia"/>
                <w:sz w:val="18"/>
              </w:rPr>
              <w:t>1</w:t>
            </w:r>
            <w:r>
              <w:rPr>
                <w:rFonts w:ascii="Times New Roman" w:hAnsi="Times New Roman" w:hint="eastAsia"/>
                <w:sz w:val="18"/>
              </w:rPr>
              <w:t>个，</w:t>
            </w:r>
            <w:r>
              <w:rPr>
                <w:rFonts w:ascii="Times New Roman" w:hAnsi="Times New Roman" w:hint="eastAsia"/>
                <w:sz w:val="18"/>
              </w:rPr>
              <w:t>DN500</w:t>
            </w:r>
          </w:p>
        </w:tc>
        <w:tc>
          <w:tcPr>
            <w:tcW w:w="2552" w:type="dxa"/>
            <w:tcMar>
              <w:top w:w="45" w:type="dxa"/>
              <w:left w:w="75" w:type="dxa"/>
              <w:bottom w:w="45" w:type="dxa"/>
              <w:right w:w="75" w:type="dxa"/>
            </w:tcMar>
            <w:vAlign w:val="center"/>
          </w:tcPr>
          <w:p w14:paraId="58E688D5" w14:textId="4325D486" w:rsidR="00C6718D" w:rsidRDefault="005507F4">
            <w:pPr>
              <w:spacing w:line="240" w:lineRule="auto"/>
              <w:ind w:firstLine="360"/>
              <w:jc w:val="center"/>
            </w:pPr>
            <w:r>
              <w:rPr>
                <w:rFonts w:ascii="Times New Roman" w:hAnsi="Times New Roman" w:hint="eastAsia"/>
                <w:sz w:val="18"/>
              </w:rPr>
              <w:t>满足正常收发油通气及火灾工况紧急泄压要求</w:t>
            </w:r>
          </w:p>
        </w:tc>
      </w:tr>
      <w:tr w:rsidR="00C6718D" w14:paraId="5DF71406" w14:textId="77777777">
        <w:trPr>
          <w:cantSplit/>
          <w:jc w:val="center"/>
        </w:trPr>
        <w:tc>
          <w:tcPr>
            <w:tcW w:w="1814" w:type="dxa"/>
            <w:tcMar>
              <w:top w:w="45" w:type="dxa"/>
              <w:left w:w="75" w:type="dxa"/>
              <w:bottom w:w="45" w:type="dxa"/>
              <w:right w:w="75" w:type="dxa"/>
            </w:tcMar>
            <w:vAlign w:val="center"/>
          </w:tcPr>
          <w:p w14:paraId="1A18EB53" w14:textId="2A387A49" w:rsidR="00C6718D" w:rsidRDefault="005507F4">
            <w:pPr>
              <w:spacing w:line="240" w:lineRule="auto"/>
              <w:ind w:firstLine="360"/>
              <w:jc w:val="center"/>
            </w:pPr>
            <w:r>
              <w:rPr>
                <w:rFonts w:ascii="Times New Roman" w:hAnsi="Times New Roman" w:hint="eastAsia"/>
                <w:sz w:val="18"/>
              </w:rPr>
              <w:t>量油与导向</w:t>
            </w:r>
          </w:p>
        </w:tc>
        <w:tc>
          <w:tcPr>
            <w:tcW w:w="2268" w:type="dxa"/>
            <w:tcMar>
              <w:top w:w="45" w:type="dxa"/>
              <w:left w:w="75" w:type="dxa"/>
              <w:bottom w:w="45" w:type="dxa"/>
              <w:right w:w="75" w:type="dxa"/>
            </w:tcMar>
            <w:vAlign w:val="center"/>
          </w:tcPr>
          <w:p w14:paraId="49088FAA" w14:textId="566766A6" w:rsidR="00C6718D" w:rsidRDefault="005507F4">
            <w:pPr>
              <w:spacing w:line="240" w:lineRule="auto"/>
              <w:ind w:firstLine="360"/>
              <w:jc w:val="center"/>
            </w:pPr>
            <w:r>
              <w:rPr>
                <w:rFonts w:ascii="Times New Roman" w:hAnsi="Times New Roman" w:hint="eastAsia"/>
                <w:sz w:val="18"/>
              </w:rPr>
              <w:t>密闭量油取样孔</w:t>
            </w:r>
            <w:r>
              <w:rPr>
                <w:rFonts w:ascii="Times New Roman" w:hAnsi="Times New Roman" w:hint="eastAsia"/>
                <w:sz w:val="18"/>
              </w:rPr>
              <w:t>1</w:t>
            </w:r>
            <w:r>
              <w:rPr>
                <w:rFonts w:ascii="Times New Roman" w:hAnsi="Times New Roman" w:hint="eastAsia"/>
                <w:sz w:val="18"/>
              </w:rPr>
              <w:t>个，</w:t>
            </w:r>
            <w:r>
              <w:rPr>
                <w:rFonts w:ascii="Times New Roman" w:hAnsi="Times New Roman" w:hint="eastAsia"/>
                <w:sz w:val="18"/>
              </w:rPr>
              <w:t>DN150</w:t>
            </w:r>
            <w:r>
              <w:rPr>
                <w:rFonts w:ascii="Times New Roman" w:hAnsi="Times New Roman" w:hint="eastAsia"/>
                <w:sz w:val="18"/>
              </w:rPr>
              <w:t>；量油导向井</w:t>
            </w:r>
            <w:r>
              <w:rPr>
                <w:rFonts w:ascii="Times New Roman" w:hAnsi="Times New Roman" w:hint="eastAsia"/>
                <w:sz w:val="18"/>
              </w:rPr>
              <w:t>1</w:t>
            </w:r>
            <w:r>
              <w:rPr>
                <w:rFonts w:ascii="Times New Roman" w:hAnsi="Times New Roman" w:hint="eastAsia"/>
                <w:sz w:val="18"/>
              </w:rPr>
              <w:t>个，</w:t>
            </w:r>
            <w:r>
              <w:rPr>
                <w:rFonts w:ascii="Times New Roman" w:hAnsi="Times New Roman" w:hint="eastAsia"/>
                <w:sz w:val="18"/>
              </w:rPr>
              <w:t>DN200</w:t>
            </w:r>
          </w:p>
        </w:tc>
        <w:tc>
          <w:tcPr>
            <w:tcW w:w="2268" w:type="dxa"/>
            <w:tcMar>
              <w:top w:w="45" w:type="dxa"/>
              <w:left w:w="75" w:type="dxa"/>
              <w:bottom w:w="45" w:type="dxa"/>
              <w:right w:w="75" w:type="dxa"/>
            </w:tcMar>
            <w:vAlign w:val="center"/>
          </w:tcPr>
          <w:p w14:paraId="687C55A8" w14:textId="5A0537EC" w:rsidR="00C6718D" w:rsidRDefault="005507F4">
            <w:pPr>
              <w:spacing w:line="240" w:lineRule="auto"/>
              <w:ind w:firstLine="360"/>
              <w:jc w:val="center"/>
            </w:pPr>
            <w:r>
              <w:rPr>
                <w:rFonts w:ascii="Times New Roman" w:hAnsi="Times New Roman" w:hint="eastAsia"/>
                <w:sz w:val="18"/>
              </w:rPr>
              <w:t>密闭量油取样孔</w:t>
            </w:r>
            <w:r>
              <w:rPr>
                <w:rFonts w:ascii="Times New Roman" w:hAnsi="Times New Roman" w:hint="eastAsia"/>
                <w:sz w:val="18"/>
              </w:rPr>
              <w:t>1</w:t>
            </w:r>
            <w:r>
              <w:rPr>
                <w:rFonts w:ascii="Times New Roman" w:hAnsi="Times New Roman" w:hint="eastAsia"/>
                <w:sz w:val="18"/>
              </w:rPr>
              <w:t>个，</w:t>
            </w:r>
            <w:r>
              <w:rPr>
                <w:rFonts w:ascii="Times New Roman" w:hAnsi="Times New Roman" w:hint="eastAsia"/>
                <w:sz w:val="18"/>
              </w:rPr>
              <w:t>DN150</w:t>
            </w:r>
          </w:p>
        </w:tc>
        <w:tc>
          <w:tcPr>
            <w:tcW w:w="2552" w:type="dxa"/>
            <w:tcMar>
              <w:top w:w="45" w:type="dxa"/>
              <w:left w:w="75" w:type="dxa"/>
              <w:bottom w:w="45" w:type="dxa"/>
              <w:right w:w="75" w:type="dxa"/>
            </w:tcMar>
            <w:vAlign w:val="center"/>
          </w:tcPr>
          <w:p w14:paraId="04EEF343" w14:textId="34B20102" w:rsidR="00C6718D" w:rsidRDefault="005507F4">
            <w:pPr>
              <w:spacing w:line="240" w:lineRule="auto"/>
              <w:ind w:firstLine="360"/>
              <w:jc w:val="center"/>
            </w:pPr>
            <w:r>
              <w:rPr>
                <w:rFonts w:ascii="Times New Roman" w:hAnsi="Times New Roman" w:hint="eastAsia"/>
                <w:sz w:val="18"/>
              </w:rPr>
              <w:t>用于密闭计量、取样及内浮顶导向</w:t>
            </w:r>
          </w:p>
        </w:tc>
      </w:tr>
      <w:tr w:rsidR="00C6718D" w14:paraId="02B9F481" w14:textId="77777777">
        <w:trPr>
          <w:cantSplit/>
          <w:jc w:val="center"/>
        </w:trPr>
        <w:tc>
          <w:tcPr>
            <w:tcW w:w="1814" w:type="dxa"/>
            <w:tcMar>
              <w:top w:w="45" w:type="dxa"/>
              <w:left w:w="75" w:type="dxa"/>
              <w:bottom w:w="45" w:type="dxa"/>
              <w:right w:w="75" w:type="dxa"/>
            </w:tcMar>
            <w:vAlign w:val="center"/>
          </w:tcPr>
          <w:p w14:paraId="6AC81D58" w14:textId="67DA13B7" w:rsidR="00C6718D" w:rsidRDefault="005507F4">
            <w:pPr>
              <w:spacing w:line="240" w:lineRule="auto"/>
              <w:ind w:firstLine="360"/>
              <w:jc w:val="center"/>
            </w:pPr>
            <w:r>
              <w:rPr>
                <w:rFonts w:ascii="Times New Roman" w:hAnsi="Times New Roman" w:hint="eastAsia"/>
                <w:sz w:val="18"/>
              </w:rPr>
              <w:t>液位与温度测量</w:t>
            </w:r>
          </w:p>
        </w:tc>
        <w:tc>
          <w:tcPr>
            <w:tcW w:w="2268" w:type="dxa"/>
            <w:tcMar>
              <w:top w:w="45" w:type="dxa"/>
              <w:left w:w="75" w:type="dxa"/>
              <w:bottom w:w="45" w:type="dxa"/>
              <w:right w:w="75" w:type="dxa"/>
            </w:tcMar>
            <w:vAlign w:val="center"/>
          </w:tcPr>
          <w:p w14:paraId="1A1A99C7" w14:textId="2B4FE999" w:rsidR="00C6718D" w:rsidRDefault="005507F4">
            <w:pPr>
              <w:spacing w:line="240" w:lineRule="auto"/>
              <w:ind w:firstLine="360"/>
              <w:jc w:val="center"/>
            </w:pPr>
            <w:r>
              <w:rPr>
                <w:rFonts w:ascii="Times New Roman" w:hAnsi="Times New Roman" w:hint="eastAsia"/>
                <w:sz w:val="18"/>
              </w:rPr>
              <w:t>连续远传液位计</w:t>
            </w:r>
            <w:r>
              <w:rPr>
                <w:rFonts w:ascii="Times New Roman" w:hAnsi="Times New Roman" w:hint="eastAsia"/>
                <w:sz w:val="18"/>
              </w:rPr>
              <w:t>1</w:t>
            </w:r>
            <w:r>
              <w:rPr>
                <w:rFonts w:ascii="Times New Roman" w:hAnsi="Times New Roman" w:hint="eastAsia"/>
                <w:sz w:val="18"/>
              </w:rPr>
              <w:t>套；独立高高液位开关</w:t>
            </w:r>
            <w:r>
              <w:rPr>
                <w:rFonts w:ascii="Times New Roman" w:hAnsi="Times New Roman" w:hint="eastAsia"/>
                <w:sz w:val="18"/>
              </w:rPr>
              <w:t>1</w:t>
            </w:r>
            <w:r>
              <w:rPr>
                <w:rFonts w:ascii="Times New Roman" w:hAnsi="Times New Roman" w:hint="eastAsia"/>
                <w:sz w:val="18"/>
              </w:rPr>
              <w:t>套；多点温度计</w:t>
            </w:r>
            <w:r>
              <w:rPr>
                <w:rFonts w:ascii="Times New Roman" w:hAnsi="Times New Roman" w:hint="eastAsia"/>
                <w:sz w:val="18"/>
              </w:rPr>
              <w:t>1</w:t>
            </w:r>
            <w:r>
              <w:rPr>
                <w:rFonts w:ascii="Times New Roman" w:hAnsi="Times New Roman" w:hint="eastAsia"/>
                <w:sz w:val="18"/>
              </w:rPr>
              <w:t>套</w:t>
            </w:r>
          </w:p>
        </w:tc>
        <w:tc>
          <w:tcPr>
            <w:tcW w:w="2268" w:type="dxa"/>
            <w:tcMar>
              <w:top w:w="45" w:type="dxa"/>
              <w:left w:w="75" w:type="dxa"/>
              <w:bottom w:w="45" w:type="dxa"/>
              <w:right w:w="75" w:type="dxa"/>
            </w:tcMar>
            <w:vAlign w:val="center"/>
          </w:tcPr>
          <w:p w14:paraId="098A34D9" w14:textId="1E357F3D" w:rsidR="00C6718D" w:rsidRDefault="005507F4">
            <w:pPr>
              <w:spacing w:line="240" w:lineRule="auto"/>
              <w:ind w:firstLine="360"/>
              <w:jc w:val="center"/>
            </w:pPr>
            <w:r>
              <w:rPr>
                <w:rFonts w:ascii="Times New Roman" w:hAnsi="Times New Roman" w:hint="eastAsia"/>
                <w:sz w:val="18"/>
              </w:rPr>
              <w:t>连续远传液位计</w:t>
            </w:r>
            <w:r>
              <w:rPr>
                <w:rFonts w:ascii="Times New Roman" w:hAnsi="Times New Roman" w:hint="eastAsia"/>
                <w:sz w:val="18"/>
              </w:rPr>
              <w:t>1</w:t>
            </w:r>
            <w:r>
              <w:rPr>
                <w:rFonts w:ascii="Times New Roman" w:hAnsi="Times New Roman" w:hint="eastAsia"/>
                <w:sz w:val="18"/>
              </w:rPr>
              <w:t>套；独立高高液位开关</w:t>
            </w:r>
            <w:r>
              <w:rPr>
                <w:rFonts w:ascii="Times New Roman" w:hAnsi="Times New Roman" w:hint="eastAsia"/>
                <w:sz w:val="18"/>
              </w:rPr>
              <w:t>1</w:t>
            </w:r>
            <w:r>
              <w:rPr>
                <w:rFonts w:ascii="Times New Roman" w:hAnsi="Times New Roman" w:hint="eastAsia"/>
                <w:sz w:val="18"/>
              </w:rPr>
              <w:t>套；多点温度计</w:t>
            </w:r>
            <w:r>
              <w:rPr>
                <w:rFonts w:ascii="Times New Roman" w:hAnsi="Times New Roman" w:hint="eastAsia"/>
                <w:sz w:val="18"/>
              </w:rPr>
              <w:t>1</w:t>
            </w:r>
            <w:r>
              <w:rPr>
                <w:rFonts w:ascii="Times New Roman" w:hAnsi="Times New Roman" w:hint="eastAsia"/>
                <w:sz w:val="18"/>
              </w:rPr>
              <w:t>套</w:t>
            </w:r>
          </w:p>
        </w:tc>
        <w:tc>
          <w:tcPr>
            <w:tcW w:w="2552" w:type="dxa"/>
            <w:tcMar>
              <w:top w:w="45" w:type="dxa"/>
              <w:left w:w="75" w:type="dxa"/>
              <w:bottom w:w="45" w:type="dxa"/>
              <w:right w:w="75" w:type="dxa"/>
            </w:tcMar>
            <w:vAlign w:val="center"/>
          </w:tcPr>
          <w:p w14:paraId="161A1C3C" w14:textId="274F1610" w:rsidR="00C6718D" w:rsidRDefault="005507F4">
            <w:pPr>
              <w:spacing w:line="240" w:lineRule="auto"/>
              <w:ind w:firstLine="360"/>
              <w:jc w:val="center"/>
            </w:pPr>
            <w:r>
              <w:rPr>
                <w:rFonts w:ascii="Times New Roman" w:hAnsi="Times New Roman" w:hint="eastAsia"/>
                <w:sz w:val="18"/>
              </w:rPr>
              <w:t>高高液位联锁关闭进油阀并向上游发出停输信号</w:t>
            </w:r>
          </w:p>
        </w:tc>
      </w:tr>
      <w:tr w:rsidR="00C6718D" w14:paraId="77C7383D" w14:textId="77777777">
        <w:trPr>
          <w:cantSplit/>
          <w:jc w:val="center"/>
        </w:trPr>
        <w:tc>
          <w:tcPr>
            <w:tcW w:w="1814" w:type="dxa"/>
            <w:tcMar>
              <w:top w:w="45" w:type="dxa"/>
              <w:left w:w="75" w:type="dxa"/>
              <w:bottom w:w="45" w:type="dxa"/>
              <w:right w:w="75" w:type="dxa"/>
            </w:tcMar>
            <w:vAlign w:val="center"/>
          </w:tcPr>
          <w:p w14:paraId="32E5B003" w14:textId="5943F0AC" w:rsidR="00C6718D" w:rsidRDefault="005507F4">
            <w:pPr>
              <w:spacing w:line="240" w:lineRule="auto"/>
              <w:ind w:firstLine="360"/>
              <w:jc w:val="center"/>
            </w:pPr>
            <w:r>
              <w:rPr>
                <w:rFonts w:ascii="Times New Roman" w:hAnsi="Times New Roman" w:hint="eastAsia"/>
                <w:sz w:val="18"/>
              </w:rPr>
              <w:t>进出油接管</w:t>
            </w:r>
          </w:p>
        </w:tc>
        <w:tc>
          <w:tcPr>
            <w:tcW w:w="2268" w:type="dxa"/>
            <w:tcMar>
              <w:top w:w="45" w:type="dxa"/>
              <w:left w:w="75" w:type="dxa"/>
              <w:bottom w:w="45" w:type="dxa"/>
              <w:right w:w="75" w:type="dxa"/>
            </w:tcMar>
            <w:vAlign w:val="center"/>
          </w:tcPr>
          <w:p w14:paraId="309E30F2" w14:textId="04293DA7" w:rsidR="00C6718D" w:rsidRDefault="005507F4">
            <w:pPr>
              <w:spacing w:line="240" w:lineRule="auto"/>
              <w:ind w:firstLine="360"/>
              <w:jc w:val="center"/>
            </w:pPr>
            <w:r>
              <w:rPr>
                <w:rFonts w:ascii="Times New Roman" w:hAnsi="Times New Roman" w:hint="eastAsia"/>
                <w:sz w:val="18"/>
              </w:rPr>
              <w:t>进油接管</w:t>
            </w:r>
            <w:r>
              <w:rPr>
                <w:rFonts w:ascii="Times New Roman" w:hAnsi="Times New Roman" w:hint="eastAsia"/>
                <w:sz w:val="18"/>
              </w:rPr>
              <w:t>DN125</w:t>
            </w:r>
            <w:r>
              <w:rPr>
                <w:rFonts w:ascii="Times New Roman" w:hAnsi="Times New Roman" w:hint="eastAsia"/>
                <w:sz w:val="18"/>
              </w:rPr>
              <w:t>、出油接管</w:t>
            </w:r>
            <w:r>
              <w:rPr>
                <w:rFonts w:ascii="Times New Roman" w:hAnsi="Times New Roman" w:hint="eastAsia"/>
                <w:sz w:val="18"/>
              </w:rPr>
              <w:t>DN150</w:t>
            </w:r>
            <w:r>
              <w:rPr>
                <w:rFonts w:ascii="Times New Roman" w:hAnsi="Times New Roman" w:hint="eastAsia"/>
                <w:sz w:val="18"/>
              </w:rPr>
              <w:t>各</w:t>
            </w:r>
            <w:r>
              <w:rPr>
                <w:rFonts w:ascii="Times New Roman" w:hAnsi="Times New Roman" w:hint="eastAsia"/>
                <w:sz w:val="18"/>
              </w:rPr>
              <w:t>1</w:t>
            </w:r>
            <w:r>
              <w:rPr>
                <w:rFonts w:ascii="Times New Roman" w:hAnsi="Times New Roman" w:hint="eastAsia"/>
                <w:sz w:val="18"/>
              </w:rPr>
              <w:t>个</w:t>
            </w:r>
          </w:p>
        </w:tc>
        <w:tc>
          <w:tcPr>
            <w:tcW w:w="2268" w:type="dxa"/>
            <w:tcMar>
              <w:top w:w="45" w:type="dxa"/>
              <w:left w:w="75" w:type="dxa"/>
              <w:bottom w:w="45" w:type="dxa"/>
              <w:right w:w="75" w:type="dxa"/>
            </w:tcMar>
            <w:vAlign w:val="center"/>
          </w:tcPr>
          <w:p w14:paraId="3FC873D4" w14:textId="4C2004DA" w:rsidR="00C6718D" w:rsidRDefault="005507F4">
            <w:pPr>
              <w:spacing w:line="240" w:lineRule="auto"/>
              <w:ind w:firstLine="360"/>
              <w:jc w:val="center"/>
            </w:pPr>
            <w:r>
              <w:rPr>
                <w:rFonts w:ascii="Times New Roman" w:hAnsi="Times New Roman" w:hint="eastAsia"/>
                <w:sz w:val="18"/>
              </w:rPr>
              <w:t>进油接管</w:t>
            </w:r>
            <w:r>
              <w:rPr>
                <w:rFonts w:ascii="Times New Roman" w:hAnsi="Times New Roman" w:hint="eastAsia"/>
                <w:sz w:val="18"/>
              </w:rPr>
              <w:t>DN125</w:t>
            </w:r>
            <w:r>
              <w:rPr>
                <w:rFonts w:ascii="Times New Roman" w:hAnsi="Times New Roman" w:hint="eastAsia"/>
                <w:sz w:val="18"/>
              </w:rPr>
              <w:t>、出油接管</w:t>
            </w:r>
            <w:r>
              <w:rPr>
                <w:rFonts w:ascii="Times New Roman" w:hAnsi="Times New Roman" w:hint="eastAsia"/>
                <w:sz w:val="18"/>
              </w:rPr>
              <w:t>DN150</w:t>
            </w:r>
            <w:r>
              <w:rPr>
                <w:rFonts w:ascii="Times New Roman" w:hAnsi="Times New Roman" w:hint="eastAsia"/>
                <w:sz w:val="18"/>
              </w:rPr>
              <w:t>各</w:t>
            </w:r>
            <w:r>
              <w:rPr>
                <w:rFonts w:ascii="Times New Roman" w:hAnsi="Times New Roman" w:hint="eastAsia"/>
                <w:sz w:val="18"/>
              </w:rPr>
              <w:t>1</w:t>
            </w:r>
            <w:r>
              <w:rPr>
                <w:rFonts w:ascii="Times New Roman" w:hAnsi="Times New Roman" w:hint="eastAsia"/>
                <w:sz w:val="18"/>
              </w:rPr>
              <w:t>个</w:t>
            </w:r>
          </w:p>
        </w:tc>
        <w:tc>
          <w:tcPr>
            <w:tcW w:w="2552" w:type="dxa"/>
            <w:tcMar>
              <w:top w:w="45" w:type="dxa"/>
              <w:left w:w="75" w:type="dxa"/>
              <w:bottom w:w="45" w:type="dxa"/>
              <w:right w:w="75" w:type="dxa"/>
            </w:tcMar>
            <w:vAlign w:val="center"/>
          </w:tcPr>
          <w:p w14:paraId="08106389" w14:textId="22388B40" w:rsidR="00C6718D" w:rsidRDefault="005507F4">
            <w:pPr>
              <w:spacing w:line="240" w:lineRule="auto"/>
              <w:ind w:firstLine="360"/>
              <w:jc w:val="center"/>
            </w:pPr>
            <w:r>
              <w:rPr>
                <w:rFonts w:ascii="Times New Roman" w:hAnsi="Times New Roman" w:hint="eastAsia"/>
                <w:sz w:val="18"/>
              </w:rPr>
              <w:t>液下进油；出油接管连接</w:t>
            </w:r>
            <w:r>
              <w:rPr>
                <w:rFonts w:ascii="Times New Roman" w:hAnsi="Times New Roman" w:hint="eastAsia"/>
                <w:sz w:val="18"/>
              </w:rPr>
              <w:t>DN150</w:t>
            </w:r>
            <w:r>
              <w:rPr>
                <w:rFonts w:ascii="Times New Roman" w:hAnsi="Times New Roman" w:hint="eastAsia"/>
                <w:sz w:val="18"/>
              </w:rPr>
              <w:t>泵吸入管</w:t>
            </w:r>
          </w:p>
        </w:tc>
      </w:tr>
      <w:tr w:rsidR="00C6718D" w14:paraId="560B4640" w14:textId="77777777">
        <w:trPr>
          <w:cantSplit/>
          <w:jc w:val="center"/>
        </w:trPr>
        <w:tc>
          <w:tcPr>
            <w:tcW w:w="1814" w:type="dxa"/>
            <w:tcMar>
              <w:top w:w="45" w:type="dxa"/>
              <w:left w:w="75" w:type="dxa"/>
              <w:bottom w:w="45" w:type="dxa"/>
              <w:right w:w="75" w:type="dxa"/>
            </w:tcMar>
            <w:vAlign w:val="center"/>
          </w:tcPr>
          <w:p w14:paraId="30C56237" w14:textId="17DC4139" w:rsidR="00C6718D" w:rsidRDefault="005507F4">
            <w:pPr>
              <w:spacing w:line="240" w:lineRule="auto"/>
              <w:ind w:firstLine="360"/>
              <w:jc w:val="center"/>
            </w:pPr>
            <w:r>
              <w:rPr>
                <w:rFonts w:ascii="Times New Roman" w:hAnsi="Times New Roman" w:hint="eastAsia"/>
                <w:sz w:val="18"/>
              </w:rPr>
              <w:t>排污与排水</w:t>
            </w:r>
          </w:p>
        </w:tc>
        <w:tc>
          <w:tcPr>
            <w:tcW w:w="2268" w:type="dxa"/>
            <w:tcMar>
              <w:top w:w="45" w:type="dxa"/>
              <w:left w:w="75" w:type="dxa"/>
              <w:bottom w:w="45" w:type="dxa"/>
              <w:right w:w="75" w:type="dxa"/>
            </w:tcMar>
            <w:vAlign w:val="center"/>
          </w:tcPr>
          <w:p w14:paraId="1F559ABE" w14:textId="6F9AEF5D" w:rsidR="00C6718D" w:rsidRDefault="005507F4">
            <w:pPr>
              <w:spacing w:line="240" w:lineRule="auto"/>
              <w:ind w:firstLine="360"/>
              <w:jc w:val="center"/>
            </w:pPr>
            <w:r>
              <w:rPr>
                <w:rFonts w:ascii="Times New Roman" w:hAnsi="Times New Roman" w:hint="eastAsia"/>
                <w:sz w:val="18"/>
              </w:rPr>
              <w:t>排污口</w:t>
            </w:r>
            <w:r>
              <w:rPr>
                <w:rFonts w:ascii="Times New Roman" w:hAnsi="Times New Roman" w:hint="eastAsia"/>
                <w:sz w:val="18"/>
              </w:rPr>
              <w:t>1</w:t>
            </w:r>
            <w:r>
              <w:rPr>
                <w:rFonts w:ascii="Times New Roman" w:hAnsi="Times New Roman" w:hint="eastAsia"/>
                <w:sz w:val="18"/>
              </w:rPr>
              <w:t>个，</w:t>
            </w:r>
            <w:r>
              <w:rPr>
                <w:rFonts w:ascii="Times New Roman" w:hAnsi="Times New Roman" w:hint="eastAsia"/>
                <w:sz w:val="18"/>
              </w:rPr>
              <w:t>DN100</w:t>
            </w:r>
            <w:r>
              <w:rPr>
                <w:rFonts w:ascii="Times New Roman" w:hAnsi="Times New Roman" w:hint="eastAsia"/>
                <w:sz w:val="18"/>
              </w:rPr>
              <w:t>，双阀；罐底排水管</w:t>
            </w:r>
            <w:r>
              <w:rPr>
                <w:rFonts w:ascii="Times New Roman" w:hAnsi="Times New Roman" w:hint="eastAsia"/>
                <w:sz w:val="18"/>
              </w:rPr>
              <w:t>1</w:t>
            </w:r>
            <w:r>
              <w:rPr>
                <w:rFonts w:ascii="Times New Roman" w:hAnsi="Times New Roman" w:hint="eastAsia"/>
                <w:sz w:val="18"/>
              </w:rPr>
              <w:t>根，</w:t>
            </w:r>
            <w:r>
              <w:rPr>
                <w:rFonts w:ascii="Times New Roman" w:hAnsi="Times New Roman" w:hint="eastAsia"/>
                <w:sz w:val="18"/>
              </w:rPr>
              <w:t>DN80</w:t>
            </w:r>
            <w:r>
              <w:rPr>
                <w:rFonts w:ascii="Times New Roman" w:hAnsi="Times New Roman" w:hint="eastAsia"/>
                <w:sz w:val="18"/>
              </w:rPr>
              <w:t>，双阀</w:t>
            </w:r>
          </w:p>
        </w:tc>
        <w:tc>
          <w:tcPr>
            <w:tcW w:w="2268" w:type="dxa"/>
            <w:tcMar>
              <w:top w:w="45" w:type="dxa"/>
              <w:left w:w="75" w:type="dxa"/>
              <w:bottom w:w="45" w:type="dxa"/>
              <w:right w:w="75" w:type="dxa"/>
            </w:tcMar>
            <w:vAlign w:val="center"/>
          </w:tcPr>
          <w:p w14:paraId="321E3ECB" w14:textId="478E35A8" w:rsidR="00C6718D" w:rsidRDefault="005507F4">
            <w:pPr>
              <w:spacing w:line="240" w:lineRule="auto"/>
              <w:ind w:firstLine="360"/>
              <w:jc w:val="center"/>
            </w:pPr>
            <w:r>
              <w:rPr>
                <w:rFonts w:ascii="Times New Roman" w:hAnsi="Times New Roman" w:hint="eastAsia"/>
                <w:sz w:val="18"/>
              </w:rPr>
              <w:t>排污口</w:t>
            </w:r>
            <w:r>
              <w:rPr>
                <w:rFonts w:ascii="Times New Roman" w:hAnsi="Times New Roman" w:hint="eastAsia"/>
                <w:sz w:val="18"/>
              </w:rPr>
              <w:t>1</w:t>
            </w:r>
            <w:r>
              <w:rPr>
                <w:rFonts w:ascii="Times New Roman" w:hAnsi="Times New Roman" w:hint="eastAsia"/>
                <w:sz w:val="18"/>
              </w:rPr>
              <w:t>个，</w:t>
            </w:r>
            <w:r>
              <w:rPr>
                <w:rFonts w:ascii="Times New Roman" w:hAnsi="Times New Roman" w:hint="eastAsia"/>
                <w:sz w:val="18"/>
              </w:rPr>
              <w:t>DN100</w:t>
            </w:r>
            <w:r>
              <w:rPr>
                <w:rFonts w:ascii="Times New Roman" w:hAnsi="Times New Roman" w:hint="eastAsia"/>
                <w:sz w:val="18"/>
              </w:rPr>
              <w:t>，双阀；罐底排水管</w:t>
            </w:r>
            <w:r>
              <w:rPr>
                <w:rFonts w:ascii="Times New Roman" w:hAnsi="Times New Roman" w:hint="eastAsia"/>
                <w:sz w:val="18"/>
              </w:rPr>
              <w:t>1</w:t>
            </w:r>
            <w:r>
              <w:rPr>
                <w:rFonts w:ascii="Times New Roman" w:hAnsi="Times New Roman" w:hint="eastAsia"/>
                <w:sz w:val="18"/>
              </w:rPr>
              <w:t>根，</w:t>
            </w:r>
            <w:r>
              <w:rPr>
                <w:rFonts w:ascii="Times New Roman" w:hAnsi="Times New Roman" w:hint="eastAsia"/>
                <w:sz w:val="18"/>
              </w:rPr>
              <w:t>DN80</w:t>
            </w:r>
            <w:r>
              <w:rPr>
                <w:rFonts w:ascii="Times New Roman" w:hAnsi="Times New Roman" w:hint="eastAsia"/>
                <w:sz w:val="18"/>
              </w:rPr>
              <w:t>，双阀</w:t>
            </w:r>
          </w:p>
        </w:tc>
        <w:tc>
          <w:tcPr>
            <w:tcW w:w="2552" w:type="dxa"/>
            <w:tcMar>
              <w:top w:w="45" w:type="dxa"/>
              <w:left w:w="75" w:type="dxa"/>
              <w:bottom w:w="45" w:type="dxa"/>
              <w:right w:w="75" w:type="dxa"/>
            </w:tcMar>
            <w:vAlign w:val="center"/>
          </w:tcPr>
          <w:p w14:paraId="4D5BCE6F" w14:textId="54A51C6E" w:rsidR="00C6718D" w:rsidRDefault="005507F4">
            <w:pPr>
              <w:spacing w:line="240" w:lineRule="auto"/>
              <w:ind w:firstLine="360"/>
              <w:jc w:val="center"/>
            </w:pPr>
            <w:r>
              <w:rPr>
                <w:rFonts w:ascii="Times New Roman" w:hAnsi="Times New Roman" w:hint="eastAsia"/>
                <w:sz w:val="18"/>
              </w:rPr>
              <w:t>闭式排水、排污并接入含油污水或污油收集系统</w:t>
            </w:r>
          </w:p>
        </w:tc>
      </w:tr>
      <w:tr w:rsidR="00C6718D" w14:paraId="61364FC3" w14:textId="77777777">
        <w:trPr>
          <w:cantSplit/>
          <w:jc w:val="center"/>
        </w:trPr>
        <w:tc>
          <w:tcPr>
            <w:tcW w:w="1814" w:type="dxa"/>
            <w:tcMar>
              <w:top w:w="45" w:type="dxa"/>
              <w:left w:w="75" w:type="dxa"/>
              <w:bottom w:w="45" w:type="dxa"/>
              <w:right w:w="75" w:type="dxa"/>
            </w:tcMar>
            <w:vAlign w:val="center"/>
          </w:tcPr>
          <w:p w14:paraId="0992DB7F" w14:textId="12721C99" w:rsidR="00C6718D" w:rsidRDefault="005507F4">
            <w:pPr>
              <w:spacing w:line="240" w:lineRule="auto"/>
              <w:ind w:firstLine="360"/>
              <w:jc w:val="center"/>
            </w:pPr>
            <w:r>
              <w:rPr>
                <w:rFonts w:ascii="Times New Roman" w:hAnsi="Times New Roman" w:hint="eastAsia"/>
                <w:sz w:val="18"/>
              </w:rPr>
              <w:lastRenderedPageBreak/>
              <w:t>接地与消防接口</w:t>
            </w:r>
          </w:p>
        </w:tc>
        <w:tc>
          <w:tcPr>
            <w:tcW w:w="2268" w:type="dxa"/>
            <w:tcMar>
              <w:top w:w="45" w:type="dxa"/>
              <w:left w:w="75" w:type="dxa"/>
              <w:bottom w:w="45" w:type="dxa"/>
              <w:right w:w="75" w:type="dxa"/>
            </w:tcMar>
            <w:vAlign w:val="center"/>
          </w:tcPr>
          <w:p w14:paraId="61FB4D3C" w14:textId="62E1FF50" w:rsidR="00C6718D" w:rsidRDefault="005507F4">
            <w:pPr>
              <w:spacing w:line="240" w:lineRule="auto"/>
              <w:ind w:firstLine="360"/>
              <w:jc w:val="center"/>
            </w:pPr>
            <w:r>
              <w:rPr>
                <w:rFonts w:ascii="Times New Roman" w:hAnsi="Times New Roman" w:hint="eastAsia"/>
                <w:sz w:val="18"/>
              </w:rPr>
              <w:t>接地连接板</w:t>
            </w:r>
            <w:r>
              <w:rPr>
                <w:rFonts w:ascii="Times New Roman" w:hAnsi="Times New Roman" w:hint="eastAsia"/>
                <w:sz w:val="18"/>
              </w:rPr>
              <w:t>2</w:t>
            </w:r>
            <w:r>
              <w:rPr>
                <w:rFonts w:ascii="Times New Roman" w:hAnsi="Times New Roman" w:hint="eastAsia"/>
                <w:sz w:val="18"/>
              </w:rPr>
              <w:t>个；浮盘静电导出线不少于</w:t>
            </w:r>
            <w:r>
              <w:rPr>
                <w:rFonts w:ascii="Times New Roman" w:hAnsi="Times New Roman" w:hint="eastAsia"/>
                <w:sz w:val="18"/>
              </w:rPr>
              <w:t>2</w:t>
            </w:r>
            <w:r>
              <w:rPr>
                <w:rFonts w:ascii="Times New Roman" w:hAnsi="Times New Roman" w:hint="eastAsia"/>
                <w:sz w:val="18"/>
              </w:rPr>
              <w:t>根；泡沫及冷却水接口按第</w:t>
            </w:r>
            <w:r>
              <w:rPr>
                <w:rFonts w:ascii="Times New Roman" w:hAnsi="Times New Roman" w:hint="eastAsia"/>
                <w:sz w:val="18"/>
              </w:rPr>
              <w:t>7</w:t>
            </w:r>
            <w:r>
              <w:rPr>
                <w:rFonts w:ascii="Times New Roman" w:hAnsi="Times New Roman" w:hint="eastAsia"/>
                <w:sz w:val="18"/>
              </w:rPr>
              <w:t>章设置</w:t>
            </w:r>
          </w:p>
        </w:tc>
        <w:tc>
          <w:tcPr>
            <w:tcW w:w="2268" w:type="dxa"/>
            <w:tcMar>
              <w:top w:w="45" w:type="dxa"/>
              <w:left w:w="75" w:type="dxa"/>
              <w:bottom w:w="45" w:type="dxa"/>
              <w:right w:w="75" w:type="dxa"/>
            </w:tcMar>
            <w:vAlign w:val="center"/>
          </w:tcPr>
          <w:p w14:paraId="00CED62F" w14:textId="6328A802" w:rsidR="00C6718D" w:rsidRDefault="005507F4">
            <w:pPr>
              <w:spacing w:line="240" w:lineRule="auto"/>
              <w:ind w:firstLine="360"/>
              <w:jc w:val="center"/>
            </w:pPr>
            <w:r>
              <w:rPr>
                <w:rFonts w:ascii="Times New Roman" w:hAnsi="Times New Roman" w:hint="eastAsia"/>
                <w:sz w:val="18"/>
              </w:rPr>
              <w:t>接地连接板</w:t>
            </w:r>
            <w:r>
              <w:rPr>
                <w:rFonts w:ascii="Times New Roman" w:hAnsi="Times New Roman" w:hint="eastAsia"/>
                <w:sz w:val="18"/>
              </w:rPr>
              <w:t>2</w:t>
            </w:r>
            <w:r>
              <w:rPr>
                <w:rFonts w:ascii="Times New Roman" w:hAnsi="Times New Roman" w:hint="eastAsia"/>
                <w:sz w:val="18"/>
              </w:rPr>
              <w:t>个；泡沫及冷却水接口按第</w:t>
            </w:r>
            <w:r>
              <w:rPr>
                <w:rFonts w:ascii="Times New Roman" w:hAnsi="Times New Roman" w:hint="eastAsia"/>
                <w:sz w:val="18"/>
              </w:rPr>
              <w:t>7</w:t>
            </w:r>
            <w:r>
              <w:rPr>
                <w:rFonts w:ascii="Times New Roman" w:hAnsi="Times New Roman" w:hint="eastAsia"/>
                <w:sz w:val="18"/>
              </w:rPr>
              <w:t>章设置</w:t>
            </w:r>
          </w:p>
        </w:tc>
        <w:tc>
          <w:tcPr>
            <w:tcW w:w="2552" w:type="dxa"/>
            <w:tcMar>
              <w:top w:w="45" w:type="dxa"/>
              <w:left w:w="75" w:type="dxa"/>
              <w:bottom w:w="45" w:type="dxa"/>
              <w:right w:w="75" w:type="dxa"/>
            </w:tcMar>
            <w:vAlign w:val="center"/>
          </w:tcPr>
          <w:p w14:paraId="19FB8552" w14:textId="1AEE51ED" w:rsidR="00C6718D" w:rsidRDefault="005507F4">
            <w:pPr>
              <w:spacing w:line="240" w:lineRule="auto"/>
              <w:ind w:firstLine="360"/>
              <w:jc w:val="center"/>
            </w:pPr>
            <w:r>
              <w:rPr>
                <w:rFonts w:ascii="Times New Roman" w:hAnsi="Times New Roman" w:hint="eastAsia"/>
                <w:sz w:val="18"/>
              </w:rPr>
              <w:t>保证等电位连接并衔接储罐消防系统</w:t>
            </w:r>
          </w:p>
        </w:tc>
      </w:tr>
    </w:tbl>
    <w:p w14:paraId="7B9EE149" w14:textId="77777777" w:rsidR="00C6718D" w:rsidRDefault="00C6718D">
      <w:pPr>
        <w:ind w:firstLine="480"/>
      </w:pPr>
    </w:p>
    <w:p w14:paraId="1935B631" w14:textId="77777777" w:rsidR="00C6718D" w:rsidRDefault="003620D0">
      <w:pPr>
        <w:pStyle w:val="a7"/>
        <w:keepNext/>
        <w:spacing w:before="60" w:after="60"/>
        <w:jc w:val="left"/>
      </w:pPr>
      <w:r>
        <w:rPr>
          <w:rFonts w:ascii="Times New Roman" w:eastAsia="黑体" w:hAnsi="Times New Roman"/>
          <w:sz w:val="28"/>
        </w:rPr>
        <w:t xml:space="preserve">6.3.2 </w:t>
      </w:r>
      <w:r>
        <w:rPr>
          <w:rFonts w:ascii="Times New Roman" w:eastAsia="黑体" w:hAnsi="Times New Roman"/>
          <w:sz w:val="28"/>
        </w:rPr>
        <w:t>储罐运行管理</w:t>
      </w:r>
    </w:p>
    <w:p w14:paraId="3C9B3544" w14:textId="77777777" w:rsidR="00C6718D" w:rsidRDefault="003620D0">
      <w:pPr>
        <w:ind w:firstLine="480"/>
      </w:pPr>
      <w:r>
        <w:rPr>
          <w:rFonts w:ascii="Times New Roman" w:hAnsi="Times New Roman"/>
        </w:rPr>
        <w:t>储罐运行管理以保证安全容量、油品质量和设备完整性为目标。储罐最高运行液位不超过</w:t>
      </w:r>
      <w:r>
        <w:rPr>
          <w:rFonts w:ascii="Times New Roman" w:hAnsi="Times New Roman"/>
        </w:rPr>
        <w:t>11.4 m</w:t>
      </w:r>
      <w:r>
        <w:rPr>
          <w:rFonts w:ascii="Times New Roman" w:hAnsi="Times New Roman"/>
        </w:rPr>
        <w:t>，最低操作液位满足泵吸入淹没深度和防止旋涡吸气要求。收油、发油和倒罐作业均记录起止时间、流量、温度、液位、阀位和操作人员。</w:t>
      </w:r>
    </w:p>
    <w:p w14:paraId="295745C6" w14:textId="77777777" w:rsidR="00C6718D" w:rsidRDefault="003620D0">
      <w:pPr>
        <w:ind w:firstLine="480"/>
      </w:pPr>
      <w:r>
        <w:rPr>
          <w:rFonts w:ascii="Times New Roman" w:hAnsi="Times New Roman"/>
        </w:rPr>
        <w:t>（</w:t>
      </w:r>
      <w:r>
        <w:rPr>
          <w:rFonts w:ascii="Times New Roman" w:hAnsi="Times New Roman"/>
        </w:rPr>
        <w:t>1</w:t>
      </w:r>
      <w:r>
        <w:rPr>
          <w:rFonts w:ascii="Times New Roman" w:hAnsi="Times New Roman"/>
        </w:rPr>
        <w:t>）库存与容量管理。根据液位、平均温度和罐容表计算库存体积，并与计量系统累计量核对。安排收油前扣除安全余量、沉积水体积和不可用底量，目标罐可接收量必须大于计划到库量。</w:t>
      </w:r>
    </w:p>
    <w:p w14:paraId="141C8F21" w14:textId="77777777" w:rsidR="00C6718D" w:rsidRDefault="003620D0">
      <w:pPr>
        <w:ind w:firstLine="480"/>
      </w:pPr>
      <w:r>
        <w:rPr>
          <w:rFonts w:ascii="Times New Roman" w:hAnsi="Times New Roman"/>
        </w:rPr>
        <w:t>（</w:t>
      </w:r>
      <w:r>
        <w:rPr>
          <w:rFonts w:ascii="Times New Roman" w:hAnsi="Times New Roman"/>
        </w:rPr>
        <w:t>2</w:t>
      </w:r>
      <w:r>
        <w:rPr>
          <w:rFonts w:ascii="Times New Roman" w:hAnsi="Times New Roman"/>
        </w:rPr>
        <w:t>）油品质量管理。不同牌号油品不混罐。储罐收油后按规定静置，完成脱水、取样和质量检验，合格后转为可发状态；待检罐、合格罐和异常罐在控制系统中采用不同状态标识。</w:t>
      </w:r>
    </w:p>
    <w:p w14:paraId="26ABA26E" w14:textId="77777777" w:rsidR="00C6718D" w:rsidRDefault="003620D0">
      <w:pPr>
        <w:ind w:firstLine="480"/>
      </w:pPr>
      <w:r>
        <w:rPr>
          <w:rFonts w:ascii="Times New Roman" w:hAnsi="Times New Roman"/>
        </w:rPr>
        <w:t>（</w:t>
      </w:r>
      <w:r>
        <w:rPr>
          <w:rFonts w:ascii="Times New Roman" w:hAnsi="Times New Roman"/>
        </w:rPr>
        <w:t>3</w:t>
      </w:r>
      <w:r>
        <w:rPr>
          <w:rFonts w:ascii="Times New Roman" w:hAnsi="Times New Roman"/>
        </w:rPr>
        <w:t>）排水与排污。储罐底水定期检查，排水作业由两人核对阀位，先少量开启内侧阀，再由外侧阀控制排放。排出液进入闭式油水分离或污油收集系统，不进入防火堤雨水沟。</w:t>
      </w:r>
    </w:p>
    <w:p w14:paraId="21832DB4" w14:textId="6D4DD97E" w:rsidR="00C6718D" w:rsidRDefault="005507F4">
      <w:pPr>
        <w:ind w:firstLine="480"/>
      </w:pPr>
      <w:r>
        <w:rPr>
          <w:rFonts w:ascii="Times New Roman" w:hAnsi="Times New Roman" w:hint="eastAsia"/>
        </w:rPr>
        <w:t>（</w:t>
      </w:r>
      <w:r>
        <w:rPr>
          <w:rFonts w:ascii="Times New Roman" w:hAnsi="Times New Roman" w:hint="eastAsia"/>
        </w:rPr>
        <w:t>4</w:t>
      </w:r>
      <w:r>
        <w:rPr>
          <w:rFonts w:ascii="Times New Roman" w:hAnsi="Times New Roman" w:hint="eastAsia"/>
        </w:rPr>
        <w:t>）呼吸、通气与密封检查。汽油内浮顶罐定期检查高效边缘密封、导向及防旋转装置、浮盘支柱、环向通气孔、中心通气孔和自动通气阀，确认通气孔防雨罩及防护网完好、自动通气阀启闭灵活。柴油固定顶罐定期校验两套呼吸阀和阻火器，检查紧急泄压人孔的密封及启闭状态。出现罐内异常正压、负压、通气设施堵塞或油气浓度异常升高时，停止收发油并检查通气系统。</w:t>
      </w:r>
    </w:p>
    <w:p w14:paraId="407D20C4" w14:textId="77777777" w:rsidR="00C6718D" w:rsidRDefault="003620D0">
      <w:pPr>
        <w:ind w:firstLine="480"/>
      </w:pPr>
      <w:r>
        <w:rPr>
          <w:rFonts w:ascii="Times New Roman" w:hAnsi="Times New Roman"/>
        </w:rPr>
        <w:t>（</w:t>
      </w:r>
      <w:r>
        <w:rPr>
          <w:rFonts w:ascii="Times New Roman" w:hAnsi="Times New Roman"/>
        </w:rPr>
        <w:t>5</w:t>
      </w:r>
      <w:r>
        <w:rPr>
          <w:rFonts w:ascii="Times New Roman" w:hAnsi="Times New Roman"/>
        </w:rPr>
        <w:t>）沉降与基础监测。储罐基础设置沉降观测点，初次充水、投产初期和运行阶段按规定测量罐壁沉降；发现不均匀沉降时立即复核罐前管道柔性、罐壁开口受力和罐底完整性。</w:t>
      </w:r>
    </w:p>
    <w:p w14:paraId="1B5ED8E5" w14:textId="77777777" w:rsidR="00C6718D" w:rsidRDefault="003620D0">
      <w:pPr>
        <w:ind w:firstLine="480"/>
      </w:pPr>
      <w:r>
        <w:rPr>
          <w:rFonts w:ascii="Times New Roman" w:hAnsi="Times New Roman"/>
        </w:rPr>
        <w:t>（</w:t>
      </w:r>
      <w:r>
        <w:rPr>
          <w:rFonts w:ascii="Times New Roman" w:hAnsi="Times New Roman"/>
        </w:rPr>
        <w:t>6</w:t>
      </w:r>
      <w:r>
        <w:rPr>
          <w:rFonts w:ascii="Times New Roman" w:hAnsi="Times New Roman"/>
        </w:rPr>
        <w:t>）检维修隔离。储罐停用检修前完成油品转移、管线排净、盲板隔离、清洗、通风、气体检测和作业许可。与在役系统连接的阀门不作为唯一隔离措施，受限空间作业期间连续监测可燃气体和氧含量。</w:t>
      </w:r>
    </w:p>
    <w:p w14:paraId="20B38CEE" w14:textId="77777777" w:rsidR="00C6718D" w:rsidRDefault="003620D0">
      <w:pPr>
        <w:pStyle w:val="a6"/>
        <w:keepNext/>
        <w:spacing w:before="312" w:after="312"/>
        <w:ind w:firstLine="602"/>
        <w:jc w:val="left"/>
      </w:pPr>
      <w:r>
        <w:rPr>
          <w:rFonts w:ascii="Times New Roman" w:eastAsia="黑体" w:hAnsi="Times New Roman"/>
          <w:sz w:val="30"/>
        </w:rPr>
        <w:lastRenderedPageBreak/>
        <w:t xml:space="preserve">6.4 </w:t>
      </w:r>
      <w:r>
        <w:rPr>
          <w:rFonts w:ascii="Times New Roman" w:eastAsia="黑体" w:hAnsi="Times New Roman"/>
          <w:sz w:val="30"/>
        </w:rPr>
        <w:t>发油工艺</w:t>
      </w:r>
    </w:p>
    <w:p w14:paraId="233241BB" w14:textId="77777777" w:rsidR="00C6718D" w:rsidRDefault="003620D0">
      <w:pPr>
        <w:pStyle w:val="a7"/>
        <w:keepNext/>
        <w:spacing w:before="60" w:after="60"/>
        <w:jc w:val="left"/>
      </w:pPr>
      <w:r>
        <w:rPr>
          <w:rFonts w:ascii="Times New Roman" w:eastAsia="黑体" w:hAnsi="Times New Roman"/>
          <w:sz w:val="28"/>
        </w:rPr>
        <w:t xml:space="preserve">6.4.1 </w:t>
      </w:r>
      <w:r>
        <w:rPr>
          <w:rFonts w:ascii="Times New Roman" w:eastAsia="黑体" w:hAnsi="Times New Roman"/>
          <w:sz w:val="28"/>
        </w:rPr>
        <w:t>管输发油</w:t>
      </w:r>
    </w:p>
    <w:p w14:paraId="5A107068" w14:textId="77777777" w:rsidR="00C6718D" w:rsidRDefault="003620D0">
      <w:pPr>
        <w:ind w:firstLine="480"/>
      </w:pPr>
      <w:r>
        <w:rPr>
          <w:rFonts w:ascii="Times New Roman" w:hAnsi="Times New Roman"/>
        </w:rPr>
        <w:t>管输出库为本油库主要发运方式。</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号柴油的年管输出库量分别为</w:t>
      </w:r>
      <w:r>
        <w:rPr>
          <w:rFonts w:ascii="Times New Roman" w:hAnsi="Times New Roman"/>
        </w:rPr>
        <w:t>10.2×10⁴ t</w:t>
      </w:r>
      <w:r>
        <w:rPr>
          <w:rFonts w:ascii="Times New Roman" w:hAnsi="Times New Roman"/>
        </w:rPr>
        <w:t>、</w:t>
      </w:r>
      <w:r>
        <w:rPr>
          <w:rFonts w:ascii="Times New Roman" w:hAnsi="Times New Roman"/>
        </w:rPr>
        <w:t>7.2×10⁴ t</w:t>
      </w:r>
      <w:r>
        <w:rPr>
          <w:rFonts w:ascii="Times New Roman" w:hAnsi="Times New Roman"/>
        </w:rPr>
        <w:t>和</w:t>
      </w:r>
      <w:r>
        <w:rPr>
          <w:rFonts w:ascii="Times New Roman" w:hAnsi="Times New Roman"/>
        </w:rPr>
        <w:t>9.0×10⁴ t</w:t>
      </w:r>
      <w:r>
        <w:rPr>
          <w:rFonts w:ascii="Times New Roman" w:hAnsi="Times New Roman"/>
        </w:rPr>
        <w:t>。三种油品分别由对应储罐经罐前出油阀进入独立泵吸入管，经</w:t>
      </w:r>
      <w:r>
        <w:rPr>
          <w:rFonts w:ascii="Times New Roman" w:hAnsi="Times New Roman"/>
        </w:rPr>
        <w:t>OH1</w:t>
      </w:r>
      <w:r>
        <w:rPr>
          <w:rFonts w:ascii="Times New Roman" w:hAnsi="Times New Roman"/>
        </w:rPr>
        <w:t>型卧式单级端吸离心油泵增压后，通过过滤、计量和出库阀组送入库外管道。</w:t>
      </w:r>
    </w:p>
    <w:p w14:paraId="43B53EF1" w14:textId="77777777" w:rsidR="00C6718D" w:rsidRDefault="003620D0">
      <w:pPr>
        <w:ind w:firstLine="480"/>
      </w:pPr>
      <w:r>
        <w:rPr>
          <w:rFonts w:ascii="Times New Roman" w:hAnsi="Times New Roman"/>
        </w:rPr>
        <w:t>基本流程为：发油储罐</w:t>
      </w:r>
      <w:r>
        <w:rPr>
          <w:rFonts w:ascii="Times New Roman" w:hAnsi="Times New Roman"/>
        </w:rPr>
        <w:t>→</w:t>
      </w:r>
      <w:r>
        <w:rPr>
          <w:rFonts w:ascii="Times New Roman" w:hAnsi="Times New Roman"/>
        </w:rPr>
        <w:t>罐前出油阀</w:t>
      </w:r>
      <w:r>
        <w:rPr>
          <w:rFonts w:ascii="Times New Roman" w:hAnsi="Times New Roman"/>
        </w:rPr>
        <w:t>→DN150</w:t>
      </w:r>
      <w:r>
        <w:rPr>
          <w:rFonts w:ascii="Times New Roman" w:hAnsi="Times New Roman"/>
        </w:rPr>
        <w:t>泵吸入管</w:t>
      </w:r>
      <w:r>
        <w:rPr>
          <w:rFonts w:ascii="Times New Roman" w:hAnsi="Times New Roman"/>
        </w:rPr>
        <w:t>→</w:t>
      </w:r>
      <w:r>
        <w:rPr>
          <w:rFonts w:ascii="Times New Roman" w:hAnsi="Times New Roman"/>
        </w:rPr>
        <w:t>过滤器</w:t>
      </w:r>
      <w:r>
        <w:rPr>
          <w:rFonts w:ascii="Times New Roman" w:hAnsi="Times New Roman"/>
        </w:rPr>
        <w:t>→OH1</w:t>
      </w:r>
      <w:r>
        <w:rPr>
          <w:rFonts w:ascii="Times New Roman" w:hAnsi="Times New Roman"/>
        </w:rPr>
        <w:t>型主输油泵</w:t>
      </w:r>
      <w:r>
        <w:rPr>
          <w:rFonts w:ascii="Times New Roman" w:hAnsi="Times New Roman"/>
        </w:rPr>
        <w:t>→</w:t>
      </w:r>
      <w:r>
        <w:rPr>
          <w:rFonts w:ascii="Times New Roman" w:hAnsi="Times New Roman"/>
        </w:rPr>
        <w:t>止回阀</w:t>
      </w:r>
      <w:r>
        <w:rPr>
          <w:rFonts w:ascii="Times New Roman" w:hAnsi="Times New Roman"/>
        </w:rPr>
        <w:t>→</w:t>
      </w:r>
      <w:r>
        <w:rPr>
          <w:rFonts w:ascii="Times New Roman" w:hAnsi="Times New Roman"/>
        </w:rPr>
        <w:t>缓闭切断阀</w:t>
      </w:r>
      <w:r>
        <w:rPr>
          <w:rFonts w:ascii="Times New Roman" w:hAnsi="Times New Roman"/>
        </w:rPr>
        <w:t>→DN125</w:t>
      </w:r>
      <w:r>
        <w:rPr>
          <w:rFonts w:ascii="Times New Roman" w:hAnsi="Times New Roman"/>
        </w:rPr>
        <w:t>排出主管</w:t>
      </w:r>
      <w:r>
        <w:rPr>
          <w:rFonts w:ascii="Times New Roman" w:hAnsi="Times New Roman"/>
        </w:rPr>
        <w:t>→</w:t>
      </w:r>
      <w:r>
        <w:rPr>
          <w:rFonts w:ascii="Times New Roman" w:hAnsi="Times New Roman"/>
        </w:rPr>
        <w:t>计量装置</w:t>
      </w:r>
      <w:r>
        <w:rPr>
          <w:rFonts w:ascii="Times New Roman" w:hAnsi="Times New Roman"/>
        </w:rPr>
        <w:t>→</w:t>
      </w:r>
      <w:r>
        <w:rPr>
          <w:rFonts w:ascii="Times New Roman" w:hAnsi="Times New Roman"/>
        </w:rPr>
        <w:t>密闭取样点</w:t>
      </w:r>
      <w:r>
        <w:rPr>
          <w:rFonts w:ascii="Times New Roman" w:hAnsi="Times New Roman"/>
        </w:rPr>
        <w:t>→</w:t>
      </w:r>
      <w:r>
        <w:rPr>
          <w:rFonts w:ascii="Times New Roman" w:hAnsi="Times New Roman"/>
        </w:rPr>
        <w:t>库界出库阀</w:t>
      </w:r>
      <w:r>
        <w:rPr>
          <w:rFonts w:ascii="Times New Roman" w:hAnsi="Times New Roman"/>
        </w:rPr>
        <w:t>→</w:t>
      </w:r>
      <w:r>
        <w:rPr>
          <w:rFonts w:ascii="Times New Roman" w:hAnsi="Times New Roman"/>
        </w:rPr>
        <w:t>库外输油管道。每种油品设置</w:t>
      </w:r>
      <w:r>
        <w:rPr>
          <w:rFonts w:ascii="Times New Roman" w:hAnsi="Times New Roman"/>
        </w:rPr>
        <w:t>2</w:t>
      </w:r>
      <w:r>
        <w:rPr>
          <w:rFonts w:ascii="Times New Roman" w:hAnsi="Times New Roman"/>
        </w:rPr>
        <w:t>台同规格泵，</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备；泵额定流量</w:t>
      </w:r>
      <w:r>
        <w:rPr>
          <w:rFonts w:ascii="Times New Roman" w:hAnsi="Times New Roman"/>
        </w:rPr>
        <w:t>60 m³/h</w:t>
      </w:r>
      <w:r>
        <w:rPr>
          <w:rFonts w:ascii="Times New Roman" w:hAnsi="Times New Roman"/>
        </w:rPr>
        <w:t>、额定扬程</w:t>
      </w:r>
      <w:r>
        <w:rPr>
          <w:rFonts w:ascii="Times New Roman" w:hAnsi="Times New Roman"/>
        </w:rPr>
        <w:t>40 m</w:t>
      </w:r>
      <w:r>
        <w:rPr>
          <w:rFonts w:ascii="Times New Roman" w:hAnsi="Times New Roman"/>
        </w:rPr>
        <w:t>，电动机功率</w:t>
      </w:r>
      <w:r>
        <w:rPr>
          <w:rFonts w:ascii="Times New Roman" w:hAnsi="Times New Roman"/>
        </w:rPr>
        <w:t>11 kW</w:t>
      </w:r>
      <w:r>
        <w:rPr>
          <w:rFonts w:ascii="Times New Roman" w:hAnsi="Times New Roman"/>
        </w:rPr>
        <w:t>。</w:t>
      </w:r>
    </w:p>
    <w:p w14:paraId="1B3C7261" w14:textId="77777777" w:rsidR="00C6718D" w:rsidRDefault="003620D0">
      <w:pPr>
        <w:ind w:firstLine="480"/>
      </w:pPr>
      <w:r>
        <w:rPr>
          <w:rFonts w:ascii="Times New Roman" w:hAnsi="Times New Roman"/>
        </w:rPr>
        <w:t>发油前确认接收单位、油品名称、计划量、发油储罐可用库存和库外管线状态。泵启动前打开吸入阀并完成灌泵，确认泵体充满液体、入口压力正常、机械密封和轴承状态正常。启动后采用低流量运行，压力和流量稳定后调节至计划流量。</w:t>
      </w:r>
    </w:p>
    <w:p w14:paraId="78FCAA02" w14:textId="77777777" w:rsidR="00C6718D" w:rsidRDefault="003620D0">
      <w:pPr>
        <w:ind w:firstLine="480"/>
      </w:pPr>
      <w:r>
        <w:rPr>
          <w:rFonts w:ascii="Times New Roman" w:hAnsi="Times New Roman"/>
        </w:rPr>
        <w:t>发油过程中监测泵入口压力、出口压力、流量、过滤器压差、储罐液位、电动机电流和振动。泵出口设置止回阀，防止停泵后介质倒流；泵出口压力就地显示并远传中控室。结束发油时先通知下游减量，逐步降低流量并停泵，再关闭出口阀和储罐出油阀，完成计量交接及封闭管段泄压。</w:t>
      </w:r>
    </w:p>
    <w:p w14:paraId="10130677" w14:textId="77777777" w:rsidR="00C6718D" w:rsidRDefault="003620D0">
      <w:pPr>
        <w:ind w:firstLine="480"/>
      </w:pPr>
      <w:r>
        <w:rPr>
          <w:rFonts w:ascii="Times New Roman" w:hAnsi="Times New Roman"/>
        </w:rPr>
        <w:t>泵组扬程及能力校核紧随管输流程进行。第</w:t>
      </w:r>
      <w:r>
        <w:rPr>
          <w:rFonts w:ascii="Times New Roman" w:hAnsi="Times New Roman"/>
        </w:rPr>
        <w:t>5</w:t>
      </w:r>
      <w:r>
        <w:rPr>
          <w:rFonts w:ascii="Times New Roman" w:hAnsi="Times New Roman"/>
        </w:rPr>
        <w:t>章计算得到汽油、柴油控制扬程分别为</w:t>
      </w:r>
      <w:r>
        <w:rPr>
          <w:rFonts w:ascii="Times New Roman" w:hAnsi="Times New Roman"/>
        </w:rPr>
        <w:t>34.72 m</w:t>
      </w:r>
      <w:r>
        <w:rPr>
          <w:rFonts w:ascii="Times New Roman" w:hAnsi="Times New Roman"/>
        </w:rPr>
        <w:t>和</w:t>
      </w:r>
      <w:r>
        <w:rPr>
          <w:rFonts w:ascii="Times New Roman" w:hAnsi="Times New Roman"/>
        </w:rPr>
        <w:t>35.19 m</w:t>
      </w:r>
      <w:r>
        <w:rPr>
          <w:rFonts w:ascii="Times New Roman" w:hAnsi="Times New Roman"/>
        </w:rPr>
        <w:t>，所选泵额定扬程为</w:t>
      </w:r>
      <w:r>
        <w:rPr>
          <w:rFonts w:ascii="Times New Roman" w:hAnsi="Times New Roman"/>
        </w:rPr>
        <w:t>40 m</w:t>
      </w:r>
      <w:r>
        <w:rPr>
          <w:rFonts w:ascii="Times New Roman" w:hAnsi="Times New Roman"/>
        </w:rPr>
        <w:t>，扬程裕量分别为</w:t>
      </w:r>
      <w:r>
        <w:rPr>
          <w:rFonts w:ascii="Times New Roman" w:hAnsi="Times New Roman"/>
        </w:rPr>
        <w:t>15.2%</w:t>
      </w:r>
      <w:r>
        <w:rPr>
          <w:rFonts w:ascii="Times New Roman" w:hAnsi="Times New Roman"/>
        </w:rPr>
        <w:t>和</w:t>
      </w:r>
      <w:r>
        <w:rPr>
          <w:rFonts w:ascii="Times New Roman" w:hAnsi="Times New Roman"/>
        </w:rPr>
        <w:t>13.7%</w:t>
      </w:r>
      <w:r>
        <w:rPr>
          <w:rFonts w:ascii="Times New Roman" w:hAnsi="Times New Roman"/>
        </w:rPr>
        <w:t>；汽油和柴油允许安装高度校核均满足泵轴低于最低操作液面</w:t>
      </w:r>
      <w:r>
        <w:rPr>
          <w:rFonts w:ascii="Times New Roman" w:hAnsi="Times New Roman"/>
        </w:rPr>
        <w:t>0.50 m</w:t>
      </w:r>
      <w:r>
        <w:rPr>
          <w:rFonts w:ascii="Times New Roman" w:hAnsi="Times New Roman"/>
        </w:rPr>
        <w:t>的灌注式布置。</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号柴油的年管输运行时间分别为</w:t>
      </w:r>
      <w:r>
        <w:rPr>
          <w:rFonts w:ascii="Times New Roman" w:hAnsi="Times New Roman"/>
        </w:rPr>
        <w:t>2266.7 h</w:t>
      </w:r>
      <w:r>
        <w:rPr>
          <w:rFonts w:ascii="Times New Roman" w:hAnsi="Times New Roman"/>
        </w:rPr>
        <w:t>、</w:t>
      </w:r>
      <w:r>
        <w:rPr>
          <w:rFonts w:ascii="Times New Roman" w:hAnsi="Times New Roman"/>
        </w:rPr>
        <w:t>1600.0 h</w:t>
      </w:r>
      <w:r>
        <w:rPr>
          <w:rFonts w:ascii="Times New Roman" w:hAnsi="Times New Roman"/>
        </w:rPr>
        <w:t>和</w:t>
      </w:r>
      <w:r>
        <w:rPr>
          <w:rFonts w:ascii="Times New Roman" w:hAnsi="Times New Roman"/>
        </w:rPr>
        <w:t>1785.7 h</w:t>
      </w:r>
      <w:r>
        <w:rPr>
          <w:rFonts w:ascii="Times New Roman" w:hAnsi="Times New Roman"/>
        </w:rPr>
        <w:t>，均小于全年可用运行时间，</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备配置满足输送与检修要求。</w:t>
      </w:r>
    </w:p>
    <w:p w14:paraId="44EBC0E5" w14:textId="77777777" w:rsidR="00C6718D" w:rsidRDefault="003620D0">
      <w:pPr>
        <w:pStyle w:val="a9"/>
        <w:keepNext/>
        <w:spacing w:before="120" w:after="60"/>
        <w:ind w:firstLine="442"/>
      </w:pPr>
      <w:r>
        <w:t>表</w:t>
      </w:r>
      <w:r>
        <w:t xml:space="preserve">6-3 </w:t>
      </w:r>
      <w:r>
        <w:t>管输发油系统校核结果</w:t>
      </w:r>
    </w:p>
    <w:tbl>
      <w:tblPr>
        <w:tblStyle w:val="a5"/>
        <w:tblW w:w="8335" w:type="dxa"/>
        <w:jc w:val="center"/>
        <w:tblLayout w:type="fixed"/>
        <w:tblLook w:val="04A0" w:firstRow="1" w:lastRow="0" w:firstColumn="1" w:lastColumn="0" w:noHBand="0" w:noVBand="1"/>
      </w:tblPr>
      <w:tblGrid>
        <w:gridCol w:w="1248"/>
        <w:gridCol w:w="1814"/>
        <w:gridCol w:w="1304"/>
        <w:gridCol w:w="1134"/>
        <w:gridCol w:w="1701"/>
        <w:gridCol w:w="1134"/>
      </w:tblGrid>
      <w:tr w:rsidR="00C6718D" w14:paraId="767BE2CB" w14:textId="77777777">
        <w:trPr>
          <w:tblHeader/>
          <w:jc w:val="center"/>
        </w:trPr>
        <w:tc>
          <w:tcPr>
            <w:tcW w:w="1247" w:type="dxa"/>
            <w:tcMar>
              <w:top w:w="85" w:type="dxa"/>
              <w:left w:w="90" w:type="dxa"/>
              <w:bottom w:w="85" w:type="dxa"/>
              <w:right w:w="90" w:type="dxa"/>
            </w:tcMar>
            <w:vAlign w:val="center"/>
          </w:tcPr>
          <w:p w14:paraId="2353FDD7" w14:textId="77777777" w:rsidR="00C6718D" w:rsidRDefault="003620D0">
            <w:pPr>
              <w:spacing w:line="264" w:lineRule="auto"/>
              <w:ind w:firstLine="361"/>
              <w:jc w:val="center"/>
            </w:pPr>
            <w:r>
              <w:rPr>
                <w:rFonts w:ascii="Times New Roman" w:hAnsi="Times New Roman"/>
                <w:b/>
                <w:sz w:val="18"/>
              </w:rPr>
              <w:t>油品</w:t>
            </w:r>
          </w:p>
        </w:tc>
        <w:tc>
          <w:tcPr>
            <w:tcW w:w="1814" w:type="dxa"/>
            <w:tcMar>
              <w:top w:w="85" w:type="dxa"/>
              <w:left w:w="90" w:type="dxa"/>
              <w:bottom w:w="85" w:type="dxa"/>
              <w:right w:w="90" w:type="dxa"/>
            </w:tcMar>
            <w:vAlign w:val="center"/>
          </w:tcPr>
          <w:p w14:paraId="683DE31D" w14:textId="77777777" w:rsidR="00C6718D" w:rsidRDefault="003620D0">
            <w:pPr>
              <w:spacing w:line="264" w:lineRule="auto"/>
              <w:ind w:firstLine="361"/>
              <w:jc w:val="center"/>
            </w:pPr>
            <w:r>
              <w:rPr>
                <w:rFonts w:ascii="Times New Roman" w:hAnsi="Times New Roman"/>
                <w:b/>
                <w:sz w:val="18"/>
              </w:rPr>
              <w:t>泵额定参数</w:t>
            </w:r>
          </w:p>
        </w:tc>
        <w:tc>
          <w:tcPr>
            <w:tcW w:w="1304" w:type="dxa"/>
            <w:tcMar>
              <w:top w:w="85" w:type="dxa"/>
              <w:left w:w="90" w:type="dxa"/>
              <w:bottom w:w="85" w:type="dxa"/>
              <w:right w:w="90" w:type="dxa"/>
            </w:tcMar>
            <w:vAlign w:val="center"/>
          </w:tcPr>
          <w:p w14:paraId="293ED0B7" w14:textId="77777777" w:rsidR="00C6718D" w:rsidRDefault="003620D0">
            <w:pPr>
              <w:spacing w:line="264" w:lineRule="auto"/>
              <w:ind w:firstLine="361"/>
              <w:jc w:val="center"/>
            </w:pPr>
            <w:r>
              <w:rPr>
                <w:rFonts w:ascii="Times New Roman" w:hAnsi="Times New Roman"/>
                <w:b/>
                <w:sz w:val="18"/>
              </w:rPr>
              <w:t>计算扬程</w:t>
            </w:r>
            <w:r>
              <w:rPr>
                <w:rFonts w:ascii="Times New Roman" w:hAnsi="Times New Roman"/>
                <w:b/>
                <w:sz w:val="18"/>
              </w:rPr>
              <w:t>/m</w:t>
            </w:r>
          </w:p>
        </w:tc>
        <w:tc>
          <w:tcPr>
            <w:tcW w:w="1134" w:type="dxa"/>
            <w:tcMar>
              <w:top w:w="85" w:type="dxa"/>
              <w:left w:w="90" w:type="dxa"/>
              <w:bottom w:w="85" w:type="dxa"/>
              <w:right w:w="90" w:type="dxa"/>
            </w:tcMar>
            <w:vAlign w:val="center"/>
          </w:tcPr>
          <w:p w14:paraId="69D9B5A6" w14:textId="77777777" w:rsidR="00C6718D" w:rsidRDefault="003620D0">
            <w:pPr>
              <w:spacing w:line="264" w:lineRule="auto"/>
              <w:ind w:firstLine="361"/>
              <w:jc w:val="center"/>
            </w:pPr>
            <w:r>
              <w:rPr>
                <w:rFonts w:ascii="Times New Roman" w:hAnsi="Times New Roman"/>
                <w:b/>
                <w:sz w:val="18"/>
              </w:rPr>
              <w:t>扬程裕量</w:t>
            </w:r>
          </w:p>
        </w:tc>
        <w:tc>
          <w:tcPr>
            <w:tcW w:w="1701" w:type="dxa"/>
            <w:tcMar>
              <w:top w:w="85" w:type="dxa"/>
              <w:left w:w="90" w:type="dxa"/>
              <w:bottom w:w="85" w:type="dxa"/>
              <w:right w:w="90" w:type="dxa"/>
            </w:tcMar>
            <w:vAlign w:val="center"/>
          </w:tcPr>
          <w:p w14:paraId="601A91D8" w14:textId="77777777" w:rsidR="00C6718D" w:rsidRDefault="003620D0">
            <w:pPr>
              <w:spacing w:line="264" w:lineRule="auto"/>
              <w:ind w:firstLine="361"/>
              <w:jc w:val="center"/>
            </w:pPr>
            <w:r>
              <w:rPr>
                <w:rFonts w:ascii="Times New Roman" w:hAnsi="Times New Roman"/>
                <w:b/>
                <w:sz w:val="18"/>
              </w:rPr>
              <w:t>年管输时间</w:t>
            </w:r>
            <w:r>
              <w:rPr>
                <w:rFonts w:ascii="Times New Roman" w:hAnsi="Times New Roman"/>
                <w:b/>
                <w:sz w:val="18"/>
              </w:rPr>
              <w:t>/(h/a)</w:t>
            </w:r>
          </w:p>
        </w:tc>
        <w:tc>
          <w:tcPr>
            <w:tcW w:w="1134" w:type="dxa"/>
            <w:tcMar>
              <w:top w:w="85" w:type="dxa"/>
              <w:left w:w="90" w:type="dxa"/>
              <w:bottom w:w="85" w:type="dxa"/>
              <w:right w:w="90" w:type="dxa"/>
            </w:tcMar>
            <w:vAlign w:val="center"/>
          </w:tcPr>
          <w:p w14:paraId="765A04ED" w14:textId="77777777" w:rsidR="00C6718D" w:rsidRDefault="003620D0">
            <w:pPr>
              <w:spacing w:line="264" w:lineRule="auto"/>
              <w:ind w:firstLine="361"/>
              <w:jc w:val="center"/>
            </w:pPr>
            <w:r>
              <w:rPr>
                <w:rFonts w:ascii="Times New Roman" w:hAnsi="Times New Roman"/>
                <w:b/>
                <w:sz w:val="18"/>
              </w:rPr>
              <w:t>结论</w:t>
            </w:r>
          </w:p>
        </w:tc>
      </w:tr>
      <w:tr w:rsidR="00C6718D" w14:paraId="710EB4B2" w14:textId="77777777">
        <w:trPr>
          <w:cantSplit/>
          <w:jc w:val="center"/>
        </w:trPr>
        <w:tc>
          <w:tcPr>
            <w:tcW w:w="1247" w:type="dxa"/>
            <w:tcMar>
              <w:top w:w="85" w:type="dxa"/>
              <w:left w:w="90" w:type="dxa"/>
              <w:bottom w:w="85" w:type="dxa"/>
              <w:right w:w="90" w:type="dxa"/>
            </w:tcMar>
            <w:vAlign w:val="center"/>
          </w:tcPr>
          <w:p w14:paraId="09B878C4" w14:textId="77777777" w:rsidR="00C6718D" w:rsidRDefault="003620D0">
            <w:pPr>
              <w:spacing w:line="264" w:lineRule="auto"/>
              <w:ind w:firstLine="360"/>
              <w:jc w:val="center"/>
            </w:pPr>
            <w:r>
              <w:rPr>
                <w:rFonts w:ascii="Times New Roman" w:hAnsi="Times New Roman"/>
                <w:sz w:val="18"/>
              </w:rPr>
              <w:t>92</w:t>
            </w:r>
            <w:r>
              <w:rPr>
                <w:rFonts w:ascii="Times New Roman" w:hAnsi="Times New Roman"/>
                <w:sz w:val="18"/>
              </w:rPr>
              <w:t>号汽油</w:t>
            </w:r>
          </w:p>
        </w:tc>
        <w:tc>
          <w:tcPr>
            <w:tcW w:w="1814" w:type="dxa"/>
            <w:tcMar>
              <w:top w:w="85" w:type="dxa"/>
              <w:left w:w="90" w:type="dxa"/>
              <w:bottom w:w="85" w:type="dxa"/>
              <w:right w:w="90" w:type="dxa"/>
            </w:tcMar>
            <w:vAlign w:val="center"/>
          </w:tcPr>
          <w:p w14:paraId="04FDA3CA" w14:textId="77777777" w:rsidR="00C6718D" w:rsidRDefault="003620D0">
            <w:pPr>
              <w:spacing w:line="264" w:lineRule="auto"/>
              <w:ind w:firstLine="360"/>
              <w:jc w:val="center"/>
            </w:pPr>
            <w:r>
              <w:rPr>
                <w:rFonts w:ascii="Times New Roman" w:hAnsi="Times New Roman"/>
                <w:sz w:val="18"/>
              </w:rPr>
              <w:t>60 m³/h</w:t>
            </w:r>
            <w:r>
              <w:rPr>
                <w:rFonts w:ascii="Times New Roman" w:hAnsi="Times New Roman"/>
                <w:sz w:val="18"/>
              </w:rPr>
              <w:t>，</w:t>
            </w:r>
            <w:r>
              <w:rPr>
                <w:rFonts w:ascii="Times New Roman" w:hAnsi="Times New Roman"/>
                <w:sz w:val="18"/>
              </w:rPr>
              <w:t>40 m</w:t>
            </w:r>
          </w:p>
        </w:tc>
        <w:tc>
          <w:tcPr>
            <w:tcW w:w="1304" w:type="dxa"/>
            <w:tcMar>
              <w:top w:w="85" w:type="dxa"/>
              <w:left w:w="90" w:type="dxa"/>
              <w:bottom w:w="85" w:type="dxa"/>
              <w:right w:w="90" w:type="dxa"/>
            </w:tcMar>
            <w:vAlign w:val="center"/>
          </w:tcPr>
          <w:p w14:paraId="118132C9" w14:textId="77777777" w:rsidR="00C6718D" w:rsidRDefault="003620D0">
            <w:pPr>
              <w:spacing w:line="264" w:lineRule="auto"/>
              <w:ind w:firstLine="360"/>
              <w:jc w:val="center"/>
            </w:pPr>
            <w:r>
              <w:rPr>
                <w:rFonts w:ascii="Times New Roman" w:hAnsi="Times New Roman"/>
                <w:sz w:val="18"/>
              </w:rPr>
              <w:t>34.72</w:t>
            </w:r>
          </w:p>
        </w:tc>
        <w:tc>
          <w:tcPr>
            <w:tcW w:w="1134" w:type="dxa"/>
            <w:tcMar>
              <w:top w:w="85" w:type="dxa"/>
              <w:left w:w="90" w:type="dxa"/>
              <w:bottom w:w="85" w:type="dxa"/>
              <w:right w:w="90" w:type="dxa"/>
            </w:tcMar>
            <w:vAlign w:val="center"/>
          </w:tcPr>
          <w:p w14:paraId="2485F78D" w14:textId="77777777" w:rsidR="00C6718D" w:rsidRDefault="003620D0">
            <w:pPr>
              <w:spacing w:line="264" w:lineRule="auto"/>
              <w:ind w:firstLine="360"/>
              <w:jc w:val="center"/>
            </w:pPr>
            <w:r>
              <w:rPr>
                <w:rFonts w:ascii="Times New Roman" w:hAnsi="Times New Roman"/>
                <w:sz w:val="18"/>
              </w:rPr>
              <w:t>15.2%</w:t>
            </w:r>
          </w:p>
        </w:tc>
        <w:tc>
          <w:tcPr>
            <w:tcW w:w="1701" w:type="dxa"/>
            <w:tcMar>
              <w:top w:w="85" w:type="dxa"/>
              <w:left w:w="90" w:type="dxa"/>
              <w:bottom w:w="85" w:type="dxa"/>
              <w:right w:w="90" w:type="dxa"/>
            </w:tcMar>
            <w:vAlign w:val="center"/>
          </w:tcPr>
          <w:p w14:paraId="4276AE58" w14:textId="77777777" w:rsidR="00C6718D" w:rsidRDefault="003620D0">
            <w:pPr>
              <w:spacing w:line="264" w:lineRule="auto"/>
              <w:ind w:firstLine="360"/>
              <w:jc w:val="center"/>
            </w:pPr>
            <w:r>
              <w:rPr>
                <w:rFonts w:ascii="Times New Roman" w:hAnsi="Times New Roman"/>
                <w:sz w:val="18"/>
              </w:rPr>
              <w:t>2266.7</w:t>
            </w:r>
          </w:p>
        </w:tc>
        <w:tc>
          <w:tcPr>
            <w:tcW w:w="1134" w:type="dxa"/>
            <w:tcMar>
              <w:top w:w="85" w:type="dxa"/>
              <w:left w:w="90" w:type="dxa"/>
              <w:bottom w:w="85" w:type="dxa"/>
              <w:right w:w="90" w:type="dxa"/>
            </w:tcMar>
            <w:vAlign w:val="center"/>
          </w:tcPr>
          <w:p w14:paraId="5E0B42CE" w14:textId="77777777" w:rsidR="00C6718D" w:rsidRDefault="003620D0">
            <w:pPr>
              <w:spacing w:line="264" w:lineRule="auto"/>
              <w:ind w:firstLine="360"/>
              <w:jc w:val="center"/>
            </w:pPr>
            <w:r>
              <w:rPr>
                <w:rFonts w:ascii="Times New Roman" w:hAnsi="Times New Roman"/>
                <w:sz w:val="18"/>
              </w:rPr>
              <w:t>满足</w:t>
            </w:r>
          </w:p>
        </w:tc>
      </w:tr>
      <w:tr w:rsidR="00C6718D" w14:paraId="67D5B86D" w14:textId="77777777">
        <w:trPr>
          <w:cantSplit/>
          <w:jc w:val="center"/>
        </w:trPr>
        <w:tc>
          <w:tcPr>
            <w:tcW w:w="1247" w:type="dxa"/>
            <w:tcMar>
              <w:top w:w="85" w:type="dxa"/>
              <w:left w:w="90" w:type="dxa"/>
              <w:bottom w:w="85" w:type="dxa"/>
              <w:right w:w="90" w:type="dxa"/>
            </w:tcMar>
            <w:vAlign w:val="center"/>
          </w:tcPr>
          <w:p w14:paraId="5C370507" w14:textId="77777777" w:rsidR="00C6718D" w:rsidRDefault="003620D0">
            <w:pPr>
              <w:spacing w:line="264" w:lineRule="auto"/>
              <w:ind w:firstLine="360"/>
              <w:jc w:val="center"/>
            </w:pPr>
            <w:r>
              <w:rPr>
                <w:rFonts w:ascii="Times New Roman" w:hAnsi="Times New Roman"/>
                <w:sz w:val="18"/>
              </w:rPr>
              <w:lastRenderedPageBreak/>
              <w:t>95</w:t>
            </w:r>
            <w:r>
              <w:rPr>
                <w:rFonts w:ascii="Times New Roman" w:hAnsi="Times New Roman"/>
                <w:sz w:val="18"/>
              </w:rPr>
              <w:t>号汽油</w:t>
            </w:r>
          </w:p>
        </w:tc>
        <w:tc>
          <w:tcPr>
            <w:tcW w:w="1814" w:type="dxa"/>
            <w:tcMar>
              <w:top w:w="85" w:type="dxa"/>
              <w:left w:w="90" w:type="dxa"/>
              <w:bottom w:w="85" w:type="dxa"/>
              <w:right w:w="90" w:type="dxa"/>
            </w:tcMar>
            <w:vAlign w:val="center"/>
          </w:tcPr>
          <w:p w14:paraId="45C8BAD4" w14:textId="77777777" w:rsidR="00C6718D" w:rsidRDefault="003620D0">
            <w:pPr>
              <w:spacing w:line="264" w:lineRule="auto"/>
              <w:ind w:firstLine="360"/>
              <w:jc w:val="center"/>
            </w:pPr>
            <w:r>
              <w:rPr>
                <w:rFonts w:ascii="Times New Roman" w:hAnsi="Times New Roman"/>
                <w:sz w:val="18"/>
              </w:rPr>
              <w:t>60 m³/h</w:t>
            </w:r>
            <w:r>
              <w:rPr>
                <w:rFonts w:ascii="Times New Roman" w:hAnsi="Times New Roman"/>
                <w:sz w:val="18"/>
              </w:rPr>
              <w:t>，</w:t>
            </w:r>
            <w:r>
              <w:rPr>
                <w:rFonts w:ascii="Times New Roman" w:hAnsi="Times New Roman"/>
                <w:sz w:val="18"/>
              </w:rPr>
              <w:t>40 m</w:t>
            </w:r>
          </w:p>
        </w:tc>
        <w:tc>
          <w:tcPr>
            <w:tcW w:w="1304" w:type="dxa"/>
            <w:tcMar>
              <w:top w:w="85" w:type="dxa"/>
              <w:left w:w="90" w:type="dxa"/>
              <w:bottom w:w="85" w:type="dxa"/>
              <w:right w:w="90" w:type="dxa"/>
            </w:tcMar>
            <w:vAlign w:val="center"/>
          </w:tcPr>
          <w:p w14:paraId="40B43653" w14:textId="77777777" w:rsidR="00C6718D" w:rsidRDefault="003620D0">
            <w:pPr>
              <w:spacing w:line="264" w:lineRule="auto"/>
              <w:ind w:firstLine="360"/>
              <w:jc w:val="center"/>
            </w:pPr>
            <w:r>
              <w:rPr>
                <w:rFonts w:ascii="Times New Roman" w:hAnsi="Times New Roman"/>
                <w:sz w:val="18"/>
              </w:rPr>
              <w:t>34.72</w:t>
            </w:r>
          </w:p>
        </w:tc>
        <w:tc>
          <w:tcPr>
            <w:tcW w:w="1134" w:type="dxa"/>
            <w:tcMar>
              <w:top w:w="85" w:type="dxa"/>
              <w:left w:w="90" w:type="dxa"/>
              <w:bottom w:w="85" w:type="dxa"/>
              <w:right w:w="90" w:type="dxa"/>
            </w:tcMar>
            <w:vAlign w:val="center"/>
          </w:tcPr>
          <w:p w14:paraId="5C94E9CA" w14:textId="77777777" w:rsidR="00C6718D" w:rsidRDefault="003620D0">
            <w:pPr>
              <w:spacing w:line="264" w:lineRule="auto"/>
              <w:ind w:firstLine="360"/>
              <w:jc w:val="center"/>
            </w:pPr>
            <w:r>
              <w:rPr>
                <w:rFonts w:ascii="Times New Roman" w:hAnsi="Times New Roman"/>
                <w:sz w:val="18"/>
              </w:rPr>
              <w:t>15.2%</w:t>
            </w:r>
          </w:p>
        </w:tc>
        <w:tc>
          <w:tcPr>
            <w:tcW w:w="1701" w:type="dxa"/>
            <w:tcMar>
              <w:top w:w="85" w:type="dxa"/>
              <w:left w:w="90" w:type="dxa"/>
              <w:bottom w:w="85" w:type="dxa"/>
              <w:right w:w="90" w:type="dxa"/>
            </w:tcMar>
            <w:vAlign w:val="center"/>
          </w:tcPr>
          <w:p w14:paraId="57D9C9D7" w14:textId="77777777" w:rsidR="00C6718D" w:rsidRDefault="003620D0">
            <w:pPr>
              <w:spacing w:line="264" w:lineRule="auto"/>
              <w:ind w:firstLine="360"/>
              <w:jc w:val="center"/>
            </w:pPr>
            <w:r>
              <w:rPr>
                <w:rFonts w:ascii="Times New Roman" w:hAnsi="Times New Roman"/>
                <w:sz w:val="18"/>
              </w:rPr>
              <w:t>1600.0</w:t>
            </w:r>
          </w:p>
        </w:tc>
        <w:tc>
          <w:tcPr>
            <w:tcW w:w="1134" w:type="dxa"/>
            <w:tcMar>
              <w:top w:w="85" w:type="dxa"/>
              <w:left w:w="90" w:type="dxa"/>
              <w:bottom w:w="85" w:type="dxa"/>
              <w:right w:w="90" w:type="dxa"/>
            </w:tcMar>
            <w:vAlign w:val="center"/>
          </w:tcPr>
          <w:p w14:paraId="592126AE" w14:textId="77777777" w:rsidR="00C6718D" w:rsidRDefault="003620D0">
            <w:pPr>
              <w:spacing w:line="264" w:lineRule="auto"/>
              <w:ind w:firstLine="360"/>
              <w:jc w:val="center"/>
            </w:pPr>
            <w:r>
              <w:rPr>
                <w:rFonts w:ascii="Times New Roman" w:hAnsi="Times New Roman"/>
                <w:sz w:val="18"/>
              </w:rPr>
              <w:t>满足</w:t>
            </w:r>
          </w:p>
        </w:tc>
      </w:tr>
      <w:tr w:rsidR="00C6718D" w14:paraId="2B8CE451" w14:textId="77777777">
        <w:trPr>
          <w:cantSplit/>
          <w:jc w:val="center"/>
        </w:trPr>
        <w:tc>
          <w:tcPr>
            <w:tcW w:w="1247" w:type="dxa"/>
            <w:tcMar>
              <w:top w:w="85" w:type="dxa"/>
              <w:left w:w="90" w:type="dxa"/>
              <w:bottom w:w="85" w:type="dxa"/>
              <w:right w:w="90" w:type="dxa"/>
            </w:tcMar>
            <w:vAlign w:val="center"/>
          </w:tcPr>
          <w:p w14:paraId="0D1117ED" w14:textId="77777777" w:rsidR="00C6718D" w:rsidRDefault="003620D0">
            <w:pPr>
              <w:spacing w:line="264" w:lineRule="auto"/>
              <w:ind w:firstLine="360"/>
              <w:jc w:val="center"/>
            </w:pPr>
            <w:r>
              <w:rPr>
                <w:rFonts w:ascii="Times New Roman" w:hAnsi="Times New Roman"/>
                <w:sz w:val="18"/>
              </w:rPr>
              <w:t>0</w:t>
            </w:r>
            <w:r>
              <w:rPr>
                <w:rFonts w:ascii="Times New Roman" w:hAnsi="Times New Roman"/>
                <w:sz w:val="18"/>
              </w:rPr>
              <w:t>号柴油</w:t>
            </w:r>
          </w:p>
        </w:tc>
        <w:tc>
          <w:tcPr>
            <w:tcW w:w="1814" w:type="dxa"/>
            <w:tcMar>
              <w:top w:w="85" w:type="dxa"/>
              <w:left w:w="90" w:type="dxa"/>
              <w:bottom w:w="85" w:type="dxa"/>
              <w:right w:w="90" w:type="dxa"/>
            </w:tcMar>
            <w:vAlign w:val="center"/>
          </w:tcPr>
          <w:p w14:paraId="63CF88E8" w14:textId="77777777" w:rsidR="00C6718D" w:rsidRDefault="003620D0">
            <w:pPr>
              <w:spacing w:line="264" w:lineRule="auto"/>
              <w:ind w:firstLine="360"/>
              <w:jc w:val="center"/>
            </w:pPr>
            <w:r>
              <w:rPr>
                <w:rFonts w:ascii="Times New Roman" w:hAnsi="Times New Roman"/>
                <w:sz w:val="18"/>
              </w:rPr>
              <w:t>60 m³/h</w:t>
            </w:r>
            <w:r>
              <w:rPr>
                <w:rFonts w:ascii="Times New Roman" w:hAnsi="Times New Roman"/>
                <w:sz w:val="18"/>
              </w:rPr>
              <w:t>，</w:t>
            </w:r>
            <w:r>
              <w:rPr>
                <w:rFonts w:ascii="Times New Roman" w:hAnsi="Times New Roman"/>
                <w:sz w:val="18"/>
              </w:rPr>
              <w:t>40 m</w:t>
            </w:r>
          </w:p>
        </w:tc>
        <w:tc>
          <w:tcPr>
            <w:tcW w:w="1304" w:type="dxa"/>
            <w:tcMar>
              <w:top w:w="85" w:type="dxa"/>
              <w:left w:w="90" w:type="dxa"/>
              <w:bottom w:w="85" w:type="dxa"/>
              <w:right w:w="90" w:type="dxa"/>
            </w:tcMar>
            <w:vAlign w:val="center"/>
          </w:tcPr>
          <w:p w14:paraId="2BC413C2" w14:textId="77777777" w:rsidR="00C6718D" w:rsidRDefault="003620D0">
            <w:pPr>
              <w:spacing w:line="264" w:lineRule="auto"/>
              <w:ind w:firstLine="360"/>
              <w:jc w:val="center"/>
            </w:pPr>
            <w:r>
              <w:rPr>
                <w:rFonts w:ascii="Times New Roman" w:hAnsi="Times New Roman"/>
                <w:sz w:val="18"/>
              </w:rPr>
              <w:t>35.19</w:t>
            </w:r>
          </w:p>
        </w:tc>
        <w:tc>
          <w:tcPr>
            <w:tcW w:w="1134" w:type="dxa"/>
            <w:tcMar>
              <w:top w:w="85" w:type="dxa"/>
              <w:left w:w="90" w:type="dxa"/>
              <w:bottom w:w="85" w:type="dxa"/>
              <w:right w:w="90" w:type="dxa"/>
            </w:tcMar>
            <w:vAlign w:val="center"/>
          </w:tcPr>
          <w:p w14:paraId="1C36CD66" w14:textId="77777777" w:rsidR="00C6718D" w:rsidRDefault="003620D0">
            <w:pPr>
              <w:spacing w:line="264" w:lineRule="auto"/>
              <w:ind w:firstLine="360"/>
              <w:jc w:val="center"/>
            </w:pPr>
            <w:r>
              <w:rPr>
                <w:rFonts w:ascii="Times New Roman" w:hAnsi="Times New Roman"/>
                <w:sz w:val="18"/>
              </w:rPr>
              <w:t>13.7%</w:t>
            </w:r>
          </w:p>
        </w:tc>
        <w:tc>
          <w:tcPr>
            <w:tcW w:w="1701" w:type="dxa"/>
            <w:tcMar>
              <w:top w:w="85" w:type="dxa"/>
              <w:left w:w="90" w:type="dxa"/>
              <w:bottom w:w="85" w:type="dxa"/>
              <w:right w:w="90" w:type="dxa"/>
            </w:tcMar>
            <w:vAlign w:val="center"/>
          </w:tcPr>
          <w:p w14:paraId="7D728650" w14:textId="77777777" w:rsidR="00C6718D" w:rsidRDefault="003620D0">
            <w:pPr>
              <w:spacing w:line="264" w:lineRule="auto"/>
              <w:ind w:firstLine="360"/>
              <w:jc w:val="center"/>
            </w:pPr>
            <w:r>
              <w:rPr>
                <w:rFonts w:ascii="Times New Roman" w:hAnsi="Times New Roman"/>
                <w:sz w:val="18"/>
              </w:rPr>
              <w:t>1785.7</w:t>
            </w:r>
          </w:p>
        </w:tc>
        <w:tc>
          <w:tcPr>
            <w:tcW w:w="1134" w:type="dxa"/>
            <w:tcMar>
              <w:top w:w="85" w:type="dxa"/>
              <w:left w:w="90" w:type="dxa"/>
              <w:bottom w:w="85" w:type="dxa"/>
              <w:right w:w="90" w:type="dxa"/>
            </w:tcMar>
            <w:vAlign w:val="center"/>
          </w:tcPr>
          <w:p w14:paraId="2D97971C" w14:textId="77777777" w:rsidR="00C6718D" w:rsidRDefault="003620D0">
            <w:pPr>
              <w:spacing w:line="264" w:lineRule="auto"/>
              <w:ind w:firstLine="360"/>
              <w:jc w:val="center"/>
            </w:pPr>
            <w:r>
              <w:rPr>
                <w:rFonts w:ascii="Times New Roman" w:hAnsi="Times New Roman"/>
                <w:sz w:val="18"/>
              </w:rPr>
              <w:t>满足</w:t>
            </w:r>
          </w:p>
        </w:tc>
      </w:tr>
    </w:tbl>
    <w:p w14:paraId="571FB46B" w14:textId="77777777" w:rsidR="00C6718D" w:rsidRDefault="00C6718D">
      <w:pPr>
        <w:ind w:firstLine="480"/>
      </w:pPr>
    </w:p>
    <w:p w14:paraId="7659412A" w14:textId="77777777" w:rsidR="00C6718D" w:rsidRDefault="003620D0">
      <w:pPr>
        <w:pStyle w:val="a7"/>
        <w:keepNext/>
        <w:spacing w:before="60" w:after="60"/>
        <w:jc w:val="left"/>
      </w:pPr>
      <w:r>
        <w:rPr>
          <w:rFonts w:ascii="Times New Roman" w:eastAsia="黑体" w:hAnsi="Times New Roman"/>
          <w:sz w:val="28"/>
        </w:rPr>
        <w:t xml:space="preserve">6.4.2 </w:t>
      </w:r>
      <w:r>
        <w:rPr>
          <w:rFonts w:ascii="Times New Roman" w:eastAsia="黑体" w:hAnsi="Times New Roman"/>
          <w:sz w:val="28"/>
        </w:rPr>
        <w:t>装车发油</w:t>
      </w:r>
    </w:p>
    <w:p w14:paraId="5925CF5C" w14:textId="77777777" w:rsidR="00C6718D" w:rsidRDefault="003620D0">
      <w:pPr>
        <w:ind w:firstLine="480"/>
      </w:pPr>
      <w:r>
        <w:rPr>
          <w:rFonts w:ascii="Times New Roman" w:hAnsi="Times New Roman"/>
        </w:rPr>
        <w:t>公路出库采用密闭底部装车。</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号柴油的年公路出库量分别为</w:t>
      </w:r>
      <w:r>
        <w:rPr>
          <w:rFonts w:ascii="Times New Roman" w:hAnsi="Times New Roman"/>
        </w:rPr>
        <w:t>1.8×10⁴ t</w:t>
      </w:r>
      <w:r>
        <w:rPr>
          <w:rFonts w:ascii="Times New Roman" w:hAnsi="Times New Roman"/>
        </w:rPr>
        <w:t>、</w:t>
      </w:r>
      <w:r>
        <w:rPr>
          <w:rFonts w:ascii="Times New Roman" w:hAnsi="Times New Roman"/>
        </w:rPr>
        <w:t>0.8×10⁴ t</w:t>
      </w:r>
      <w:r>
        <w:rPr>
          <w:rFonts w:ascii="Times New Roman" w:hAnsi="Times New Roman"/>
        </w:rPr>
        <w:t>和</w:t>
      </w:r>
      <w:r>
        <w:rPr>
          <w:rFonts w:ascii="Times New Roman" w:hAnsi="Times New Roman"/>
        </w:rPr>
        <w:t>1.0×10⁴ t</w:t>
      </w:r>
      <w:r>
        <w:rPr>
          <w:rFonts w:ascii="Times New Roman" w:hAnsi="Times New Roman"/>
        </w:rPr>
        <w:t>，按汽油</w:t>
      </w:r>
      <w:r>
        <w:rPr>
          <w:rFonts w:ascii="Times New Roman" w:hAnsi="Times New Roman"/>
        </w:rPr>
        <w:t>0.75 t/m³</w:t>
      </w:r>
      <w:r>
        <w:rPr>
          <w:rFonts w:ascii="Times New Roman" w:hAnsi="Times New Roman"/>
        </w:rPr>
        <w:t>、柴油</w:t>
      </w:r>
      <w:r>
        <w:rPr>
          <w:rFonts w:ascii="Times New Roman" w:hAnsi="Times New Roman"/>
        </w:rPr>
        <w:t>0.84 t/m³</w:t>
      </w:r>
      <w:r>
        <w:rPr>
          <w:rFonts w:ascii="Times New Roman" w:hAnsi="Times New Roman"/>
        </w:rPr>
        <w:t>折算，年公路装车体积分别为</w:t>
      </w:r>
      <w:r>
        <w:rPr>
          <w:rFonts w:ascii="Times New Roman" w:hAnsi="Times New Roman"/>
        </w:rPr>
        <w:t>24000 m³</w:t>
      </w:r>
      <w:r>
        <w:rPr>
          <w:rFonts w:ascii="Times New Roman" w:hAnsi="Times New Roman"/>
        </w:rPr>
        <w:t>、</w:t>
      </w:r>
      <w:r>
        <w:rPr>
          <w:rFonts w:ascii="Times New Roman" w:hAnsi="Times New Roman"/>
        </w:rPr>
        <w:t>10667 m³</w:t>
      </w:r>
      <w:r>
        <w:rPr>
          <w:rFonts w:ascii="Times New Roman" w:hAnsi="Times New Roman"/>
        </w:rPr>
        <w:t>和</w:t>
      </w:r>
      <w:r>
        <w:rPr>
          <w:rFonts w:ascii="Times New Roman" w:hAnsi="Times New Roman"/>
        </w:rPr>
        <w:t>11905 m³</w:t>
      </w:r>
      <w:r>
        <w:rPr>
          <w:rFonts w:ascii="Times New Roman" w:hAnsi="Times New Roman"/>
        </w:rPr>
        <w:t>。每种油品设置</w:t>
      </w:r>
      <w:r>
        <w:rPr>
          <w:rFonts w:ascii="Times New Roman" w:hAnsi="Times New Roman"/>
        </w:rPr>
        <w:t>1</w:t>
      </w:r>
      <w:r>
        <w:rPr>
          <w:rFonts w:ascii="Times New Roman" w:hAnsi="Times New Roman"/>
        </w:rPr>
        <w:t>支</w:t>
      </w:r>
      <w:r>
        <w:rPr>
          <w:rFonts w:ascii="Times New Roman" w:hAnsi="Times New Roman"/>
        </w:rPr>
        <w:t>50 m³/h</w:t>
      </w:r>
      <w:r>
        <w:rPr>
          <w:rFonts w:ascii="Times New Roman" w:hAnsi="Times New Roman"/>
        </w:rPr>
        <w:t>底装鹤管，由对应油品泵组经独立公路发油支路供油。</w:t>
      </w:r>
    </w:p>
    <w:p w14:paraId="1A90D3DE" w14:textId="77777777" w:rsidR="00C6718D" w:rsidRDefault="003620D0">
      <w:pPr>
        <w:ind w:firstLine="480"/>
      </w:pPr>
      <w:r>
        <w:rPr>
          <w:rFonts w:ascii="Times New Roman" w:hAnsi="Times New Roman"/>
        </w:rPr>
        <w:t>基本流程为：发油储罐</w:t>
      </w:r>
      <w:r>
        <w:rPr>
          <w:rFonts w:ascii="Times New Roman" w:hAnsi="Times New Roman"/>
        </w:rPr>
        <w:t>→</w:t>
      </w:r>
      <w:r>
        <w:rPr>
          <w:rFonts w:ascii="Times New Roman" w:hAnsi="Times New Roman"/>
        </w:rPr>
        <w:t>罐前出油阀</w:t>
      </w:r>
      <w:r>
        <w:rPr>
          <w:rFonts w:ascii="Times New Roman" w:hAnsi="Times New Roman"/>
        </w:rPr>
        <w:t>→</w:t>
      </w:r>
      <w:r>
        <w:rPr>
          <w:rFonts w:ascii="Times New Roman" w:hAnsi="Times New Roman"/>
        </w:rPr>
        <w:t>主输油泵</w:t>
      </w:r>
      <w:r>
        <w:rPr>
          <w:rFonts w:ascii="Times New Roman" w:hAnsi="Times New Roman"/>
        </w:rPr>
        <w:t>→</w:t>
      </w:r>
      <w:r>
        <w:rPr>
          <w:rFonts w:ascii="Times New Roman" w:hAnsi="Times New Roman"/>
        </w:rPr>
        <w:t>过滤器</w:t>
      </w:r>
      <w:r>
        <w:rPr>
          <w:rFonts w:ascii="Times New Roman" w:hAnsi="Times New Roman"/>
        </w:rPr>
        <w:t>→</w:t>
      </w:r>
      <w:r>
        <w:rPr>
          <w:rFonts w:ascii="Times New Roman" w:hAnsi="Times New Roman"/>
        </w:rPr>
        <w:t>流量计</w:t>
      </w:r>
      <w:r>
        <w:rPr>
          <w:rFonts w:ascii="Times New Roman" w:hAnsi="Times New Roman"/>
        </w:rPr>
        <w:t>→</w:t>
      </w:r>
      <w:r>
        <w:rPr>
          <w:rFonts w:ascii="Times New Roman" w:hAnsi="Times New Roman"/>
        </w:rPr>
        <w:t>定量控制阀</w:t>
      </w:r>
      <w:r>
        <w:rPr>
          <w:rFonts w:ascii="Times New Roman" w:hAnsi="Times New Roman"/>
        </w:rPr>
        <w:t>→</w:t>
      </w:r>
      <w:r>
        <w:rPr>
          <w:rFonts w:ascii="Times New Roman" w:hAnsi="Times New Roman"/>
        </w:rPr>
        <w:t>自封式底部装车快速接头</w:t>
      </w:r>
      <w:r>
        <w:rPr>
          <w:rFonts w:ascii="Times New Roman" w:hAnsi="Times New Roman"/>
        </w:rPr>
        <w:t>→</w:t>
      </w:r>
      <w:r>
        <w:rPr>
          <w:rFonts w:ascii="Times New Roman" w:hAnsi="Times New Roman"/>
        </w:rPr>
        <w:t>汽车罐车。汽油罐车油气接口同时连接自封式油气回收快速接头，置换油气经油气支管和总管进入油气回收装置；柴油装车系统不接入汽油油气回收总管。</w:t>
      </w:r>
    </w:p>
    <w:p w14:paraId="411C9E26" w14:textId="77777777" w:rsidR="00C6718D" w:rsidRDefault="003620D0">
      <w:pPr>
        <w:ind w:firstLine="480"/>
      </w:pPr>
      <w:r>
        <w:rPr>
          <w:rFonts w:ascii="Times New Roman" w:hAnsi="Times New Roman"/>
        </w:rPr>
        <w:t>车辆进入装车位后，核对车辆资质、罐体检验状态、装载介质和允许装载量。装车操作依次完成停车制动、熄火、静电接地、连接油气回收软管、连接底装接头、确认防溢流探头、输入定量值和启动装车。静电接地、防溢流及汽油油气回收许可任一未建立时，定量控制阀保持关闭。</w:t>
      </w:r>
    </w:p>
    <w:p w14:paraId="01EC01FB" w14:textId="77777777" w:rsidR="00C6718D" w:rsidRDefault="003620D0">
      <w:pPr>
        <w:ind w:firstLine="480"/>
      </w:pPr>
      <w:r>
        <w:rPr>
          <w:rFonts w:ascii="Times New Roman" w:hAnsi="Times New Roman"/>
        </w:rPr>
        <w:t>装车采用低流量启动、额定流量运行和末段低流量关闭程序。达到定量值或发生静电接地失效、防溢流报警、油气总管压力异常时，系统关闭定量阀并停泵。</w:t>
      </w:r>
      <w:r>
        <w:rPr>
          <w:rFonts w:ascii="Times New Roman" w:hAnsi="Times New Roman"/>
        </w:rPr>
        <w:t>GB 20950—2020</w:t>
      </w:r>
      <w:r>
        <w:rPr>
          <w:rFonts w:ascii="Times New Roman" w:hAnsi="Times New Roman"/>
        </w:rPr>
        <w:t>第</w:t>
      </w:r>
      <w:r>
        <w:rPr>
          <w:rFonts w:ascii="Times New Roman" w:hAnsi="Times New Roman"/>
        </w:rPr>
        <w:t>4.3.1.4</w:t>
      </w:r>
      <w:r>
        <w:rPr>
          <w:rFonts w:ascii="Times New Roman" w:hAnsi="Times New Roman"/>
        </w:rPr>
        <w:t>条和第</w:t>
      </w:r>
      <w:r>
        <w:rPr>
          <w:rFonts w:ascii="Times New Roman" w:hAnsi="Times New Roman"/>
        </w:rPr>
        <w:t>4.3.1.5</w:t>
      </w:r>
      <w:r>
        <w:rPr>
          <w:rFonts w:ascii="Times New Roman" w:hAnsi="Times New Roman"/>
        </w:rPr>
        <w:t>条规定，油气收集系统压力不超过</w:t>
      </w:r>
      <w:r>
        <w:rPr>
          <w:rFonts w:ascii="Times New Roman" w:hAnsi="Times New Roman"/>
        </w:rPr>
        <w:t>6.0 kPa</w:t>
      </w:r>
      <w:r>
        <w:rPr>
          <w:rFonts w:ascii="Times New Roman" w:hAnsi="Times New Roman"/>
        </w:rPr>
        <w:t>，断开快速接头时滴洒量不超过</w:t>
      </w:r>
      <w:r>
        <w:rPr>
          <w:rFonts w:ascii="Times New Roman" w:hAnsi="Times New Roman"/>
        </w:rPr>
        <w:t>10 mL</w:t>
      </w:r>
      <w:r>
        <w:rPr>
          <w:rFonts w:ascii="Times New Roman" w:hAnsi="Times New Roman"/>
        </w:rPr>
        <w:t>；滴漏油品进入闭式收集系统。</w:t>
      </w:r>
    </w:p>
    <w:p w14:paraId="5614BC6B" w14:textId="77777777" w:rsidR="00C6718D" w:rsidRDefault="003620D0">
      <w:pPr>
        <w:ind w:firstLine="480"/>
      </w:pPr>
      <w:r>
        <w:rPr>
          <w:rFonts w:ascii="Times New Roman" w:hAnsi="Times New Roman"/>
        </w:rPr>
        <w:t>汽车装车设施年能力按式（</w:t>
      </w:r>
      <w:r>
        <w:rPr>
          <w:rFonts w:ascii="Times New Roman" w:hAnsi="Times New Roman"/>
        </w:rPr>
        <w:t>6-2</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47B7D838" w14:textId="77777777">
        <w:trPr>
          <w:cantSplit/>
          <w:jc w:val="center"/>
        </w:trPr>
        <w:tc>
          <w:tcPr>
            <w:tcW w:w="7201" w:type="dxa"/>
            <w:vAlign w:val="center"/>
          </w:tcPr>
          <w:p w14:paraId="748D4497" w14:textId="1AC28348" w:rsidR="00C6718D" w:rsidRDefault="005D4544">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cap</m:t>
                  </m:r>
                </m:sub>
              </m:sSub>
              <m:r>
                <w:rPr>
                  <w:rFonts w:ascii="Cambria Math" w:eastAsia="Cambria Math" w:hAnsi="Cambria Math"/>
                  <w:sz w:val="22"/>
                </w:rPr>
                <m:t>=n</m:t>
              </m:r>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h</m:t>
                  </m:r>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d</m:t>
                      </m:r>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d</m:t>
                          </m:r>
                        </m:sub>
                      </m:sSub>
                    </m:sub>
                  </m:sSub>
                </m:sub>
              </m:sSub>
            </m:oMath>
            <w:r w:rsidR="003620D0">
              <w:rPr>
                <w:rFonts w:ascii="Cambria Math" w:eastAsia="Cambria Math" w:hAnsi="Cambria Math"/>
                <w:sz w:val="22"/>
              </w:rPr>
              <w:t>d</w:t>
            </w:r>
          </w:p>
        </w:tc>
        <w:tc>
          <w:tcPr>
            <w:tcW w:w="1701" w:type="dxa"/>
            <w:noWrap/>
            <w:tcMar>
              <w:top w:w="85" w:type="dxa"/>
              <w:left w:w="90" w:type="dxa"/>
              <w:bottom w:w="85" w:type="dxa"/>
              <w:right w:w="90" w:type="dxa"/>
            </w:tcMar>
            <w:vAlign w:val="center"/>
          </w:tcPr>
          <w:p w14:paraId="6A8D3F07"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6-2</w:t>
            </w:r>
            <w:r>
              <w:rPr>
                <w:rFonts w:ascii="Times New Roman" w:hAnsi="Times New Roman"/>
                <w:sz w:val="21"/>
              </w:rPr>
              <w:t>）</w:t>
            </w:r>
          </w:p>
        </w:tc>
      </w:tr>
    </w:tbl>
    <w:p w14:paraId="72EEACAA" w14:textId="77777777" w:rsidR="00C6718D" w:rsidRDefault="003620D0">
      <w:pPr>
        <w:ind w:firstLine="480"/>
      </w:pPr>
      <w:r>
        <w:rPr>
          <w:rFonts w:ascii="Times New Roman" w:hAnsi="Times New Roman"/>
        </w:rPr>
        <w:t>式中：</w:t>
      </w:r>
      <w:r>
        <w:rPr>
          <w:rFonts w:ascii="Times New Roman" w:hAnsi="Times New Roman"/>
        </w:rPr>
        <w:t>Vcap</w:t>
      </w:r>
      <w:r>
        <w:rPr>
          <w:rFonts w:ascii="Times New Roman" w:hAnsi="Times New Roman"/>
        </w:rPr>
        <w:t>为年装车能力，</w:t>
      </w:r>
      <w:r>
        <w:rPr>
          <w:rFonts w:ascii="Times New Roman" w:hAnsi="Times New Roman"/>
        </w:rPr>
        <w:t>m³/a</w:t>
      </w:r>
      <w:r>
        <w:rPr>
          <w:rFonts w:ascii="Times New Roman" w:hAnsi="Times New Roman"/>
        </w:rPr>
        <w:t>；</w:t>
      </w:r>
      <w:r>
        <w:rPr>
          <w:rFonts w:ascii="Times New Roman" w:hAnsi="Times New Roman"/>
        </w:rPr>
        <w:t>n</w:t>
      </w:r>
      <w:r>
        <w:rPr>
          <w:rFonts w:ascii="Times New Roman" w:hAnsi="Times New Roman"/>
        </w:rPr>
        <w:t>为同种油品鹤管数量；</w:t>
      </w:r>
      <w:r>
        <w:rPr>
          <w:rFonts w:ascii="Times New Roman" w:hAnsi="Times New Roman"/>
        </w:rPr>
        <w:t>Qh</w:t>
      </w:r>
      <w:r>
        <w:rPr>
          <w:rFonts w:ascii="Times New Roman" w:hAnsi="Times New Roman"/>
        </w:rPr>
        <w:t>为单鹤位流量，</w:t>
      </w:r>
      <w:r>
        <w:rPr>
          <w:rFonts w:ascii="Times New Roman" w:hAnsi="Times New Roman"/>
        </w:rPr>
        <w:t>m³/h</w:t>
      </w:r>
      <w:r>
        <w:rPr>
          <w:rFonts w:ascii="Times New Roman" w:hAnsi="Times New Roman"/>
        </w:rPr>
        <w:t>；</w:t>
      </w:r>
      <w:r>
        <w:rPr>
          <w:rFonts w:ascii="Times New Roman" w:hAnsi="Times New Roman"/>
        </w:rPr>
        <w:t>td</w:t>
      </w:r>
      <w:r>
        <w:rPr>
          <w:rFonts w:ascii="Times New Roman" w:hAnsi="Times New Roman"/>
        </w:rPr>
        <w:t>为每日装车时间，按本设计运行制度取</w:t>
      </w:r>
      <w:r>
        <w:rPr>
          <w:rFonts w:ascii="Times New Roman" w:hAnsi="Times New Roman"/>
        </w:rPr>
        <w:t>6 h/d</w:t>
      </w:r>
      <w:r>
        <w:rPr>
          <w:rFonts w:ascii="Times New Roman" w:hAnsi="Times New Roman"/>
        </w:rPr>
        <w:t>；</w:t>
      </w:r>
      <w:r>
        <w:rPr>
          <w:rFonts w:ascii="Times New Roman" w:hAnsi="Times New Roman"/>
        </w:rPr>
        <w:t>Nd</w:t>
      </w:r>
      <w:r>
        <w:rPr>
          <w:rFonts w:ascii="Times New Roman" w:hAnsi="Times New Roman"/>
        </w:rPr>
        <w:t>为年运行天数，取</w:t>
      </w:r>
      <w:r>
        <w:rPr>
          <w:rFonts w:ascii="Times New Roman" w:hAnsi="Times New Roman"/>
        </w:rPr>
        <w:t>350 d/a</w:t>
      </w:r>
      <w:r>
        <w:rPr>
          <w:rFonts w:ascii="Times New Roman" w:hAnsi="Times New Roman"/>
        </w:rPr>
        <w:t>。每种油品均设置</w:t>
      </w:r>
      <w:r>
        <w:rPr>
          <w:rFonts w:ascii="Times New Roman" w:hAnsi="Times New Roman"/>
        </w:rPr>
        <w:t>1</w:t>
      </w:r>
      <w:r>
        <w:rPr>
          <w:rFonts w:ascii="Times New Roman" w:hAnsi="Times New Roman"/>
        </w:rPr>
        <w:t>支</w:t>
      </w:r>
      <w:r>
        <w:rPr>
          <w:rFonts w:ascii="Times New Roman" w:hAnsi="Times New Roman"/>
        </w:rPr>
        <w:t>50 m³/h</w:t>
      </w:r>
      <w:r>
        <w:rPr>
          <w:rFonts w:ascii="Times New Roman" w:hAnsi="Times New Roman"/>
        </w:rPr>
        <w:t>鹤管，单一油品年装车能力为</w:t>
      </w:r>
      <w:r>
        <w:rPr>
          <w:rFonts w:ascii="Times New Roman" w:hAnsi="Times New Roman"/>
        </w:rPr>
        <w:t>1×50×6×350</w:t>
      </w:r>
      <w:r>
        <w:rPr>
          <w:rFonts w:ascii="Times New Roman" w:hAnsi="Times New Roman"/>
        </w:rPr>
        <w:t>＝</w:t>
      </w:r>
      <w:r>
        <w:rPr>
          <w:rFonts w:ascii="Times New Roman" w:hAnsi="Times New Roman"/>
        </w:rPr>
        <w:t>105000 m³/a</w:t>
      </w:r>
      <w:r>
        <w:rPr>
          <w:rFonts w:ascii="Times New Roman" w:hAnsi="Times New Roman"/>
        </w:rPr>
        <w:t>。</w:t>
      </w:r>
      <w:r>
        <w:rPr>
          <w:rFonts w:ascii="Times New Roman" w:hAnsi="Times New Roman"/>
        </w:rPr>
        <w:t>92</w:t>
      </w:r>
      <w:r>
        <w:rPr>
          <w:rFonts w:ascii="Times New Roman" w:hAnsi="Times New Roman"/>
        </w:rPr>
        <w:t>号</w:t>
      </w:r>
      <w:r>
        <w:rPr>
          <w:rFonts w:ascii="Times New Roman" w:hAnsi="Times New Roman"/>
        </w:rPr>
        <w:lastRenderedPageBreak/>
        <w:t>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号柴油的能力系数分别为</w:t>
      </w:r>
      <w:r>
        <w:rPr>
          <w:rFonts w:ascii="Times New Roman" w:hAnsi="Times New Roman"/>
        </w:rPr>
        <w:t>4.38</w:t>
      </w:r>
      <w:r>
        <w:rPr>
          <w:rFonts w:ascii="Times New Roman" w:hAnsi="Times New Roman"/>
        </w:rPr>
        <w:t>、</w:t>
      </w:r>
      <w:r>
        <w:rPr>
          <w:rFonts w:ascii="Times New Roman" w:hAnsi="Times New Roman"/>
        </w:rPr>
        <w:t>9.84</w:t>
      </w:r>
      <w:r>
        <w:rPr>
          <w:rFonts w:ascii="Times New Roman" w:hAnsi="Times New Roman"/>
        </w:rPr>
        <w:t>和</w:t>
      </w:r>
      <w:r>
        <w:rPr>
          <w:rFonts w:ascii="Times New Roman" w:hAnsi="Times New Roman"/>
        </w:rPr>
        <w:t>8.82</w:t>
      </w:r>
      <w:r>
        <w:rPr>
          <w:rFonts w:ascii="Times New Roman" w:hAnsi="Times New Roman"/>
        </w:rPr>
        <w:t>，均大于</w:t>
      </w:r>
      <w:r>
        <w:rPr>
          <w:rFonts w:ascii="Times New Roman" w:hAnsi="Times New Roman"/>
        </w:rPr>
        <w:t>1.00</w:t>
      </w:r>
      <w:r>
        <w:rPr>
          <w:rFonts w:ascii="Times New Roman" w:hAnsi="Times New Roman"/>
        </w:rPr>
        <w:t>，满足年公路出库量要求。</w:t>
      </w:r>
    </w:p>
    <w:p w14:paraId="4962EB2C" w14:textId="77777777" w:rsidR="00C6718D" w:rsidRDefault="003620D0">
      <w:pPr>
        <w:pStyle w:val="a9"/>
        <w:keepNext/>
        <w:spacing w:before="120" w:after="60"/>
        <w:ind w:firstLine="442"/>
      </w:pPr>
      <w:r>
        <w:t>表</w:t>
      </w:r>
      <w:r>
        <w:t xml:space="preserve">6-4 </w:t>
      </w:r>
      <w:r>
        <w:t>公路装车能力校核</w:t>
      </w:r>
    </w:p>
    <w:tbl>
      <w:tblPr>
        <w:tblStyle w:val="a5"/>
        <w:tblW w:w="8392" w:type="dxa"/>
        <w:jc w:val="center"/>
        <w:tblLayout w:type="fixed"/>
        <w:tblLook w:val="04A0" w:firstRow="1" w:lastRow="0" w:firstColumn="1" w:lastColumn="0" w:noHBand="0" w:noVBand="1"/>
      </w:tblPr>
      <w:tblGrid>
        <w:gridCol w:w="1247"/>
        <w:gridCol w:w="1701"/>
        <w:gridCol w:w="1588"/>
        <w:gridCol w:w="1701"/>
        <w:gridCol w:w="1134"/>
        <w:gridCol w:w="1021"/>
      </w:tblGrid>
      <w:tr w:rsidR="00C6718D" w14:paraId="197D4E6D" w14:textId="77777777">
        <w:trPr>
          <w:tblHeader/>
          <w:jc w:val="center"/>
        </w:trPr>
        <w:tc>
          <w:tcPr>
            <w:tcW w:w="1247" w:type="dxa"/>
            <w:tcMar>
              <w:top w:w="85" w:type="dxa"/>
              <w:left w:w="90" w:type="dxa"/>
              <w:bottom w:w="85" w:type="dxa"/>
              <w:right w:w="90" w:type="dxa"/>
            </w:tcMar>
            <w:vAlign w:val="center"/>
          </w:tcPr>
          <w:p w14:paraId="72E4C2BC" w14:textId="77777777" w:rsidR="00C6718D" w:rsidRDefault="003620D0">
            <w:pPr>
              <w:spacing w:line="264" w:lineRule="auto"/>
              <w:ind w:firstLine="361"/>
              <w:jc w:val="center"/>
            </w:pPr>
            <w:r>
              <w:rPr>
                <w:rFonts w:ascii="Times New Roman" w:hAnsi="Times New Roman"/>
                <w:b/>
                <w:sz w:val="18"/>
              </w:rPr>
              <w:t>油品</w:t>
            </w:r>
          </w:p>
        </w:tc>
        <w:tc>
          <w:tcPr>
            <w:tcW w:w="1701" w:type="dxa"/>
            <w:tcMar>
              <w:top w:w="85" w:type="dxa"/>
              <w:left w:w="90" w:type="dxa"/>
              <w:bottom w:w="85" w:type="dxa"/>
              <w:right w:w="90" w:type="dxa"/>
            </w:tcMar>
            <w:vAlign w:val="center"/>
          </w:tcPr>
          <w:p w14:paraId="4D0F98A3" w14:textId="77777777" w:rsidR="00C6718D" w:rsidRDefault="003620D0">
            <w:pPr>
              <w:spacing w:line="264" w:lineRule="auto"/>
              <w:ind w:firstLine="361"/>
              <w:jc w:val="center"/>
            </w:pPr>
            <w:r>
              <w:rPr>
                <w:rFonts w:ascii="Times New Roman" w:hAnsi="Times New Roman"/>
                <w:b/>
                <w:sz w:val="18"/>
              </w:rPr>
              <w:t>年装车体积</w:t>
            </w:r>
            <w:r>
              <w:rPr>
                <w:rFonts w:ascii="Times New Roman" w:hAnsi="Times New Roman"/>
                <w:b/>
                <w:sz w:val="18"/>
              </w:rPr>
              <w:t>/(m³/a)</w:t>
            </w:r>
          </w:p>
        </w:tc>
        <w:tc>
          <w:tcPr>
            <w:tcW w:w="1588" w:type="dxa"/>
            <w:tcMar>
              <w:top w:w="85" w:type="dxa"/>
              <w:left w:w="90" w:type="dxa"/>
              <w:bottom w:w="85" w:type="dxa"/>
              <w:right w:w="90" w:type="dxa"/>
            </w:tcMar>
            <w:vAlign w:val="center"/>
          </w:tcPr>
          <w:p w14:paraId="6A5F863F" w14:textId="77777777" w:rsidR="00C6718D" w:rsidRDefault="003620D0">
            <w:pPr>
              <w:spacing w:line="264" w:lineRule="auto"/>
              <w:ind w:firstLine="361"/>
              <w:jc w:val="center"/>
            </w:pPr>
            <w:r>
              <w:rPr>
                <w:rFonts w:ascii="Times New Roman" w:hAnsi="Times New Roman"/>
                <w:b/>
                <w:sz w:val="18"/>
              </w:rPr>
              <w:t>鹤管配置</w:t>
            </w:r>
          </w:p>
        </w:tc>
        <w:tc>
          <w:tcPr>
            <w:tcW w:w="1701" w:type="dxa"/>
            <w:tcMar>
              <w:top w:w="85" w:type="dxa"/>
              <w:left w:w="90" w:type="dxa"/>
              <w:bottom w:w="85" w:type="dxa"/>
              <w:right w:w="90" w:type="dxa"/>
            </w:tcMar>
            <w:vAlign w:val="center"/>
          </w:tcPr>
          <w:p w14:paraId="6DAE0157" w14:textId="77777777" w:rsidR="00C6718D" w:rsidRDefault="003620D0">
            <w:pPr>
              <w:spacing w:line="264" w:lineRule="auto"/>
              <w:ind w:firstLine="361"/>
              <w:jc w:val="center"/>
            </w:pPr>
            <w:r>
              <w:rPr>
                <w:rFonts w:ascii="Times New Roman" w:hAnsi="Times New Roman"/>
                <w:b/>
                <w:sz w:val="18"/>
              </w:rPr>
              <w:t>年装车能力</w:t>
            </w:r>
            <w:r>
              <w:rPr>
                <w:rFonts w:ascii="Times New Roman" w:hAnsi="Times New Roman"/>
                <w:b/>
                <w:sz w:val="18"/>
              </w:rPr>
              <w:t>/(m³/a)</w:t>
            </w:r>
          </w:p>
        </w:tc>
        <w:tc>
          <w:tcPr>
            <w:tcW w:w="1134" w:type="dxa"/>
            <w:tcMar>
              <w:top w:w="85" w:type="dxa"/>
              <w:left w:w="90" w:type="dxa"/>
              <w:bottom w:w="85" w:type="dxa"/>
              <w:right w:w="90" w:type="dxa"/>
            </w:tcMar>
            <w:vAlign w:val="center"/>
          </w:tcPr>
          <w:p w14:paraId="47765A5F" w14:textId="77777777" w:rsidR="00C6718D" w:rsidRDefault="003620D0">
            <w:pPr>
              <w:spacing w:line="264" w:lineRule="auto"/>
              <w:ind w:firstLine="361"/>
              <w:jc w:val="center"/>
            </w:pPr>
            <w:r>
              <w:rPr>
                <w:rFonts w:ascii="Times New Roman" w:hAnsi="Times New Roman"/>
                <w:b/>
                <w:sz w:val="18"/>
              </w:rPr>
              <w:t>能力系数</w:t>
            </w:r>
          </w:p>
        </w:tc>
        <w:tc>
          <w:tcPr>
            <w:tcW w:w="1021" w:type="dxa"/>
            <w:tcMar>
              <w:top w:w="85" w:type="dxa"/>
              <w:left w:w="90" w:type="dxa"/>
              <w:bottom w:w="85" w:type="dxa"/>
              <w:right w:w="90" w:type="dxa"/>
            </w:tcMar>
            <w:vAlign w:val="center"/>
          </w:tcPr>
          <w:p w14:paraId="2275BA6B" w14:textId="77777777" w:rsidR="00C6718D" w:rsidRDefault="003620D0">
            <w:pPr>
              <w:spacing w:line="264" w:lineRule="auto"/>
              <w:ind w:firstLine="361"/>
              <w:jc w:val="center"/>
            </w:pPr>
            <w:r>
              <w:rPr>
                <w:rFonts w:ascii="Times New Roman" w:hAnsi="Times New Roman"/>
                <w:b/>
                <w:sz w:val="18"/>
              </w:rPr>
              <w:t>结论</w:t>
            </w:r>
          </w:p>
        </w:tc>
      </w:tr>
      <w:tr w:rsidR="00C6718D" w14:paraId="53C9279C" w14:textId="77777777">
        <w:trPr>
          <w:cantSplit/>
          <w:jc w:val="center"/>
        </w:trPr>
        <w:tc>
          <w:tcPr>
            <w:tcW w:w="1247" w:type="dxa"/>
            <w:tcMar>
              <w:top w:w="85" w:type="dxa"/>
              <w:left w:w="90" w:type="dxa"/>
              <w:bottom w:w="85" w:type="dxa"/>
              <w:right w:w="90" w:type="dxa"/>
            </w:tcMar>
            <w:vAlign w:val="center"/>
          </w:tcPr>
          <w:p w14:paraId="77365DDF" w14:textId="77777777" w:rsidR="00C6718D" w:rsidRDefault="003620D0">
            <w:pPr>
              <w:spacing w:line="264" w:lineRule="auto"/>
              <w:ind w:firstLine="360"/>
              <w:jc w:val="center"/>
            </w:pPr>
            <w:r>
              <w:rPr>
                <w:rFonts w:ascii="Times New Roman" w:hAnsi="Times New Roman"/>
                <w:sz w:val="18"/>
              </w:rPr>
              <w:t>92</w:t>
            </w:r>
            <w:r>
              <w:rPr>
                <w:rFonts w:ascii="Times New Roman" w:hAnsi="Times New Roman"/>
                <w:sz w:val="18"/>
              </w:rPr>
              <w:t>号汽油</w:t>
            </w:r>
          </w:p>
        </w:tc>
        <w:tc>
          <w:tcPr>
            <w:tcW w:w="1701" w:type="dxa"/>
            <w:tcMar>
              <w:top w:w="85" w:type="dxa"/>
              <w:left w:w="90" w:type="dxa"/>
              <w:bottom w:w="85" w:type="dxa"/>
              <w:right w:w="90" w:type="dxa"/>
            </w:tcMar>
            <w:vAlign w:val="center"/>
          </w:tcPr>
          <w:p w14:paraId="7BBC2FA4" w14:textId="77777777" w:rsidR="00C6718D" w:rsidRDefault="003620D0">
            <w:pPr>
              <w:spacing w:line="264" w:lineRule="auto"/>
              <w:ind w:firstLine="360"/>
              <w:jc w:val="center"/>
            </w:pPr>
            <w:r>
              <w:rPr>
                <w:rFonts w:ascii="Times New Roman" w:hAnsi="Times New Roman"/>
                <w:sz w:val="18"/>
              </w:rPr>
              <w:t>24000</w:t>
            </w:r>
          </w:p>
        </w:tc>
        <w:tc>
          <w:tcPr>
            <w:tcW w:w="1588" w:type="dxa"/>
            <w:tcMar>
              <w:top w:w="85" w:type="dxa"/>
              <w:left w:w="90" w:type="dxa"/>
              <w:bottom w:w="85" w:type="dxa"/>
              <w:right w:w="90" w:type="dxa"/>
            </w:tcMar>
            <w:vAlign w:val="center"/>
          </w:tcPr>
          <w:p w14:paraId="7D7C9BB0" w14:textId="77777777" w:rsidR="00C6718D" w:rsidRDefault="003620D0">
            <w:pPr>
              <w:spacing w:line="264" w:lineRule="auto"/>
              <w:ind w:firstLine="360"/>
              <w:jc w:val="center"/>
            </w:pPr>
            <w:r>
              <w:rPr>
                <w:rFonts w:ascii="Times New Roman" w:hAnsi="Times New Roman"/>
                <w:sz w:val="18"/>
              </w:rPr>
              <w:t>1×50 m³/h</w:t>
            </w:r>
          </w:p>
        </w:tc>
        <w:tc>
          <w:tcPr>
            <w:tcW w:w="1701" w:type="dxa"/>
            <w:tcMar>
              <w:top w:w="85" w:type="dxa"/>
              <w:left w:w="90" w:type="dxa"/>
              <w:bottom w:w="85" w:type="dxa"/>
              <w:right w:w="90" w:type="dxa"/>
            </w:tcMar>
            <w:vAlign w:val="center"/>
          </w:tcPr>
          <w:p w14:paraId="306DAB8B" w14:textId="77777777" w:rsidR="00C6718D" w:rsidRDefault="003620D0">
            <w:pPr>
              <w:spacing w:line="264" w:lineRule="auto"/>
              <w:ind w:firstLine="360"/>
              <w:jc w:val="center"/>
            </w:pPr>
            <w:r>
              <w:rPr>
                <w:rFonts w:ascii="Times New Roman" w:hAnsi="Times New Roman"/>
                <w:sz w:val="18"/>
              </w:rPr>
              <w:t>105000</w:t>
            </w:r>
          </w:p>
        </w:tc>
        <w:tc>
          <w:tcPr>
            <w:tcW w:w="1134" w:type="dxa"/>
            <w:tcMar>
              <w:top w:w="85" w:type="dxa"/>
              <w:left w:w="90" w:type="dxa"/>
              <w:bottom w:w="85" w:type="dxa"/>
              <w:right w:w="90" w:type="dxa"/>
            </w:tcMar>
            <w:vAlign w:val="center"/>
          </w:tcPr>
          <w:p w14:paraId="7A5AD008" w14:textId="77777777" w:rsidR="00C6718D" w:rsidRDefault="003620D0">
            <w:pPr>
              <w:spacing w:line="264" w:lineRule="auto"/>
              <w:ind w:firstLine="360"/>
              <w:jc w:val="center"/>
            </w:pPr>
            <w:r>
              <w:rPr>
                <w:rFonts w:ascii="Times New Roman" w:hAnsi="Times New Roman"/>
                <w:sz w:val="18"/>
              </w:rPr>
              <w:t>4.38</w:t>
            </w:r>
          </w:p>
        </w:tc>
        <w:tc>
          <w:tcPr>
            <w:tcW w:w="1021" w:type="dxa"/>
            <w:tcMar>
              <w:top w:w="85" w:type="dxa"/>
              <w:left w:w="90" w:type="dxa"/>
              <w:bottom w:w="85" w:type="dxa"/>
              <w:right w:w="90" w:type="dxa"/>
            </w:tcMar>
            <w:vAlign w:val="center"/>
          </w:tcPr>
          <w:p w14:paraId="08EBA943" w14:textId="77777777" w:rsidR="00C6718D" w:rsidRDefault="003620D0">
            <w:pPr>
              <w:spacing w:line="264" w:lineRule="auto"/>
              <w:ind w:firstLine="360"/>
              <w:jc w:val="center"/>
            </w:pPr>
            <w:r>
              <w:rPr>
                <w:rFonts w:ascii="Times New Roman" w:hAnsi="Times New Roman"/>
                <w:sz w:val="18"/>
              </w:rPr>
              <w:t>满足</w:t>
            </w:r>
          </w:p>
        </w:tc>
      </w:tr>
      <w:tr w:rsidR="00C6718D" w14:paraId="5EE30C77" w14:textId="77777777">
        <w:trPr>
          <w:cantSplit/>
          <w:jc w:val="center"/>
        </w:trPr>
        <w:tc>
          <w:tcPr>
            <w:tcW w:w="1247" w:type="dxa"/>
            <w:tcMar>
              <w:top w:w="85" w:type="dxa"/>
              <w:left w:w="90" w:type="dxa"/>
              <w:bottom w:w="85" w:type="dxa"/>
              <w:right w:w="90" w:type="dxa"/>
            </w:tcMar>
            <w:vAlign w:val="center"/>
          </w:tcPr>
          <w:p w14:paraId="67017552" w14:textId="77777777" w:rsidR="00C6718D" w:rsidRDefault="003620D0">
            <w:pPr>
              <w:spacing w:line="264" w:lineRule="auto"/>
              <w:ind w:firstLine="360"/>
              <w:jc w:val="center"/>
            </w:pPr>
            <w:r>
              <w:rPr>
                <w:rFonts w:ascii="Times New Roman" w:hAnsi="Times New Roman"/>
                <w:sz w:val="18"/>
              </w:rPr>
              <w:t>95</w:t>
            </w:r>
            <w:r>
              <w:rPr>
                <w:rFonts w:ascii="Times New Roman" w:hAnsi="Times New Roman"/>
                <w:sz w:val="18"/>
              </w:rPr>
              <w:t>号汽油</w:t>
            </w:r>
          </w:p>
        </w:tc>
        <w:tc>
          <w:tcPr>
            <w:tcW w:w="1701" w:type="dxa"/>
            <w:tcMar>
              <w:top w:w="85" w:type="dxa"/>
              <w:left w:w="90" w:type="dxa"/>
              <w:bottom w:w="85" w:type="dxa"/>
              <w:right w:w="90" w:type="dxa"/>
            </w:tcMar>
            <w:vAlign w:val="center"/>
          </w:tcPr>
          <w:p w14:paraId="3DFEA8F9" w14:textId="77777777" w:rsidR="00C6718D" w:rsidRDefault="003620D0">
            <w:pPr>
              <w:spacing w:line="264" w:lineRule="auto"/>
              <w:ind w:firstLine="360"/>
              <w:jc w:val="center"/>
            </w:pPr>
            <w:r>
              <w:rPr>
                <w:rFonts w:ascii="Times New Roman" w:hAnsi="Times New Roman"/>
                <w:sz w:val="18"/>
              </w:rPr>
              <w:t>10667</w:t>
            </w:r>
          </w:p>
        </w:tc>
        <w:tc>
          <w:tcPr>
            <w:tcW w:w="1588" w:type="dxa"/>
            <w:tcMar>
              <w:top w:w="85" w:type="dxa"/>
              <w:left w:w="90" w:type="dxa"/>
              <w:bottom w:w="85" w:type="dxa"/>
              <w:right w:w="90" w:type="dxa"/>
            </w:tcMar>
            <w:vAlign w:val="center"/>
          </w:tcPr>
          <w:p w14:paraId="6DA53EA8" w14:textId="77777777" w:rsidR="00C6718D" w:rsidRDefault="003620D0">
            <w:pPr>
              <w:spacing w:line="264" w:lineRule="auto"/>
              <w:ind w:firstLine="360"/>
              <w:jc w:val="center"/>
            </w:pPr>
            <w:r>
              <w:rPr>
                <w:rFonts w:ascii="Times New Roman" w:hAnsi="Times New Roman"/>
                <w:sz w:val="18"/>
              </w:rPr>
              <w:t>1×50 m³/h</w:t>
            </w:r>
          </w:p>
        </w:tc>
        <w:tc>
          <w:tcPr>
            <w:tcW w:w="1701" w:type="dxa"/>
            <w:tcMar>
              <w:top w:w="85" w:type="dxa"/>
              <w:left w:w="90" w:type="dxa"/>
              <w:bottom w:w="85" w:type="dxa"/>
              <w:right w:w="90" w:type="dxa"/>
            </w:tcMar>
            <w:vAlign w:val="center"/>
          </w:tcPr>
          <w:p w14:paraId="7761A9F0" w14:textId="77777777" w:rsidR="00C6718D" w:rsidRDefault="003620D0">
            <w:pPr>
              <w:spacing w:line="264" w:lineRule="auto"/>
              <w:ind w:firstLine="360"/>
              <w:jc w:val="center"/>
            </w:pPr>
            <w:r>
              <w:rPr>
                <w:rFonts w:ascii="Times New Roman" w:hAnsi="Times New Roman"/>
                <w:sz w:val="18"/>
              </w:rPr>
              <w:t>105000</w:t>
            </w:r>
          </w:p>
        </w:tc>
        <w:tc>
          <w:tcPr>
            <w:tcW w:w="1134" w:type="dxa"/>
            <w:tcMar>
              <w:top w:w="85" w:type="dxa"/>
              <w:left w:w="90" w:type="dxa"/>
              <w:bottom w:w="85" w:type="dxa"/>
              <w:right w:w="90" w:type="dxa"/>
            </w:tcMar>
            <w:vAlign w:val="center"/>
          </w:tcPr>
          <w:p w14:paraId="78C16694" w14:textId="77777777" w:rsidR="00C6718D" w:rsidRDefault="003620D0">
            <w:pPr>
              <w:spacing w:line="264" w:lineRule="auto"/>
              <w:ind w:firstLine="360"/>
              <w:jc w:val="center"/>
            </w:pPr>
            <w:r>
              <w:rPr>
                <w:rFonts w:ascii="Times New Roman" w:hAnsi="Times New Roman"/>
                <w:sz w:val="18"/>
              </w:rPr>
              <w:t>9.84</w:t>
            </w:r>
          </w:p>
        </w:tc>
        <w:tc>
          <w:tcPr>
            <w:tcW w:w="1021" w:type="dxa"/>
            <w:tcMar>
              <w:top w:w="85" w:type="dxa"/>
              <w:left w:w="90" w:type="dxa"/>
              <w:bottom w:w="85" w:type="dxa"/>
              <w:right w:w="90" w:type="dxa"/>
            </w:tcMar>
            <w:vAlign w:val="center"/>
          </w:tcPr>
          <w:p w14:paraId="2E89287D" w14:textId="77777777" w:rsidR="00C6718D" w:rsidRDefault="003620D0">
            <w:pPr>
              <w:spacing w:line="264" w:lineRule="auto"/>
              <w:ind w:firstLine="360"/>
              <w:jc w:val="center"/>
            </w:pPr>
            <w:r>
              <w:rPr>
                <w:rFonts w:ascii="Times New Roman" w:hAnsi="Times New Roman"/>
                <w:sz w:val="18"/>
              </w:rPr>
              <w:t>满足</w:t>
            </w:r>
          </w:p>
        </w:tc>
      </w:tr>
      <w:tr w:rsidR="00C6718D" w14:paraId="6AE6C49F" w14:textId="77777777">
        <w:trPr>
          <w:cantSplit/>
          <w:jc w:val="center"/>
        </w:trPr>
        <w:tc>
          <w:tcPr>
            <w:tcW w:w="1247" w:type="dxa"/>
            <w:tcMar>
              <w:top w:w="85" w:type="dxa"/>
              <w:left w:w="90" w:type="dxa"/>
              <w:bottom w:w="85" w:type="dxa"/>
              <w:right w:w="90" w:type="dxa"/>
            </w:tcMar>
            <w:vAlign w:val="center"/>
          </w:tcPr>
          <w:p w14:paraId="47620EE4" w14:textId="77777777" w:rsidR="00C6718D" w:rsidRDefault="003620D0">
            <w:pPr>
              <w:spacing w:line="264" w:lineRule="auto"/>
              <w:ind w:firstLine="360"/>
              <w:jc w:val="center"/>
            </w:pPr>
            <w:r>
              <w:rPr>
                <w:rFonts w:ascii="Times New Roman" w:hAnsi="Times New Roman"/>
                <w:sz w:val="18"/>
              </w:rPr>
              <w:t>0</w:t>
            </w:r>
            <w:r>
              <w:rPr>
                <w:rFonts w:ascii="Times New Roman" w:hAnsi="Times New Roman"/>
                <w:sz w:val="18"/>
              </w:rPr>
              <w:t>号柴油</w:t>
            </w:r>
          </w:p>
        </w:tc>
        <w:tc>
          <w:tcPr>
            <w:tcW w:w="1701" w:type="dxa"/>
            <w:tcMar>
              <w:top w:w="85" w:type="dxa"/>
              <w:left w:w="90" w:type="dxa"/>
              <w:bottom w:w="85" w:type="dxa"/>
              <w:right w:w="90" w:type="dxa"/>
            </w:tcMar>
            <w:vAlign w:val="center"/>
          </w:tcPr>
          <w:p w14:paraId="17E21C9E" w14:textId="77777777" w:rsidR="00C6718D" w:rsidRDefault="003620D0">
            <w:pPr>
              <w:spacing w:line="264" w:lineRule="auto"/>
              <w:ind w:firstLine="360"/>
              <w:jc w:val="center"/>
            </w:pPr>
            <w:r>
              <w:rPr>
                <w:rFonts w:ascii="Times New Roman" w:hAnsi="Times New Roman"/>
                <w:sz w:val="18"/>
              </w:rPr>
              <w:t>11905</w:t>
            </w:r>
          </w:p>
        </w:tc>
        <w:tc>
          <w:tcPr>
            <w:tcW w:w="1588" w:type="dxa"/>
            <w:tcMar>
              <w:top w:w="85" w:type="dxa"/>
              <w:left w:w="90" w:type="dxa"/>
              <w:bottom w:w="85" w:type="dxa"/>
              <w:right w:w="90" w:type="dxa"/>
            </w:tcMar>
            <w:vAlign w:val="center"/>
          </w:tcPr>
          <w:p w14:paraId="5870A06E" w14:textId="77777777" w:rsidR="00C6718D" w:rsidRDefault="003620D0">
            <w:pPr>
              <w:spacing w:line="264" w:lineRule="auto"/>
              <w:ind w:firstLine="360"/>
              <w:jc w:val="center"/>
            </w:pPr>
            <w:r>
              <w:rPr>
                <w:rFonts w:ascii="Times New Roman" w:hAnsi="Times New Roman"/>
                <w:sz w:val="18"/>
              </w:rPr>
              <w:t>1×50 m³/h</w:t>
            </w:r>
          </w:p>
        </w:tc>
        <w:tc>
          <w:tcPr>
            <w:tcW w:w="1701" w:type="dxa"/>
            <w:tcMar>
              <w:top w:w="85" w:type="dxa"/>
              <w:left w:w="90" w:type="dxa"/>
              <w:bottom w:w="85" w:type="dxa"/>
              <w:right w:w="90" w:type="dxa"/>
            </w:tcMar>
            <w:vAlign w:val="center"/>
          </w:tcPr>
          <w:p w14:paraId="73C77D4A" w14:textId="77777777" w:rsidR="00C6718D" w:rsidRDefault="003620D0">
            <w:pPr>
              <w:spacing w:line="264" w:lineRule="auto"/>
              <w:ind w:firstLine="360"/>
              <w:jc w:val="center"/>
            </w:pPr>
            <w:r>
              <w:rPr>
                <w:rFonts w:ascii="Times New Roman" w:hAnsi="Times New Roman"/>
                <w:sz w:val="18"/>
              </w:rPr>
              <w:t>105000</w:t>
            </w:r>
          </w:p>
        </w:tc>
        <w:tc>
          <w:tcPr>
            <w:tcW w:w="1134" w:type="dxa"/>
            <w:tcMar>
              <w:top w:w="85" w:type="dxa"/>
              <w:left w:w="90" w:type="dxa"/>
              <w:bottom w:w="85" w:type="dxa"/>
              <w:right w:w="90" w:type="dxa"/>
            </w:tcMar>
            <w:vAlign w:val="center"/>
          </w:tcPr>
          <w:p w14:paraId="471E7E36" w14:textId="77777777" w:rsidR="00C6718D" w:rsidRDefault="003620D0">
            <w:pPr>
              <w:spacing w:line="264" w:lineRule="auto"/>
              <w:ind w:firstLine="360"/>
              <w:jc w:val="center"/>
            </w:pPr>
            <w:r>
              <w:rPr>
                <w:rFonts w:ascii="Times New Roman" w:hAnsi="Times New Roman"/>
                <w:sz w:val="18"/>
              </w:rPr>
              <w:t>8.82</w:t>
            </w:r>
          </w:p>
        </w:tc>
        <w:tc>
          <w:tcPr>
            <w:tcW w:w="1021" w:type="dxa"/>
            <w:tcMar>
              <w:top w:w="85" w:type="dxa"/>
              <w:left w:w="90" w:type="dxa"/>
              <w:bottom w:w="85" w:type="dxa"/>
              <w:right w:w="90" w:type="dxa"/>
            </w:tcMar>
            <w:vAlign w:val="center"/>
          </w:tcPr>
          <w:p w14:paraId="77DCC10B" w14:textId="77777777" w:rsidR="00C6718D" w:rsidRDefault="003620D0">
            <w:pPr>
              <w:spacing w:line="264" w:lineRule="auto"/>
              <w:ind w:firstLine="360"/>
              <w:jc w:val="center"/>
            </w:pPr>
            <w:r>
              <w:rPr>
                <w:rFonts w:ascii="Times New Roman" w:hAnsi="Times New Roman"/>
                <w:sz w:val="18"/>
              </w:rPr>
              <w:t>满足</w:t>
            </w:r>
          </w:p>
        </w:tc>
      </w:tr>
    </w:tbl>
    <w:p w14:paraId="3211EAE5" w14:textId="77777777" w:rsidR="00C6718D" w:rsidRDefault="00C6718D">
      <w:pPr>
        <w:ind w:firstLine="480"/>
      </w:pPr>
    </w:p>
    <w:p w14:paraId="746D12A7" w14:textId="77777777" w:rsidR="00C6718D" w:rsidRDefault="003620D0">
      <w:pPr>
        <w:pStyle w:val="a6"/>
        <w:keepNext/>
        <w:spacing w:before="312" w:after="312"/>
        <w:ind w:firstLine="602"/>
        <w:jc w:val="left"/>
      </w:pPr>
      <w:r>
        <w:rPr>
          <w:rFonts w:ascii="Times New Roman" w:eastAsia="黑体" w:hAnsi="Times New Roman"/>
          <w:sz w:val="30"/>
        </w:rPr>
        <w:t xml:space="preserve">6.5 </w:t>
      </w:r>
      <w:r>
        <w:rPr>
          <w:rFonts w:ascii="Times New Roman" w:eastAsia="黑体" w:hAnsi="Times New Roman"/>
          <w:sz w:val="30"/>
        </w:rPr>
        <w:t>倒罐工艺</w:t>
      </w:r>
    </w:p>
    <w:p w14:paraId="17718B1B" w14:textId="77777777" w:rsidR="00C6718D" w:rsidRDefault="003620D0">
      <w:pPr>
        <w:pStyle w:val="a7"/>
        <w:keepNext/>
        <w:spacing w:before="60" w:after="60"/>
        <w:jc w:val="left"/>
      </w:pPr>
      <w:r>
        <w:rPr>
          <w:rFonts w:ascii="Times New Roman" w:eastAsia="黑体" w:hAnsi="Times New Roman"/>
          <w:sz w:val="28"/>
        </w:rPr>
        <w:t xml:space="preserve">6.5.1 </w:t>
      </w:r>
      <w:r>
        <w:rPr>
          <w:rFonts w:ascii="Times New Roman" w:eastAsia="黑体" w:hAnsi="Times New Roman"/>
          <w:sz w:val="28"/>
        </w:rPr>
        <w:t>倒罐工艺流程</w:t>
      </w:r>
    </w:p>
    <w:p w14:paraId="79F236CA" w14:textId="77777777" w:rsidR="00C6718D" w:rsidRDefault="003620D0">
      <w:pPr>
        <w:ind w:firstLine="480"/>
      </w:pPr>
      <w:r>
        <w:rPr>
          <w:rFonts w:ascii="Times New Roman" w:hAnsi="Times New Roman"/>
        </w:rPr>
        <w:t>倒罐用于同品种储罐之间的库存调整、检修腾罐、异常油品隔离和储罐轮换。</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号柴油分别在各自独立系统内倒罐，不设置跨品种直接连通管段。</w:t>
      </w:r>
    </w:p>
    <w:p w14:paraId="5C2CD51F" w14:textId="77777777" w:rsidR="00C6718D" w:rsidRDefault="003620D0">
      <w:pPr>
        <w:ind w:firstLine="480"/>
      </w:pPr>
      <w:r>
        <w:rPr>
          <w:rFonts w:ascii="Times New Roman" w:hAnsi="Times New Roman"/>
        </w:rPr>
        <w:t>倒罐基本流程为：源储罐</w:t>
      </w:r>
      <w:r>
        <w:rPr>
          <w:rFonts w:ascii="Times New Roman" w:hAnsi="Times New Roman"/>
        </w:rPr>
        <w:t>→</w:t>
      </w:r>
      <w:r>
        <w:rPr>
          <w:rFonts w:ascii="Times New Roman" w:hAnsi="Times New Roman"/>
        </w:rPr>
        <w:t>源罐出油阀</w:t>
      </w:r>
      <w:r>
        <w:rPr>
          <w:rFonts w:ascii="Times New Roman" w:hAnsi="Times New Roman"/>
        </w:rPr>
        <w:t>→DN150</w:t>
      </w:r>
      <w:r>
        <w:rPr>
          <w:rFonts w:ascii="Times New Roman" w:hAnsi="Times New Roman"/>
        </w:rPr>
        <w:t>泵吸入管</w:t>
      </w:r>
      <w:r>
        <w:rPr>
          <w:rFonts w:ascii="Times New Roman" w:hAnsi="Times New Roman"/>
        </w:rPr>
        <w:t>→OH1</w:t>
      </w:r>
      <w:r>
        <w:rPr>
          <w:rFonts w:ascii="Times New Roman" w:hAnsi="Times New Roman"/>
        </w:rPr>
        <w:t>型主输油泵</w:t>
      </w:r>
      <w:r>
        <w:rPr>
          <w:rFonts w:ascii="Times New Roman" w:hAnsi="Times New Roman"/>
        </w:rPr>
        <w:t>→</w:t>
      </w:r>
      <w:r>
        <w:rPr>
          <w:rFonts w:ascii="Times New Roman" w:hAnsi="Times New Roman"/>
        </w:rPr>
        <w:t>同品种倒罐支路</w:t>
      </w:r>
      <w:r>
        <w:rPr>
          <w:rFonts w:ascii="Times New Roman" w:hAnsi="Times New Roman"/>
        </w:rPr>
        <w:t>→</w:t>
      </w:r>
      <w:r>
        <w:rPr>
          <w:rFonts w:ascii="Times New Roman" w:hAnsi="Times New Roman"/>
        </w:rPr>
        <w:t>目标罐进油阀</w:t>
      </w:r>
      <w:r>
        <w:rPr>
          <w:rFonts w:ascii="Times New Roman" w:hAnsi="Times New Roman"/>
        </w:rPr>
        <w:t>→</w:t>
      </w:r>
      <w:r>
        <w:rPr>
          <w:rFonts w:ascii="Times New Roman" w:hAnsi="Times New Roman"/>
        </w:rPr>
        <w:t>目标储罐液下进油管。倒罐采用</w:t>
      </w:r>
      <w:r>
        <w:rPr>
          <w:rFonts w:ascii="Times New Roman" w:hAnsi="Times New Roman"/>
        </w:rPr>
        <w:t>60 m³/h</w:t>
      </w:r>
      <w:r>
        <w:rPr>
          <w:rFonts w:ascii="Times New Roman" w:hAnsi="Times New Roman"/>
        </w:rPr>
        <w:t>额定流量，启动和接近目标液位时通过变频调速降低流量。</w:t>
      </w:r>
    </w:p>
    <w:p w14:paraId="3EF8FC46" w14:textId="77777777" w:rsidR="00C6718D" w:rsidRDefault="003620D0">
      <w:pPr>
        <w:ind w:firstLine="480"/>
      </w:pPr>
      <w:r>
        <w:rPr>
          <w:rFonts w:ascii="Times New Roman" w:hAnsi="Times New Roman"/>
        </w:rPr>
        <w:t>倒罐前核对源罐与目标罐的油品牌号、质量状态、可用容量、液位和底水情况。目标罐允许接收体积按式（</w:t>
      </w:r>
      <w:r>
        <w:rPr>
          <w:rFonts w:ascii="Times New Roman" w:hAnsi="Times New Roman"/>
        </w:rPr>
        <w:t>6-3</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45A1B86C" w14:textId="77777777">
        <w:trPr>
          <w:cantSplit/>
          <w:jc w:val="center"/>
        </w:trPr>
        <w:tc>
          <w:tcPr>
            <w:tcW w:w="7201" w:type="dxa"/>
            <w:vAlign w:val="center"/>
          </w:tcPr>
          <w:p w14:paraId="70F2E67D" w14:textId="2408B497" w:rsidR="00C6718D" w:rsidRDefault="005D4544">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a</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max</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0</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s</m:t>
                    </m:r>
                  </m:sub>
                </m:sSub>
              </m:oMath>
            </m:oMathPara>
          </w:p>
        </w:tc>
        <w:tc>
          <w:tcPr>
            <w:tcW w:w="1701" w:type="dxa"/>
            <w:noWrap/>
            <w:tcMar>
              <w:top w:w="85" w:type="dxa"/>
              <w:left w:w="90" w:type="dxa"/>
              <w:bottom w:w="85" w:type="dxa"/>
              <w:right w:w="90" w:type="dxa"/>
            </w:tcMar>
            <w:vAlign w:val="center"/>
          </w:tcPr>
          <w:p w14:paraId="31813A2E"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6-3</w:t>
            </w:r>
            <w:r>
              <w:rPr>
                <w:rFonts w:ascii="Times New Roman" w:hAnsi="Times New Roman"/>
                <w:sz w:val="21"/>
              </w:rPr>
              <w:t>）</w:t>
            </w:r>
          </w:p>
        </w:tc>
      </w:tr>
    </w:tbl>
    <w:p w14:paraId="682CEC89" w14:textId="77777777" w:rsidR="00C6718D" w:rsidRDefault="003620D0">
      <w:pPr>
        <w:ind w:firstLine="480"/>
      </w:pPr>
      <w:r>
        <w:rPr>
          <w:rFonts w:ascii="Times New Roman" w:hAnsi="Times New Roman"/>
        </w:rPr>
        <w:t>式中：</w:t>
      </w:r>
      <w:r>
        <w:rPr>
          <w:rFonts w:ascii="Times New Roman" w:hAnsi="Times New Roman"/>
        </w:rPr>
        <w:t>Va</w:t>
      </w:r>
      <w:r>
        <w:rPr>
          <w:rFonts w:ascii="Times New Roman" w:hAnsi="Times New Roman"/>
        </w:rPr>
        <w:t>为目标罐允许接收体积，</w:t>
      </w:r>
      <w:r>
        <w:rPr>
          <w:rFonts w:ascii="Times New Roman" w:hAnsi="Times New Roman"/>
        </w:rPr>
        <w:t>m³</w:t>
      </w:r>
      <w:r>
        <w:rPr>
          <w:rFonts w:ascii="Times New Roman" w:hAnsi="Times New Roman"/>
        </w:rPr>
        <w:t>；</w:t>
      </w:r>
      <w:r>
        <w:rPr>
          <w:rFonts w:ascii="Times New Roman" w:hAnsi="Times New Roman"/>
        </w:rPr>
        <w:t>Vmax</w:t>
      </w:r>
      <w:r>
        <w:rPr>
          <w:rFonts w:ascii="Times New Roman" w:hAnsi="Times New Roman"/>
        </w:rPr>
        <w:t>为目标罐最高允许储液体积，</w:t>
      </w:r>
      <w:r>
        <w:rPr>
          <w:rFonts w:ascii="Times New Roman" w:hAnsi="Times New Roman"/>
        </w:rPr>
        <w:t>m³</w:t>
      </w:r>
      <w:r>
        <w:rPr>
          <w:rFonts w:ascii="Times New Roman" w:hAnsi="Times New Roman"/>
        </w:rPr>
        <w:t>；</w:t>
      </w:r>
      <w:r>
        <w:rPr>
          <w:rFonts w:ascii="Times New Roman" w:hAnsi="Times New Roman"/>
        </w:rPr>
        <w:t>V0</w:t>
      </w:r>
      <w:r>
        <w:rPr>
          <w:rFonts w:ascii="Times New Roman" w:hAnsi="Times New Roman"/>
        </w:rPr>
        <w:t>为倒罐前目标罐库存体积，</w:t>
      </w:r>
      <w:r>
        <w:rPr>
          <w:rFonts w:ascii="Times New Roman" w:hAnsi="Times New Roman"/>
        </w:rPr>
        <w:t>m³</w:t>
      </w:r>
      <w:r>
        <w:rPr>
          <w:rFonts w:ascii="Times New Roman" w:hAnsi="Times New Roman"/>
        </w:rPr>
        <w:t>；</w:t>
      </w:r>
      <w:r>
        <w:rPr>
          <w:rFonts w:ascii="Times New Roman" w:hAnsi="Times New Roman"/>
        </w:rPr>
        <w:t>Vs</w:t>
      </w:r>
      <w:r>
        <w:rPr>
          <w:rFonts w:ascii="Times New Roman" w:hAnsi="Times New Roman"/>
        </w:rPr>
        <w:t>为安全余量和计量不确定性预留体积，</w:t>
      </w:r>
      <w:r>
        <w:rPr>
          <w:rFonts w:ascii="Times New Roman" w:hAnsi="Times New Roman"/>
        </w:rPr>
        <w:t>m³</w:t>
      </w:r>
      <w:r>
        <w:rPr>
          <w:rFonts w:ascii="Times New Roman" w:hAnsi="Times New Roman"/>
        </w:rPr>
        <w:t>。倒罐计划量不大于</w:t>
      </w:r>
      <w:r>
        <w:rPr>
          <w:rFonts w:ascii="Times New Roman" w:hAnsi="Times New Roman"/>
        </w:rPr>
        <w:t>Va</w:t>
      </w:r>
      <w:r>
        <w:rPr>
          <w:rFonts w:ascii="Times New Roman" w:hAnsi="Times New Roman"/>
        </w:rPr>
        <w:t>。</w:t>
      </w:r>
    </w:p>
    <w:p w14:paraId="1E7B33CA" w14:textId="77777777" w:rsidR="00C6718D" w:rsidRDefault="003620D0">
      <w:pPr>
        <w:ind w:firstLine="480"/>
      </w:pPr>
      <w:r>
        <w:rPr>
          <w:rFonts w:ascii="Times New Roman" w:hAnsi="Times New Roman"/>
        </w:rPr>
        <w:t>各储罐工作容积均为</w:t>
      </w:r>
      <w:r>
        <w:rPr>
          <w:rFonts w:ascii="Times New Roman" w:hAnsi="Times New Roman"/>
        </w:rPr>
        <w:t>5154 m³</w:t>
      </w:r>
      <w:r>
        <w:rPr>
          <w:rFonts w:ascii="Times New Roman" w:hAnsi="Times New Roman"/>
        </w:rPr>
        <w:t>，使用</w:t>
      </w:r>
      <w:r>
        <w:rPr>
          <w:rFonts w:ascii="Times New Roman" w:hAnsi="Times New Roman"/>
        </w:rPr>
        <w:t>60 m³/h</w:t>
      </w:r>
      <w:r>
        <w:rPr>
          <w:rFonts w:ascii="Times New Roman" w:hAnsi="Times New Roman"/>
        </w:rPr>
        <w:t>主输油泵完成一罐工作容积倒罐所需时间按式（</w:t>
      </w:r>
      <w:r>
        <w:rPr>
          <w:rFonts w:ascii="Times New Roman" w:hAnsi="Times New Roman"/>
        </w:rPr>
        <w:t>6-4</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25876BBE" w14:textId="77777777">
        <w:trPr>
          <w:cantSplit/>
          <w:jc w:val="center"/>
        </w:trPr>
        <w:tc>
          <w:tcPr>
            <w:tcW w:w="7201" w:type="dxa"/>
            <w:vAlign w:val="center"/>
          </w:tcPr>
          <w:p w14:paraId="777E950F" w14:textId="1BF325BD" w:rsidR="00C6718D" w:rsidRDefault="005D4544">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tr</m:t>
                  </m:r>
                </m:sub>
              </m:sSub>
              <m:r>
                <w:rPr>
                  <w:rFonts w:ascii="Cambria Math" w:eastAsia="Cambria Math" w:hAnsi="Cambria Math"/>
                  <w:sz w:val="22"/>
                </w:rPr>
                <m:t>=</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w</m:t>
                      </m:r>
                    </m:sub>
                  </m:sSub>
                </m:num>
                <m:den>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tr</m:t>
                      </m:r>
                    </m:sub>
                  </m:sSub>
                </m:den>
              </m:f>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5154</m:t>
                  </m:r>
                </m:num>
                <m:den>
                  <m:r>
                    <w:rPr>
                      <w:rFonts w:ascii="Cambria Math" w:eastAsia="Cambria Math" w:hAnsi="Cambria Math"/>
                      <w:sz w:val="22"/>
                    </w:rPr>
                    <m:t>60</m:t>
                  </m:r>
                </m:den>
              </m:f>
              <m:r>
                <w:rPr>
                  <w:rFonts w:ascii="Cambria Math" w:eastAsia="Cambria Math" w:hAnsi="Cambria Math"/>
                  <w:sz w:val="22"/>
                </w:rPr>
                <m:t xml:space="preserve">=85.90 </m:t>
              </m:r>
              <m:r>
                <w:rPr>
                  <w:rFonts w:ascii="Cambria Math" w:eastAsia="Cambria Math" w:hAnsi="Cambria Math"/>
                  <w:sz w:val="22"/>
                </w:rPr>
                <m:t>h</m:t>
              </m:r>
            </m:oMath>
            <w:r w:rsidR="003620D0">
              <w:rPr>
                <w:rFonts w:ascii="Cambria Math" w:eastAsia="Cambria Math" w:hAnsi="Cambria Math"/>
                <w:sz w:val="22"/>
              </w:rPr>
              <w:t>h</w:t>
            </w:r>
          </w:p>
        </w:tc>
        <w:tc>
          <w:tcPr>
            <w:tcW w:w="1701" w:type="dxa"/>
            <w:noWrap/>
            <w:tcMar>
              <w:top w:w="85" w:type="dxa"/>
              <w:left w:w="90" w:type="dxa"/>
              <w:bottom w:w="85" w:type="dxa"/>
              <w:right w:w="90" w:type="dxa"/>
            </w:tcMar>
            <w:vAlign w:val="center"/>
          </w:tcPr>
          <w:p w14:paraId="4E2967FE"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6-4</w:t>
            </w:r>
            <w:r>
              <w:rPr>
                <w:rFonts w:ascii="Times New Roman" w:hAnsi="Times New Roman"/>
                <w:sz w:val="21"/>
              </w:rPr>
              <w:t>）</w:t>
            </w:r>
          </w:p>
        </w:tc>
      </w:tr>
    </w:tbl>
    <w:p w14:paraId="573D2426" w14:textId="77777777" w:rsidR="00C6718D" w:rsidRDefault="003620D0">
      <w:pPr>
        <w:ind w:firstLine="480"/>
      </w:pPr>
      <w:r>
        <w:rPr>
          <w:rFonts w:ascii="Times New Roman" w:hAnsi="Times New Roman"/>
        </w:rPr>
        <w:t>85.90 h</w:t>
      </w:r>
      <w:r>
        <w:rPr>
          <w:rFonts w:ascii="Times New Roman" w:hAnsi="Times New Roman"/>
        </w:rPr>
        <w:t>小于第</w:t>
      </w:r>
      <w:r>
        <w:rPr>
          <w:rFonts w:ascii="Times New Roman" w:hAnsi="Times New Roman"/>
        </w:rPr>
        <w:t>5</w:t>
      </w:r>
      <w:r>
        <w:rPr>
          <w:rFonts w:ascii="Times New Roman" w:hAnsi="Times New Roman"/>
        </w:rPr>
        <w:t>章采用的</w:t>
      </w:r>
      <w:r>
        <w:rPr>
          <w:rFonts w:ascii="Times New Roman" w:hAnsi="Times New Roman"/>
        </w:rPr>
        <w:t>96 h</w:t>
      </w:r>
      <w:r>
        <w:rPr>
          <w:rFonts w:ascii="Times New Roman" w:hAnsi="Times New Roman"/>
        </w:rPr>
        <w:t>单罐转输控制时间，倒罐能力满足要求。启动后先以低流量运行，确认目标罐液位上升、源罐液位下降和管线无泄漏，再提高至计划流量；倒罐过程中连续比较泵累计量与两罐液位变化量。</w:t>
      </w:r>
    </w:p>
    <w:p w14:paraId="5FA0B49F" w14:textId="77777777" w:rsidR="00C6718D" w:rsidRDefault="003620D0">
      <w:pPr>
        <w:pStyle w:val="a7"/>
        <w:keepNext/>
        <w:spacing w:before="60" w:after="60"/>
        <w:jc w:val="left"/>
      </w:pPr>
      <w:r>
        <w:rPr>
          <w:rFonts w:ascii="Times New Roman" w:eastAsia="黑体" w:hAnsi="Times New Roman"/>
          <w:sz w:val="28"/>
        </w:rPr>
        <w:t xml:space="preserve">6.5.2 </w:t>
      </w:r>
      <w:r>
        <w:rPr>
          <w:rFonts w:ascii="Times New Roman" w:eastAsia="黑体" w:hAnsi="Times New Roman"/>
          <w:sz w:val="28"/>
        </w:rPr>
        <w:t>倒罐工艺运行要求</w:t>
      </w:r>
    </w:p>
    <w:p w14:paraId="333E2A67" w14:textId="77777777" w:rsidR="00C6718D" w:rsidRDefault="003620D0">
      <w:pPr>
        <w:ind w:firstLine="480"/>
      </w:pPr>
      <w:r>
        <w:rPr>
          <w:rFonts w:ascii="Times New Roman" w:hAnsi="Times New Roman"/>
        </w:rPr>
        <w:t>（</w:t>
      </w:r>
      <w:r>
        <w:rPr>
          <w:rFonts w:ascii="Times New Roman" w:hAnsi="Times New Roman"/>
        </w:rPr>
        <w:t>1</w:t>
      </w:r>
      <w:r>
        <w:rPr>
          <w:rFonts w:ascii="Times New Roman" w:hAnsi="Times New Roman"/>
        </w:rPr>
        <w:t>）同品种原则。正常倒罐仅在同一油品储罐之间进行。</w:t>
      </w:r>
      <w:r>
        <w:rPr>
          <w:rFonts w:ascii="Times New Roman" w:hAnsi="Times New Roman"/>
        </w:rPr>
        <w:t>92</w:t>
      </w:r>
      <w:r>
        <w:rPr>
          <w:rFonts w:ascii="Times New Roman" w:hAnsi="Times New Roman"/>
        </w:rPr>
        <w:t>号与</w:t>
      </w:r>
      <w:r>
        <w:rPr>
          <w:rFonts w:ascii="Times New Roman" w:hAnsi="Times New Roman"/>
        </w:rPr>
        <w:t>95</w:t>
      </w:r>
      <w:r>
        <w:rPr>
          <w:rFonts w:ascii="Times New Roman" w:hAnsi="Times New Roman"/>
        </w:rPr>
        <w:t>号汽油之间不直接倒罐，异常混油进入独立混油收集系统，不并入合格油系统。</w:t>
      </w:r>
    </w:p>
    <w:p w14:paraId="72ED87CF" w14:textId="77777777" w:rsidR="00C6718D" w:rsidRDefault="003620D0">
      <w:pPr>
        <w:ind w:firstLine="480"/>
      </w:pPr>
      <w:r>
        <w:rPr>
          <w:rFonts w:ascii="Times New Roman" w:hAnsi="Times New Roman"/>
        </w:rPr>
        <w:t>（</w:t>
      </w:r>
      <w:r>
        <w:rPr>
          <w:rFonts w:ascii="Times New Roman" w:hAnsi="Times New Roman"/>
        </w:rPr>
        <w:t>2</w:t>
      </w:r>
      <w:r>
        <w:rPr>
          <w:rFonts w:ascii="Times New Roman" w:hAnsi="Times New Roman"/>
        </w:rPr>
        <w:t>）先通后断原则。倒罐启动前先打开目标罐进油路径，再打开源罐出油路径；停止时先降低流量并停泵，再关闭源罐出油阀和目标罐进油阀，避免泵憋压和液柱倒流。</w:t>
      </w:r>
    </w:p>
    <w:p w14:paraId="1D7FFA9A" w14:textId="77777777" w:rsidR="00C6718D" w:rsidRDefault="003620D0">
      <w:pPr>
        <w:ind w:firstLine="480"/>
      </w:pPr>
      <w:r>
        <w:rPr>
          <w:rFonts w:ascii="Times New Roman" w:hAnsi="Times New Roman"/>
        </w:rPr>
        <w:t>（</w:t>
      </w:r>
      <w:r>
        <w:rPr>
          <w:rFonts w:ascii="Times New Roman" w:hAnsi="Times New Roman"/>
        </w:rPr>
        <w:t>3</w:t>
      </w:r>
      <w:r>
        <w:rPr>
          <w:rFonts w:ascii="Times New Roman" w:hAnsi="Times New Roman"/>
        </w:rPr>
        <w:t>）防止满罐。目标罐高液位报警后停止提高流量，高高液位联锁直接停泵并关闭目标罐进油阀。倒罐全过程采用连续液位监测。</w:t>
      </w:r>
    </w:p>
    <w:p w14:paraId="51BD96B9" w14:textId="77777777" w:rsidR="00C6718D" w:rsidRDefault="003620D0">
      <w:pPr>
        <w:ind w:firstLine="480"/>
      </w:pPr>
      <w:r>
        <w:rPr>
          <w:rFonts w:ascii="Times New Roman" w:hAnsi="Times New Roman"/>
        </w:rPr>
        <w:t>（</w:t>
      </w:r>
      <w:r>
        <w:rPr>
          <w:rFonts w:ascii="Times New Roman" w:hAnsi="Times New Roman"/>
        </w:rPr>
        <w:t>4</w:t>
      </w:r>
      <w:r>
        <w:rPr>
          <w:rFonts w:ascii="Times New Roman" w:hAnsi="Times New Roman"/>
        </w:rPr>
        <w:t>）防止汽蚀。源罐低液位倒罐时降低流量并监视泵入口压力和振动；达到最低操作液位时停止主泵，残油经闭式小流量回收系统处理，主泵不吸空运行。</w:t>
      </w:r>
    </w:p>
    <w:p w14:paraId="714C1A8F" w14:textId="77777777" w:rsidR="00C6718D" w:rsidRDefault="003620D0">
      <w:pPr>
        <w:ind w:firstLine="480"/>
      </w:pPr>
      <w:r>
        <w:rPr>
          <w:rFonts w:ascii="Times New Roman" w:hAnsi="Times New Roman"/>
        </w:rPr>
        <w:t>（</w:t>
      </w:r>
      <w:r>
        <w:rPr>
          <w:rFonts w:ascii="Times New Roman" w:hAnsi="Times New Roman"/>
        </w:rPr>
        <w:t>5</w:t>
      </w:r>
      <w:r>
        <w:rPr>
          <w:rFonts w:ascii="Times New Roman" w:hAnsi="Times New Roman"/>
        </w:rPr>
        <w:t>）管线转换。倒罐结束后对倒罐支路泄压和排净，残油回收至同品种储罐；检修时采用盲板隔离，阀门关闭不替代机械隔离。</w:t>
      </w:r>
    </w:p>
    <w:p w14:paraId="0FA3DA9C" w14:textId="77777777" w:rsidR="00C6718D" w:rsidRDefault="003620D0">
      <w:pPr>
        <w:ind w:firstLine="480"/>
      </w:pPr>
      <w:r>
        <w:rPr>
          <w:rFonts w:ascii="Times New Roman" w:hAnsi="Times New Roman"/>
        </w:rPr>
        <w:t>（</w:t>
      </w:r>
      <w:r>
        <w:rPr>
          <w:rFonts w:ascii="Times New Roman" w:hAnsi="Times New Roman"/>
        </w:rPr>
        <w:t>6</w:t>
      </w:r>
      <w:r>
        <w:rPr>
          <w:rFonts w:ascii="Times New Roman" w:hAnsi="Times New Roman"/>
        </w:rPr>
        <w:t>）记录与质量确认。倒罐前后记录两罐液位、温度和累计量；涉及待检油或异常油时，倒罐后重新取样检验，检验合格后转入发油状态。</w:t>
      </w:r>
    </w:p>
    <w:p w14:paraId="1C06537D" w14:textId="77777777" w:rsidR="00C6718D" w:rsidRDefault="003620D0">
      <w:pPr>
        <w:pStyle w:val="a6"/>
        <w:keepNext/>
        <w:spacing w:before="312" w:after="312"/>
        <w:ind w:firstLine="602"/>
        <w:jc w:val="left"/>
      </w:pPr>
      <w:r>
        <w:rPr>
          <w:rFonts w:ascii="Times New Roman" w:eastAsia="黑体" w:hAnsi="Times New Roman"/>
          <w:sz w:val="30"/>
        </w:rPr>
        <w:t xml:space="preserve">6.6 </w:t>
      </w:r>
      <w:r>
        <w:rPr>
          <w:rFonts w:ascii="Times New Roman" w:eastAsia="黑体" w:hAnsi="Times New Roman"/>
          <w:sz w:val="30"/>
        </w:rPr>
        <w:t>油气回收工艺</w:t>
      </w:r>
    </w:p>
    <w:p w14:paraId="39BD9A75" w14:textId="77777777" w:rsidR="00C6718D" w:rsidRDefault="003620D0">
      <w:pPr>
        <w:pStyle w:val="a7"/>
        <w:keepNext/>
        <w:spacing w:before="60" w:after="60"/>
        <w:jc w:val="left"/>
      </w:pPr>
      <w:r>
        <w:rPr>
          <w:rFonts w:ascii="Times New Roman" w:eastAsia="黑体" w:hAnsi="Times New Roman"/>
          <w:sz w:val="28"/>
        </w:rPr>
        <w:t xml:space="preserve">6.6.1 </w:t>
      </w:r>
      <w:r>
        <w:rPr>
          <w:rFonts w:ascii="Times New Roman" w:eastAsia="黑体" w:hAnsi="Times New Roman"/>
          <w:sz w:val="28"/>
        </w:rPr>
        <w:t>油气收集系统</w:t>
      </w:r>
    </w:p>
    <w:p w14:paraId="39DB4F40" w14:textId="77777777" w:rsidR="00C6718D" w:rsidRDefault="003620D0">
      <w:pPr>
        <w:ind w:firstLine="480"/>
      </w:pPr>
      <w:r>
        <w:rPr>
          <w:rFonts w:ascii="Times New Roman" w:hAnsi="Times New Roman"/>
        </w:rPr>
        <w:t>油气回收系统服务于</w:t>
      </w:r>
      <w:r>
        <w:rPr>
          <w:rFonts w:ascii="Times New Roman" w:hAnsi="Times New Roman"/>
        </w:rPr>
        <w:t>92</w:t>
      </w:r>
      <w:r>
        <w:rPr>
          <w:rFonts w:ascii="Times New Roman" w:hAnsi="Times New Roman"/>
        </w:rPr>
        <w:t>号汽油和</w:t>
      </w:r>
      <w:r>
        <w:rPr>
          <w:rFonts w:ascii="Times New Roman" w:hAnsi="Times New Roman"/>
        </w:rPr>
        <w:t>95</w:t>
      </w:r>
      <w:r>
        <w:rPr>
          <w:rFonts w:ascii="Times New Roman" w:hAnsi="Times New Roman"/>
        </w:rPr>
        <w:t>号汽油公路装车。汽油储罐采用内浮顶结构控制储存排放，管道收发油保持密闭；汽车罐车装入汽油时置换出的气相为集中油气回收系统的设计气源。</w:t>
      </w:r>
    </w:p>
    <w:p w14:paraId="2D7C0E70" w14:textId="77777777" w:rsidR="00C6718D" w:rsidRDefault="003620D0">
      <w:pPr>
        <w:ind w:firstLine="480"/>
      </w:pPr>
      <w:r>
        <w:rPr>
          <w:rFonts w:ascii="Times New Roman" w:hAnsi="Times New Roman"/>
        </w:rPr>
        <w:t>油气收集流程为：汽油罐车自封式油气回收接口</w:t>
      </w:r>
      <w:r>
        <w:rPr>
          <w:rFonts w:ascii="Times New Roman" w:hAnsi="Times New Roman"/>
        </w:rPr>
        <w:t>→</w:t>
      </w:r>
      <w:r>
        <w:rPr>
          <w:rFonts w:ascii="Times New Roman" w:hAnsi="Times New Roman"/>
        </w:rPr>
        <w:t>鹤位油气支管</w:t>
      </w:r>
      <w:r>
        <w:rPr>
          <w:rFonts w:ascii="Times New Roman" w:hAnsi="Times New Roman"/>
        </w:rPr>
        <w:t>→</w:t>
      </w:r>
      <w:r>
        <w:rPr>
          <w:rFonts w:ascii="Times New Roman" w:hAnsi="Times New Roman"/>
        </w:rPr>
        <w:t>油气汇管</w:t>
      </w:r>
      <w:r>
        <w:rPr>
          <w:rFonts w:ascii="Times New Roman" w:hAnsi="Times New Roman"/>
        </w:rPr>
        <w:t>→</w:t>
      </w:r>
      <w:r>
        <w:rPr>
          <w:rFonts w:ascii="Times New Roman" w:hAnsi="Times New Roman"/>
        </w:rPr>
        <w:t>凝液分离罐</w:t>
      </w:r>
      <w:r>
        <w:rPr>
          <w:rFonts w:ascii="Times New Roman" w:hAnsi="Times New Roman"/>
        </w:rPr>
        <w:t>→</w:t>
      </w:r>
      <w:r>
        <w:rPr>
          <w:rFonts w:ascii="Times New Roman" w:hAnsi="Times New Roman"/>
        </w:rPr>
        <w:t>阻火器</w:t>
      </w:r>
      <w:r>
        <w:rPr>
          <w:rFonts w:ascii="Times New Roman" w:hAnsi="Times New Roman"/>
        </w:rPr>
        <w:t>→</w:t>
      </w:r>
      <w:r>
        <w:rPr>
          <w:rFonts w:ascii="Times New Roman" w:hAnsi="Times New Roman"/>
        </w:rPr>
        <w:t>油气回收装置入口。各鹤位支管设置自封式快速接头和切断阀，未作业鹤位与总管隔离；油气总管低点设置凝液收集和液位监测，凝液闭式回收至指定汽油回收系统。</w:t>
      </w:r>
    </w:p>
    <w:p w14:paraId="0B429D68" w14:textId="77777777" w:rsidR="00C6718D" w:rsidRDefault="003620D0">
      <w:pPr>
        <w:ind w:firstLine="480"/>
      </w:pPr>
      <w:r>
        <w:rPr>
          <w:rFonts w:ascii="Times New Roman" w:hAnsi="Times New Roman"/>
        </w:rPr>
        <w:lastRenderedPageBreak/>
        <w:t>油气收集管道保持受控微正压，汽车罐车发油时系统压力不超过</w:t>
      </w:r>
      <w:r>
        <w:rPr>
          <w:rFonts w:ascii="Times New Roman" w:hAnsi="Times New Roman"/>
        </w:rPr>
        <w:t>6.0 kPa</w:t>
      </w:r>
      <w:r>
        <w:rPr>
          <w:rFonts w:ascii="Times New Roman" w:hAnsi="Times New Roman"/>
        </w:rPr>
        <w:t>。装车区至油气回收装置的管线短直敷设，低点设置凝液收集设施；阻火器、风机、真空泵及现场电气设备满足爆炸危险区域使用要求。</w:t>
      </w:r>
    </w:p>
    <w:p w14:paraId="159D5389" w14:textId="77777777" w:rsidR="00C6718D" w:rsidRDefault="003620D0">
      <w:pPr>
        <w:ind w:firstLine="480"/>
      </w:pPr>
      <w:r>
        <w:rPr>
          <w:rFonts w:ascii="Times New Roman" w:hAnsi="Times New Roman"/>
        </w:rPr>
        <w:t>油气回收装置设计入口流量按式（</w:t>
      </w:r>
      <w:r>
        <w:rPr>
          <w:rFonts w:ascii="Times New Roman" w:hAnsi="Times New Roman"/>
        </w:rPr>
        <w:t>6-5</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46FABA56" w14:textId="77777777">
        <w:trPr>
          <w:cantSplit/>
          <w:jc w:val="center"/>
        </w:trPr>
        <w:tc>
          <w:tcPr>
            <w:tcW w:w="7201" w:type="dxa"/>
            <w:vAlign w:val="center"/>
          </w:tcPr>
          <w:p w14:paraId="4F9A5D73" w14:textId="11479D90" w:rsidR="00C6718D" w:rsidRDefault="005D4544">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v</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K</m:t>
                  </m:r>
                </m:e>
                <m:sub>
                  <m:r>
                    <w:rPr>
                      <w:rFonts w:ascii="Cambria Math" w:eastAsia="Cambria Math" w:hAnsi="Cambria Math"/>
                      <w:sz w:val="22"/>
                    </w:rPr>
                    <m:t>sβ</m:t>
                  </m:r>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L</m:t>
                      </m:r>
                    </m:sub>
                  </m:sSub>
                </m:sub>
              </m:sSub>
            </m:oMath>
            <w:r w:rsidR="003620D0">
              <w:rPr>
                <w:rFonts w:ascii="Cambria Math" w:eastAsia="Cambria Math" w:hAnsi="Cambria Math"/>
                <w:sz w:val="22"/>
              </w:rPr>
              <w:t>L</w:t>
            </w:r>
          </w:p>
        </w:tc>
        <w:tc>
          <w:tcPr>
            <w:tcW w:w="1701" w:type="dxa"/>
            <w:noWrap/>
            <w:tcMar>
              <w:top w:w="85" w:type="dxa"/>
              <w:left w:w="90" w:type="dxa"/>
              <w:bottom w:w="85" w:type="dxa"/>
              <w:right w:w="90" w:type="dxa"/>
            </w:tcMar>
            <w:vAlign w:val="center"/>
          </w:tcPr>
          <w:p w14:paraId="6FFFE4D5"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6-5</w:t>
            </w:r>
            <w:r>
              <w:rPr>
                <w:rFonts w:ascii="Times New Roman" w:hAnsi="Times New Roman"/>
                <w:sz w:val="21"/>
              </w:rPr>
              <w:t>）</w:t>
            </w:r>
          </w:p>
        </w:tc>
      </w:tr>
    </w:tbl>
    <w:p w14:paraId="1BCB51EE" w14:textId="77777777" w:rsidR="00C6718D" w:rsidRDefault="003620D0">
      <w:pPr>
        <w:ind w:firstLine="480"/>
      </w:pPr>
      <w:r>
        <w:rPr>
          <w:rFonts w:ascii="Times New Roman" w:hAnsi="Times New Roman"/>
        </w:rPr>
        <w:t>式中：</w:t>
      </w:r>
      <w:r>
        <w:rPr>
          <w:rFonts w:ascii="Times New Roman" w:hAnsi="Times New Roman"/>
        </w:rPr>
        <w:t>Qv</w:t>
      </w:r>
      <w:r>
        <w:rPr>
          <w:rFonts w:ascii="Times New Roman" w:hAnsi="Times New Roman"/>
        </w:rPr>
        <w:t>为油气回收装置设计入口流量，</w:t>
      </w:r>
      <w:r>
        <w:rPr>
          <w:rFonts w:ascii="Times New Roman" w:hAnsi="Times New Roman"/>
        </w:rPr>
        <w:t>m³/h</w:t>
      </w:r>
      <w:r>
        <w:rPr>
          <w:rFonts w:ascii="Times New Roman" w:hAnsi="Times New Roman"/>
        </w:rPr>
        <w:t>；</w:t>
      </w:r>
      <w:r>
        <w:rPr>
          <w:rFonts w:ascii="Times New Roman" w:hAnsi="Times New Roman"/>
        </w:rPr>
        <w:t>QL</w:t>
      </w:r>
      <w:r>
        <w:rPr>
          <w:rFonts w:ascii="Times New Roman" w:hAnsi="Times New Roman"/>
        </w:rPr>
        <w:t>为同时运行汽油鹤管的最大液体装车流量，</w:t>
      </w:r>
      <w:r>
        <w:rPr>
          <w:rFonts w:ascii="Times New Roman" w:hAnsi="Times New Roman"/>
        </w:rPr>
        <w:t>m³/h</w:t>
      </w:r>
      <w:r>
        <w:rPr>
          <w:rFonts w:ascii="Times New Roman" w:hAnsi="Times New Roman"/>
        </w:rPr>
        <w:t>；</w:t>
      </w:r>
      <w:r>
        <w:rPr>
          <w:rFonts w:ascii="Times New Roman" w:hAnsi="Times New Roman"/>
        </w:rPr>
        <w:t>β</w:t>
      </w:r>
      <w:r>
        <w:rPr>
          <w:rFonts w:ascii="Times New Roman" w:hAnsi="Times New Roman"/>
        </w:rPr>
        <w:t>为气液置换比，按体积平衡取</w:t>
      </w:r>
      <w:r>
        <w:rPr>
          <w:rFonts w:ascii="Times New Roman" w:hAnsi="Times New Roman"/>
        </w:rPr>
        <w:t>1.0</w:t>
      </w:r>
      <w:r>
        <w:rPr>
          <w:rFonts w:ascii="Times New Roman" w:hAnsi="Times New Roman"/>
        </w:rPr>
        <w:t>；</w:t>
      </w:r>
      <w:r>
        <w:rPr>
          <w:rFonts w:ascii="Times New Roman" w:hAnsi="Times New Roman"/>
        </w:rPr>
        <w:t>Ks</w:t>
      </w:r>
      <w:r>
        <w:rPr>
          <w:rFonts w:ascii="Times New Roman" w:hAnsi="Times New Roman"/>
        </w:rPr>
        <w:t>为流量裕量系数，取</w:t>
      </w:r>
      <w:r>
        <w:rPr>
          <w:rFonts w:ascii="Times New Roman" w:hAnsi="Times New Roman"/>
        </w:rPr>
        <w:t>1.10</w:t>
      </w:r>
      <w:r>
        <w:rPr>
          <w:rFonts w:ascii="Times New Roman" w:hAnsi="Times New Roman"/>
        </w:rPr>
        <w:t>。</w:t>
      </w:r>
      <w:r>
        <w:rPr>
          <w:rFonts w:ascii="Times New Roman" w:hAnsi="Times New Roman"/>
        </w:rPr>
        <w:t>92</w:t>
      </w:r>
      <w:r>
        <w:rPr>
          <w:rFonts w:ascii="Times New Roman" w:hAnsi="Times New Roman"/>
        </w:rPr>
        <w:t>号和</w:t>
      </w:r>
      <w:r>
        <w:rPr>
          <w:rFonts w:ascii="Times New Roman" w:hAnsi="Times New Roman"/>
        </w:rPr>
        <w:t>95</w:t>
      </w:r>
      <w:r>
        <w:rPr>
          <w:rFonts w:ascii="Times New Roman" w:hAnsi="Times New Roman"/>
        </w:rPr>
        <w:t>号汽油鹤管同时运行时，</w:t>
      </w:r>
      <w:r>
        <w:rPr>
          <w:rFonts w:ascii="Times New Roman" w:hAnsi="Times New Roman"/>
        </w:rPr>
        <w:t>QL</w:t>
      </w:r>
      <w:r>
        <w:rPr>
          <w:rFonts w:ascii="Times New Roman" w:hAnsi="Times New Roman"/>
        </w:rPr>
        <w:t>＝</w:t>
      </w:r>
      <w:r>
        <w:rPr>
          <w:rFonts w:ascii="Times New Roman" w:hAnsi="Times New Roman"/>
        </w:rPr>
        <w:t>2×50</w:t>
      </w:r>
      <w:r>
        <w:rPr>
          <w:rFonts w:ascii="Times New Roman" w:hAnsi="Times New Roman"/>
        </w:rPr>
        <w:t>＝</w:t>
      </w:r>
      <w:r>
        <w:rPr>
          <w:rFonts w:ascii="Times New Roman" w:hAnsi="Times New Roman"/>
        </w:rPr>
        <w:t>100 m³/h</w:t>
      </w:r>
      <w:r>
        <w:rPr>
          <w:rFonts w:ascii="Times New Roman" w:hAnsi="Times New Roman"/>
        </w:rPr>
        <w:t>，代入得：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5E9116B7" w14:textId="77777777">
        <w:trPr>
          <w:cantSplit/>
          <w:jc w:val="center"/>
        </w:trPr>
        <w:tc>
          <w:tcPr>
            <w:tcW w:w="7201" w:type="dxa"/>
            <w:vAlign w:val="center"/>
          </w:tcPr>
          <w:p w14:paraId="6212E562" w14:textId="4B61138D" w:rsidR="00C6718D" w:rsidRDefault="005D4544">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v</m:t>
                  </m:r>
                </m:sub>
              </m:sSub>
              <m:r>
                <w:rPr>
                  <w:rFonts w:ascii="Cambria Math" w:eastAsia="Cambria Math" w:hAnsi="Cambria Math"/>
                  <w:sz w:val="22"/>
                </w:rPr>
                <m:t>=1.10×1.0×</m:t>
              </m:r>
              <m:d>
                <m:dPr>
                  <m:ctrlPr>
                    <w:rPr>
                      <w:rFonts w:ascii="Cambria Math" w:eastAsia="Cambria Math" w:hAnsi="Cambria Math"/>
                      <w:i/>
                      <w:sz w:val="22"/>
                    </w:rPr>
                  </m:ctrlPr>
                </m:dPr>
                <m:e>
                  <m:r>
                    <w:rPr>
                      <w:rFonts w:ascii="Cambria Math" w:eastAsia="Cambria Math" w:hAnsi="Cambria Math"/>
                      <w:sz w:val="22"/>
                    </w:rPr>
                    <m:t>2×50</m:t>
                  </m:r>
                </m:e>
              </m:d>
              <m:r>
                <w:rPr>
                  <w:rFonts w:ascii="Cambria Math" w:eastAsia="Cambria Math" w:hAnsi="Cambria Math"/>
                  <w:sz w:val="22"/>
                </w:rPr>
                <m:t>=110</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m</m:t>
                      </m:r>
                    </m:e>
                    <m:sup>
                      <m:r>
                        <w:rPr>
                          <w:rFonts w:ascii="Cambria Math" w:eastAsia="Cambria Math" w:hAnsi="Cambria Math"/>
                          <w:sz w:val="22"/>
                        </w:rPr>
                        <m:t>3</m:t>
                      </m:r>
                    </m:sup>
                  </m:sSup>
                </m:num>
                <m:den>
                  <m:r>
                    <w:rPr>
                      <w:rFonts w:ascii="Cambria Math" w:eastAsia="Cambria Math" w:hAnsi="Cambria Math"/>
                      <w:sz w:val="22"/>
                    </w:rPr>
                    <m:t>h</m:t>
                  </m:r>
                </m:den>
              </m:f>
            </m:oMath>
            <w:r w:rsidR="003620D0">
              <w:rPr>
                <w:rFonts w:ascii="Cambria Math" w:eastAsia="Cambria Math" w:hAnsi="Cambria Math"/>
                <w:sz w:val="22"/>
              </w:rPr>
              <w:t>h</w:t>
            </w:r>
          </w:p>
        </w:tc>
        <w:tc>
          <w:tcPr>
            <w:tcW w:w="1701" w:type="dxa"/>
            <w:noWrap/>
            <w:tcMar>
              <w:top w:w="85" w:type="dxa"/>
              <w:left w:w="90" w:type="dxa"/>
              <w:bottom w:w="85" w:type="dxa"/>
              <w:right w:w="90" w:type="dxa"/>
            </w:tcMar>
            <w:vAlign w:val="center"/>
          </w:tcPr>
          <w:p w14:paraId="09F6DD36"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6-6</w:t>
            </w:r>
            <w:r>
              <w:rPr>
                <w:rFonts w:ascii="Times New Roman" w:hAnsi="Times New Roman"/>
                <w:sz w:val="21"/>
              </w:rPr>
              <w:t>）</w:t>
            </w:r>
          </w:p>
        </w:tc>
      </w:tr>
    </w:tbl>
    <w:p w14:paraId="7F2149DC" w14:textId="77777777" w:rsidR="00C6718D" w:rsidRDefault="003620D0">
      <w:pPr>
        <w:ind w:firstLine="480"/>
      </w:pPr>
      <w:r>
        <w:rPr>
          <w:rFonts w:ascii="Times New Roman" w:hAnsi="Times New Roman"/>
        </w:rPr>
        <w:t>油气回收装置额定处理能力取</w:t>
      </w:r>
      <w:r>
        <w:rPr>
          <w:rFonts w:ascii="Times New Roman" w:hAnsi="Times New Roman"/>
        </w:rPr>
        <w:t>120 m³/h</w:t>
      </w:r>
      <w:r>
        <w:rPr>
          <w:rFonts w:ascii="Times New Roman" w:hAnsi="Times New Roman"/>
        </w:rPr>
        <w:t>，流量能力系数为</w:t>
      </w:r>
      <w:r>
        <w:rPr>
          <w:rFonts w:ascii="Times New Roman" w:hAnsi="Times New Roman"/>
        </w:rPr>
        <w:t>120/110</w:t>
      </w:r>
      <w:r>
        <w:rPr>
          <w:rFonts w:ascii="Times New Roman" w:hAnsi="Times New Roman"/>
        </w:rPr>
        <w:t>＝</w:t>
      </w:r>
      <w:r>
        <w:rPr>
          <w:rFonts w:ascii="Times New Roman" w:hAnsi="Times New Roman"/>
        </w:rPr>
        <w:t>1.09</w:t>
      </w:r>
      <w:r>
        <w:rPr>
          <w:rFonts w:ascii="Times New Roman" w:hAnsi="Times New Roman"/>
        </w:rPr>
        <w:t>＞</w:t>
      </w:r>
      <w:r>
        <w:rPr>
          <w:rFonts w:ascii="Times New Roman" w:hAnsi="Times New Roman"/>
        </w:rPr>
        <w:t>1.00</w:t>
      </w:r>
      <w:r>
        <w:rPr>
          <w:rFonts w:ascii="Times New Roman" w:hAnsi="Times New Roman"/>
        </w:rPr>
        <w:t>，满足两支汽油鹤管同时装车的最大油气量。关键风机和真空泵采用</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备配置。</w:t>
      </w:r>
    </w:p>
    <w:p w14:paraId="3B1B85E4" w14:textId="77777777" w:rsidR="00C6718D" w:rsidRDefault="003620D0">
      <w:pPr>
        <w:pStyle w:val="a7"/>
        <w:keepNext/>
        <w:pageBreakBefore/>
        <w:spacing w:before="60" w:after="60"/>
        <w:jc w:val="left"/>
      </w:pPr>
      <w:r>
        <w:rPr>
          <w:rFonts w:ascii="Times New Roman" w:eastAsia="黑体" w:hAnsi="Times New Roman"/>
          <w:sz w:val="28"/>
        </w:rPr>
        <w:lastRenderedPageBreak/>
        <w:t xml:space="preserve">6.6.2 </w:t>
      </w:r>
      <w:r>
        <w:rPr>
          <w:rFonts w:ascii="Times New Roman" w:eastAsia="黑体" w:hAnsi="Times New Roman"/>
          <w:sz w:val="28"/>
        </w:rPr>
        <w:t>油气回收工艺</w:t>
      </w:r>
    </w:p>
    <w:p w14:paraId="29EC572B" w14:textId="77777777" w:rsidR="00C6718D" w:rsidRDefault="003620D0">
      <w:pPr>
        <w:ind w:firstLine="480"/>
      </w:pPr>
      <w:r>
        <w:rPr>
          <w:rFonts w:ascii="Times New Roman" w:hAnsi="Times New Roman"/>
        </w:rPr>
        <w:t>汽油装车油气具有间歇排放、浓度及温度波动的特征。本设计采用</w:t>
      </w:r>
      <w:r>
        <w:rPr>
          <w:rFonts w:ascii="Times New Roman" w:hAnsi="Times New Roman"/>
        </w:rPr>
        <w:t>“</w:t>
      </w:r>
      <w:r>
        <w:rPr>
          <w:rFonts w:ascii="Times New Roman" w:hAnsi="Times New Roman"/>
        </w:rPr>
        <w:t>凝液分离</w:t>
      </w:r>
      <w:r>
        <w:rPr>
          <w:rFonts w:ascii="Times New Roman" w:hAnsi="Times New Roman"/>
        </w:rPr>
        <w:t>—</w:t>
      </w:r>
      <w:r>
        <w:rPr>
          <w:rFonts w:ascii="Times New Roman" w:hAnsi="Times New Roman"/>
        </w:rPr>
        <w:t>活性炭双床吸附</w:t>
      </w:r>
      <w:r>
        <w:rPr>
          <w:rFonts w:ascii="Times New Roman" w:hAnsi="Times New Roman"/>
        </w:rPr>
        <w:t>—</w:t>
      </w:r>
      <w:r>
        <w:rPr>
          <w:rFonts w:ascii="Times New Roman" w:hAnsi="Times New Roman"/>
        </w:rPr>
        <w:t>真空解吸</w:t>
      </w:r>
      <w:r>
        <w:rPr>
          <w:rFonts w:ascii="Times New Roman" w:hAnsi="Times New Roman"/>
        </w:rPr>
        <w:t>—</w:t>
      </w:r>
      <w:r>
        <w:rPr>
          <w:rFonts w:ascii="Times New Roman" w:hAnsi="Times New Roman"/>
        </w:rPr>
        <w:t>汽油吸收回收</w:t>
      </w:r>
      <w:r>
        <w:rPr>
          <w:rFonts w:ascii="Times New Roman" w:hAnsi="Times New Roman"/>
        </w:rPr>
        <w:t>”</w:t>
      </w:r>
      <w:r>
        <w:rPr>
          <w:rFonts w:ascii="Times New Roman" w:hAnsi="Times New Roman"/>
        </w:rPr>
        <w:t>的组合工艺。两座活性炭吸附床交替吸附和再生，保证装车作业期间连续处理；解吸富集油气进入汽油吸收单元，回收液返回指定汽油回收罐。</w:t>
      </w:r>
    </w:p>
    <w:p w14:paraId="6AD8D034" w14:textId="77777777" w:rsidR="00C6718D" w:rsidRDefault="003620D0">
      <w:pPr>
        <w:ind w:firstLine="480"/>
      </w:pPr>
      <w:r>
        <w:rPr>
          <w:rFonts w:ascii="Times New Roman" w:hAnsi="Times New Roman"/>
        </w:rPr>
        <w:t>工艺流程为：油气总管</w:t>
      </w:r>
      <w:r>
        <w:rPr>
          <w:rFonts w:ascii="Times New Roman" w:hAnsi="Times New Roman"/>
        </w:rPr>
        <w:t>→</w:t>
      </w:r>
      <w:r>
        <w:rPr>
          <w:rFonts w:ascii="Times New Roman" w:hAnsi="Times New Roman"/>
        </w:rPr>
        <w:t>入口过滤器</w:t>
      </w:r>
      <w:r>
        <w:rPr>
          <w:rFonts w:ascii="Times New Roman" w:hAnsi="Times New Roman"/>
        </w:rPr>
        <w:t>→</w:t>
      </w:r>
      <w:r>
        <w:rPr>
          <w:rFonts w:ascii="Times New Roman" w:hAnsi="Times New Roman"/>
        </w:rPr>
        <w:t>凝液分离器</w:t>
      </w:r>
      <w:r>
        <w:rPr>
          <w:rFonts w:ascii="Times New Roman" w:hAnsi="Times New Roman"/>
        </w:rPr>
        <w:t>→</w:t>
      </w:r>
      <w:r>
        <w:rPr>
          <w:rFonts w:ascii="Times New Roman" w:hAnsi="Times New Roman"/>
        </w:rPr>
        <w:t>活性炭吸附床</w:t>
      </w:r>
      <w:r>
        <w:rPr>
          <w:rFonts w:ascii="Times New Roman" w:hAnsi="Times New Roman"/>
        </w:rPr>
        <w:t>→</w:t>
      </w:r>
      <w:r>
        <w:rPr>
          <w:rFonts w:ascii="Times New Roman" w:hAnsi="Times New Roman"/>
        </w:rPr>
        <w:t>排气筒；吸附饱和床经真空解吸后，富集油气进入汽油吸收单元。排气筒设置永久性采样口和测试平台，高度不低于</w:t>
      </w:r>
      <w:r>
        <w:rPr>
          <w:rFonts w:ascii="Times New Roman" w:hAnsi="Times New Roman"/>
        </w:rPr>
        <w:t>4 m</w:t>
      </w:r>
      <w:r>
        <w:rPr>
          <w:rFonts w:ascii="Times New Roman" w:hAnsi="Times New Roman"/>
        </w:rPr>
        <w:t>。</w:t>
      </w:r>
    </w:p>
    <w:p w14:paraId="1AB854F4" w14:textId="77777777" w:rsidR="00C6718D" w:rsidRDefault="003620D0">
      <w:pPr>
        <w:ind w:firstLine="480"/>
      </w:pPr>
      <w:r>
        <w:rPr>
          <w:rFonts w:ascii="Times New Roman" w:hAnsi="Times New Roman"/>
        </w:rPr>
        <w:t>依据</w:t>
      </w:r>
      <w:r>
        <w:rPr>
          <w:rFonts w:ascii="Times New Roman" w:hAnsi="Times New Roman"/>
        </w:rPr>
        <w:t>GB 20950—2020</w:t>
      </w:r>
      <w:r>
        <w:rPr>
          <w:rFonts w:ascii="Times New Roman" w:hAnsi="Times New Roman"/>
        </w:rPr>
        <w:t>表</w:t>
      </w:r>
      <w:r>
        <w:rPr>
          <w:rFonts w:ascii="Times New Roman" w:hAnsi="Times New Roman"/>
        </w:rPr>
        <w:t>1</w:t>
      </w:r>
      <w:r>
        <w:rPr>
          <w:rFonts w:ascii="Times New Roman" w:hAnsi="Times New Roman"/>
        </w:rPr>
        <w:t>，油气回收装置出口非甲烷总烃排放浓度不大于</w:t>
      </w:r>
      <w:r>
        <w:rPr>
          <w:rFonts w:ascii="Times New Roman" w:hAnsi="Times New Roman"/>
        </w:rPr>
        <w:t>25 g/m³</w:t>
      </w:r>
      <w:r>
        <w:rPr>
          <w:rFonts w:ascii="Times New Roman" w:hAnsi="Times New Roman"/>
        </w:rPr>
        <w:t>、处理效率不低于</w:t>
      </w:r>
      <w:r>
        <w:rPr>
          <w:rFonts w:ascii="Times New Roman" w:hAnsi="Times New Roman"/>
        </w:rPr>
        <w:t>95%</w:t>
      </w:r>
      <w:r>
        <w:rPr>
          <w:rFonts w:ascii="Times New Roman" w:hAnsi="Times New Roman"/>
        </w:rPr>
        <w:t>；油气收集系统密封点泄漏检测值不大于</w:t>
      </w:r>
      <w:r>
        <w:rPr>
          <w:rFonts w:ascii="Times New Roman" w:hAnsi="Times New Roman"/>
        </w:rPr>
        <w:t>500 μmol/mol</w:t>
      </w:r>
      <w:r>
        <w:rPr>
          <w:rFonts w:ascii="Times New Roman" w:hAnsi="Times New Roman"/>
        </w:rPr>
        <w:t>，企业边界任意</w:t>
      </w:r>
      <w:r>
        <w:rPr>
          <w:rFonts w:ascii="Times New Roman" w:hAnsi="Times New Roman"/>
        </w:rPr>
        <w:t>1 h</w:t>
      </w:r>
      <w:r>
        <w:rPr>
          <w:rFonts w:ascii="Times New Roman" w:hAnsi="Times New Roman"/>
        </w:rPr>
        <w:t>非甲烷总烃平均浓度不大于</w:t>
      </w:r>
      <w:r>
        <w:rPr>
          <w:rFonts w:ascii="Times New Roman" w:hAnsi="Times New Roman"/>
        </w:rPr>
        <w:t>4 mg/m³</w:t>
      </w:r>
      <w:r>
        <w:rPr>
          <w:rFonts w:ascii="Times New Roman" w:hAnsi="Times New Roman"/>
        </w:rPr>
        <w:t>。装置运行时连续监测油气总管压力、入口温度、过滤器压差、凝液罐液位和吸附床温度。</w:t>
      </w:r>
    </w:p>
    <w:p w14:paraId="2C9FC412" w14:textId="77777777" w:rsidR="00C6718D" w:rsidRDefault="003620D0">
      <w:pPr>
        <w:pStyle w:val="a9"/>
        <w:keepNext/>
        <w:spacing w:before="120" w:after="60"/>
        <w:ind w:firstLine="442"/>
      </w:pPr>
      <w:r>
        <w:t>表</w:t>
      </w:r>
      <w:r>
        <w:t xml:space="preserve">6-5 </w:t>
      </w:r>
      <w:r>
        <w:t>油气回收系统主要设计参数</w:t>
      </w:r>
    </w:p>
    <w:tbl>
      <w:tblPr>
        <w:tblStyle w:val="a5"/>
        <w:tblW w:w="8902" w:type="dxa"/>
        <w:jc w:val="center"/>
        <w:tblLayout w:type="fixed"/>
        <w:tblLook w:val="04A0" w:firstRow="1" w:lastRow="0" w:firstColumn="1" w:lastColumn="0" w:noHBand="0" w:noVBand="1"/>
      </w:tblPr>
      <w:tblGrid>
        <w:gridCol w:w="1814"/>
        <w:gridCol w:w="3232"/>
        <w:gridCol w:w="3856"/>
      </w:tblGrid>
      <w:tr w:rsidR="00C6718D" w14:paraId="551D536A" w14:textId="77777777">
        <w:trPr>
          <w:tblHeader/>
          <w:jc w:val="center"/>
        </w:trPr>
        <w:tc>
          <w:tcPr>
            <w:tcW w:w="1814" w:type="dxa"/>
            <w:tcMar>
              <w:top w:w="45" w:type="dxa"/>
              <w:left w:w="75" w:type="dxa"/>
              <w:bottom w:w="45" w:type="dxa"/>
              <w:right w:w="75" w:type="dxa"/>
            </w:tcMar>
            <w:vAlign w:val="center"/>
          </w:tcPr>
          <w:p w14:paraId="0831BF8F" w14:textId="77777777" w:rsidR="00C6718D" w:rsidRDefault="003620D0">
            <w:pPr>
              <w:spacing w:line="240" w:lineRule="auto"/>
              <w:ind w:firstLine="361"/>
              <w:jc w:val="center"/>
            </w:pPr>
            <w:r>
              <w:rPr>
                <w:rFonts w:ascii="Times New Roman" w:hAnsi="Times New Roman"/>
                <w:b/>
                <w:sz w:val="18"/>
              </w:rPr>
              <w:t>项目</w:t>
            </w:r>
          </w:p>
        </w:tc>
        <w:tc>
          <w:tcPr>
            <w:tcW w:w="3232" w:type="dxa"/>
            <w:tcMar>
              <w:top w:w="45" w:type="dxa"/>
              <w:left w:w="75" w:type="dxa"/>
              <w:bottom w:w="45" w:type="dxa"/>
              <w:right w:w="75" w:type="dxa"/>
            </w:tcMar>
            <w:vAlign w:val="center"/>
          </w:tcPr>
          <w:p w14:paraId="778E7C54" w14:textId="77777777" w:rsidR="00C6718D" w:rsidRDefault="003620D0">
            <w:pPr>
              <w:spacing w:line="240" w:lineRule="auto"/>
              <w:ind w:firstLine="361"/>
              <w:jc w:val="center"/>
            </w:pPr>
            <w:r>
              <w:rPr>
                <w:rFonts w:ascii="Times New Roman" w:hAnsi="Times New Roman"/>
                <w:b/>
                <w:sz w:val="18"/>
              </w:rPr>
              <w:t>设计值</w:t>
            </w:r>
          </w:p>
        </w:tc>
        <w:tc>
          <w:tcPr>
            <w:tcW w:w="3856" w:type="dxa"/>
            <w:tcMar>
              <w:top w:w="45" w:type="dxa"/>
              <w:left w:w="75" w:type="dxa"/>
              <w:bottom w:w="45" w:type="dxa"/>
              <w:right w:w="75" w:type="dxa"/>
            </w:tcMar>
            <w:vAlign w:val="center"/>
          </w:tcPr>
          <w:p w14:paraId="3044A93D" w14:textId="77777777" w:rsidR="00C6718D" w:rsidRDefault="003620D0">
            <w:pPr>
              <w:spacing w:line="240" w:lineRule="auto"/>
              <w:ind w:firstLine="361"/>
              <w:jc w:val="center"/>
            </w:pPr>
            <w:r>
              <w:rPr>
                <w:rFonts w:ascii="Times New Roman" w:hAnsi="Times New Roman"/>
                <w:b/>
                <w:sz w:val="18"/>
              </w:rPr>
              <w:t>确定依据</w:t>
            </w:r>
          </w:p>
        </w:tc>
      </w:tr>
      <w:tr w:rsidR="00C6718D" w14:paraId="6D7824F2" w14:textId="77777777">
        <w:trPr>
          <w:cantSplit/>
          <w:jc w:val="center"/>
        </w:trPr>
        <w:tc>
          <w:tcPr>
            <w:tcW w:w="1814" w:type="dxa"/>
            <w:tcMar>
              <w:top w:w="45" w:type="dxa"/>
              <w:left w:w="75" w:type="dxa"/>
              <w:bottom w:w="45" w:type="dxa"/>
              <w:right w:w="75" w:type="dxa"/>
            </w:tcMar>
            <w:vAlign w:val="center"/>
          </w:tcPr>
          <w:p w14:paraId="6115E392" w14:textId="77777777" w:rsidR="00C6718D" w:rsidRDefault="003620D0">
            <w:pPr>
              <w:spacing w:line="240" w:lineRule="auto"/>
              <w:ind w:firstLine="360"/>
              <w:jc w:val="center"/>
            </w:pPr>
            <w:r>
              <w:rPr>
                <w:rFonts w:ascii="Times New Roman" w:hAnsi="Times New Roman"/>
                <w:sz w:val="18"/>
              </w:rPr>
              <w:t>服务对象</w:t>
            </w:r>
          </w:p>
        </w:tc>
        <w:tc>
          <w:tcPr>
            <w:tcW w:w="3232" w:type="dxa"/>
            <w:tcMar>
              <w:top w:w="45" w:type="dxa"/>
              <w:left w:w="75" w:type="dxa"/>
              <w:bottom w:w="45" w:type="dxa"/>
              <w:right w:w="75" w:type="dxa"/>
            </w:tcMar>
            <w:vAlign w:val="center"/>
          </w:tcPr>
          <w:p w14:paraId="1FC83E9E" w14:textId="77777777" w:rsidR="00C6718D" w:rsidRDefault="003620D0">
            <w:pPr>
              <w:spacing w:line="240" w:lineRule="auto"/>
              <w:ind w:firstLine="360"/>
              <w:jc w:val="center"/>
            </w:pPr>
            <w:r>
              <w:rPr>
                <w:rFonts w:ascii="Times New Roman" w:hAnsi="Times New Roman"/>
                <w:sz w:val="18"/>
              </w:rPr>
              <w:t>92</w:t>
            </w:r>
            <w:r>
              <w:rPr>
                <w:rFonts w:ascii="Times New Roman" w:hAnsi="Times New Roman"/>
                <w:sz w:val="18"/>
              </w:rPr>
              <w:t>号、</w:t>
            </w:r>
            <w:r>
              <w:rPr>
                <w:rFonts w:ascii="Times New Roman" w:hAnsi="Times New Roman"/>
                <w:sz w:val="18"/>
              </w:rPr>
              <w:t>95</w:t>
            </w:r>
            <w:r>
              <w:rPr>
                <w:rFonts w:ascii="Times New Roman" w:hAnsi="Times New Roman"/>
                <w:sz w:val="18"/>
              </w:rPr>
              <w:t>号汽油底部装车</w:t>
            </w:r>
          </w:p>
        </w:tc>
        <w:tc>
          <w:tcPr>
            <w:tcW w:w="3856" w:type="dxa"/>
            <w:tcMar>
              <w:top w:w="45" w:type="dxa"/>
              <w:left w:w="75" w:type="dxa"/>
              <w:bottom w:w="45" w:type="dxa"/>
              <w:right w:w="75" w:type="dxa"/>
            </w:tcMar>
            <w:vAlign w:val="center"/>
          </w:tcPr>
          <w:p w14:paraId="6017006C" w14:textId="77777777" w:rsidR="00C6718D" w:rsidRDefault="003620D0">
            <w:pPr>
              <w:spacing w:line="240" w:lineRule="auto"/>
              <w:ind w:firstLine="360"/>
              <w:jc w:val="center"/>
            </w:pPr>
            <w:r>
              <w:rPr>
                <w:rFonts w:ascii="Times New Roman" w:hAnsi="Times New Roman"/>
                <w:sz w:val="18"/>
              </w:rPr>
              <w:t>GB 20950—2020</w:t>
            </w:r>
            <w:r>
              <w:rPr>
                <w:rFonts w:ascii="Times New Roman" w:hAnsi="Times New Roman"/>
                <w:sz w:val="18"/>
              </w:rPr>
              <w:t>第</w:t>
            </w:r>
            <w:r>
              <w:rPr>
                <w:rFonts w:ascii="Times New Roman" w:hAnsi="Times New Roman"/>
                <w:sz w:val="18"/>
              </w:rPr>
              <w:t>4.3.1</w:t>
            </w:r>
            <w:r>
              <w:rPr>
                <w:rFonts w:ascii="Times New Roman" w:hAnsi="Times New Roman"/>
                <w:sz w:val="18"/>
              </w:rPr>
              <w:t>条</w:t>
            </w:r>
          </w:p>
        </w:tc>
      </w:tr>
      <w:tr w:rsidR="00C6718D" w14:paraId="3D202542" w14:textId="77777777">
        <w:trPr>
          <w:cantSplit/>
          <w:jc w:val="center"/>
        </w:trPr>
        <w:tc>
          <w:tcPr>
            <w:tcW w:w="1814" w:type="dxa"/>
            <w:tcMar>
              <w:top w:w="45" w:type="dxa"/>
              <w:left w:w="75" w:type="dxa"/>
              <w:bottom w:w="45" w:type="dxa"/>
              <w:right w:w="75" w:type="dxa"/>
            </w:tcMar>
            <w:vAlign w:val="center"/>
          </w:tcPr>
          <w:p w14:paraId="352E3F77" w14:textId="77777777" w:rsidR="00C6718D" w:rsidRDefault="003620D0">
            <w:pPr>
              <w:spacing w:line="240" w:lineRule="auto"/>
              <w:ind w:firstLine="360"/>
              <w:jc w:val="center"/>
            </w:pPr>
            <w:r>
              <w:rPr>
                <w:rFonts w:ascii="Times New Roman" w:hAnsi="Times New Roman"/>
                <w:sz w:val="18"/>
              </w:rPr>
              <w:t>同时装车流量</w:t>
            </w:r>
          </w:p>
        </w:tc>
        <w:tc>
          <w:tcPr>
            <w:tcW w:w="3232" w:type="dxa"/>
            <w:tcMar>
              <w:top w:w="45" w:type="dxa"/>
              <w:left w:w="75" w:type="dxa"/>
              <w:bottom w:w="45" w:type="dxa"/>
              <w:right w:w="75" w:type="dxa"/>
            </w:tcMar>
            <w:vAlign w:val="center"/>
          </w:tcPr>
          <w:p w14:paraId="4A459345" w14:textId="77777777" w:rsidR="00C6718D" w:rsidRDefault="003620D0">
            <w:pPr>
              <w:spacing w:line="240" w:lineRule="auto"/>
              <w:ind w:firstLine="360"/>
              <w:jc w:val="center"/>
            </w:pPr>
            <w:r>
              <w:rPr>
                <w:rFonts w:ascii="Times New Roman" w:hAnsi="Times New Roman"/>
                <w:sz w:val="18"/>
              </w:rPr>
              <w:t>2×50 m³/h</w:t>
            </w:r>
          </w:p>
        </w:tc>
        <w:tc>
          <w:tcPr>
            <w:tcW w:w="3856" w:type="dxa"/>
            <w:tcMar>
              <w:top w:w="45" w:type="dxa"/>
              <w:left w:w="75" w:type="dxa"/>
              <w:bottom w:w="45" w:type="dxa"/>
              <w:right w:w="75" w:type="dxa"/>
            </w:tcMar>
            <w:vAlign w:val="center"/>
          </w:tcPr>
          <w:p w14:paraId="6A2F8C24" w14:textId="77777777" w:rsidR="00C6718D" w:rsidRDefault="003620D0">
            <w:pPr>
              <w:spacing w:line="240" w:lineRule="auto"/>
              <w:ind w:firstLine="360"/>
              <w:jc w:val="center"/>
            </w:pPr>
            <w:r>
              <w:rPr>
                <w:rFonts w:ascii="Times New Roman" w:hAnsi="Times New Roman"/>
                <w:sz w:val="18"/>
              </w:rPr>
              <w:t>两支汽油鹤管同时运行</w:t>
            </w:r>
          </w:p>
        </w:tc>
      </w:tr>
      <w:tr w:rsidR="00C6718D" w14:paraId="5FF2EE79" w14:textId="77777777">
        <w:trPr>
          <w:cantSplit/>
          <w:jc w:val="center"/>
        </w:trPr>
        <w:tc>
          <w:tcPr>
            <w:tcW w:w="1814" w:type="dxa"/>
            <w:tcMar>
              <w:top w:w="45" w:type="dxa"/>
              <w:left w:w="75" w:type="dxa"/>
              <w:bottom w:w="45" w:type="dxa"/>
              <w:right w:w="75" w:type="dxa"/>
            </w:tcMar>
            <w:vAlign w:val="center"/>
          </w:tcPr>
          <w:p w14:paraId="15422933" w14:textId="77777777" w:rsidR="00C6718D" w:rsidRDefault="003620D0">
            <w:pPr>
              <w:spacing w:line="240" w:lineRule="auto"/>
              <w:ind w:firstLine="360"/>
              <w:jc w:val="center"/>
            </w:pPr>
            <w:r>
              <w:rPr>
                <w:rFonts w:ascii="Times New Roman" w:hAnsi="Times New Roman"/>
                <w:sz w:val="18"/>
              </w:rPr>
              <w:t>气液置换比</w:t>
            </w:r>
            <w:r>
              <w:rPr>
                <w:rFonts w:ascii="Times New Roman" w:hAnsi="Times New Roman"/>
                <w:sz w:val="18"/>
              </w:rPr>
              <w:t>β</w:t>
            </w:r>
          </w:p>
        </w:tc>
        <w:tc>
          <w:tcPr>
            <w:tcW w:w="3232" w:type="dxa"/>
            <w:tcMar>
              <w:top w:w="45" w:type="dxa"/>
              <w:left w:w="75" w:type="dxa"/>
              <w:bottom w:w="45" w:type="dxa"/>
              <w:right w:w="75" w:type="dxa"/>
            </w:tcMar>
            <w:vAlign w:val="center"/>
          </w:tcPr>
          <w:p w14:paraId="2633434D" w14:textId="77777777" w:rsidR="00C6718D" w:rsidRDefault="003620D0">
            <w:pPr>
              <w:spacing w:line="240" w:lineRule="auto"/>
              <w:ind w:firstLine="360"/>
              <w:jc w:val="center"/>
            </w:pPr>
            <w:r>
              <w:rPr>
                <w:rFonts w:ascii="Times New Roman" w:hAnsi="Times New Roman"/>
                <w:sz w:val="18"/>
              </w:rPr>
              <w:t>1.0</w:t>
            </w:r>
          </w:p>
        </w:tc>
        <w:tc>
          <w:tcPr>
            <w:tcW w:w="3856" w:type="dxa"/>
            <w:tcMar>
              <w:top w:w="45" w:type="dxa"/>
              <w:left w:w="75" w:type="dxa"/>
              <w:bottom w:w="45" w:type="dxa"/>
              <w:right w:w="75" w:type="dxa"/>
            </w:tcMar>
            <w:vAlign w:val="center"/>
          </w:tcPr>
          <w:p w14:paraId="17A9962D" w14:textId="77777777" w:rsidR="00C6718D" w:rsidRDefault="003620D0">
            <w:pPr>
              <w:spacing w:line="240" w:lineRule="auto"/>
              <w:ind w:firstLine="360"/>
              <w:jc w:val="center"/>
            </w:pPr>
            <w:r>
              <w:rPr>
                <w:rFonts w:ascii="Times New Roman" w:hAnsi="Times New Roman"/>
                <w:sz w:val="18"/>
              </w:rPr>
              <w:t>液体装入体积与置换气相体积平衡</w:t>
            </w:r>
          </w:p>
        </w:tc>
      </w:tr>
      <w:tr w:rsidR="00C6718D" w14:paraId="68B8DA51" w14:textId="77777777">
        <w:trPr>
          <w:cantSplit/>
          <w:jc w:val="center"/>
        </w:trPr>
        <w:tc>
          <w:tcPr>
            <w:tcW w:w="1814" w:type="dxa"/>
            <w:tcMar>
              <w:top w:w="45" w:type="dxa"/>
              <w:left w:w="75" w:type="dxa"/>
              <w:bottom w:w="45" w:type="dxa"/>
              <w:right w:w="75" w:type="dxa"/>
            </w:tcMar>
            <w:vAlign w:val="center"/>
          </w:tcPr>
          <w:p w14:paraId="05B385A8" w14:textId="77777777" w:rsidR="00C6718D" w:rsidRDefault="003620D0">
            <w:pPr>
              <w:spacing w:line="240" w:lineRule="auto"/>
              <w:ind w:firstLine="360"/>
              <w:jc w:val="center"/>
            </w:pPr>
            <w:r>
              <w:rPr>
                <w:rFonts w:ascii="Times New Roman" w:hAnsi="Times New Roman"/>
                <w:sz w:val="18"/>
              </w:rPr>
              <w:t>裕量系数</w:t>
            </w:r>
            <w:r>
              <w:rPr>
                <w:rFonts w:ascii="Times New Roman" w:hAnsi="Times New Roman"/>
                <w:sz w:val="18"/>
              </w:rPr>
              <w:t>Ks</w:t>
            </w:r>
          </w:p>
        </w:tc>
        <w:tc>
          <w:tcPr>
            <w:tcW w:w="3232" w:type="dxa"/>
            <w:tcMar>
              <w:top w:w="45" w:type="dxa"/>
              <w:left w:w="75" w:type="dxa"/>
              <w:bottom w:w="45" w:type="dxa"/>
              <w:right w:w="75" w:type="dxa"/>
            </w:tcMar>
            <w:vAlign w:val="center"/>
          </w:tcPr>
          <w:p w14:paraId="531B2E82" w14:textId="77777777" w:rsidR="00C6718D" w:rsidRDefault="003620D0">
            <w:pPr>
              <w:spacing w:line="240" w:lineRule="auto"/>
              <w:ind w:firstLine="360"/>
              <w:jc w:val="center"/>
            </w:pPr>
            <w:r>
              <w:rPr>
                <w:rFonts w:ascii="Times New Roman" w:hAnsi="Times New Roman"/>
                <w:sz w:val="18"/>
              </w:rPr>
              <w:t>1.10</w:t>
            </w:r>
          </w:p>
        </w:tc>
        <w:tc>
          <w:tcPr>
            <w:tcW w:w="3856" w:type="dxa"/>
            <w:tcMar>
              <w:top w:w="45" w:type="dxa"/>
              <w:left w:w="75" w:type="dxa"/>
              <w:bottom w:w="45" w:type="dxa"/>
              <w:right w:w="75" w:type="dxa"/>
            </w:tcMar>
            <w:vAlign w:val="center"/>
          </w:tcPr>
          <w:p w14:paraId="54D41F12" w14:textId="77777777" w:rsidR="00C6718D" w:rsidRDefault="003620D0">
            <w:pPr>
              <w:spacing w:line="240" w:lineRule="auto"/>
              <w:ind w:firstLine="360"/>
              <w:jc w:val="center"/>
            </w:pPr>
            <w:r>
              <w:rPr>
                <w:rFonts w:ascii="Times New Roman" w:hAnsi="Times New Roman"/>
                <w:sz w:val="18"/>
              </w:rPr>
              <w:t>流量波动设计裕量</w:t>
            </w:r>
          </w:p>
        </w:tc>
      </w:tr>
      <w:tr w:rsidR="00C6718D" w14:paraId="770077C3" w14:textId="77777777">
        <w:trPr>
          <w:cantSplit/>
          <w:jc w:val="center"/>
        </w:trPr>
        <w:tc>
          <w:tcPr>
            <w:tcW w:w="1814" w:type="dxa"/>
            <w:tcMar>
              <w:top w:w="45" w:type="dxa"/>
              <w:left w:w="75" w:type="dxa"/>
              <w:bottom w:w="45" w:type="dxa"/>
              <w:right w:w="75" w:type="dxa"/>
            </w:tcMar>
            <w:vAlign w:val="center"/>
          </w:tcPr>
          <w:p w14:paraId="169C3B08" w14:textId="77777777" w:rsidR="00C6718D" w:rsidRDefault="003620D0">
            <w:pPr>
              <w:spacing w:line="240" w:lineRule="auto"/>
              <w:ind w:firstLine="360"/>
              <w:jc w:val="center"/>
            </w:pPr>
            <w:r>
              <w:rPr>
                <w:rFonts w:ascii="Times New Roman" w:hAnsi="Times New Roman"/>
                <w:sz w:val="18"/>
              </w:rPr>
              <w:t>计算油气量</w:t>
            </w:r>
          </w:p>
        </w:tc>
        <w:tc>
          <w:tcPr>
            <w:tcW w:w="3232" w:type="dxa"/>
            <w:tcMar>
              <w:top w:w="45" w:type="dxa"/>
              <w:left w:w="75" w:type="dxa"/>
              <w:bottom w:w="45" w:type="dxa"/>
              <w:right w:w="75" w:type="dxa"/>
            </w:tcMar>
            <w:vAlign w:val="center"/>
          </w:tcPr>
          <w:p w14:paraId="02916113" w14:textId="77777777" w:rsidR="00C6718D" w:rsidRDefault="003620D0">
            <w:pPr>
              <w:spacing w:line="240" w:lineRule="auto"/>
              <w:ind w:firstLine="360"/>
              <w:jc w:val="center"/>
            </w:pPr>
            <w:r>
              <w:rPr>
                <w:rFonts w:ascii="Times New Roman" w:hAnsi="Times New Roman"/>
                <w:sz w:val="18"/>
              </w:rPr>
              <w:t>110 m³/h</w:t>
            </w:r>
          </w:p>
        </w:tc>
        <w:tc>
          <w:tcPr>
            <w:tcW w:w="3856" w:type="dxa"/>
            <w:tcMar>
              <w:top w:w="45" w:type="dxa"/>
              <w:left w:w="75" w:type="dxa"/>
              <w:bottom w:w="45" w:type="dxa"/>
              <w:right w:w="75" w:type="dxa"/>
            </w:tcMar>
            <w:vAlign w:val="center"/>
          </w:tcPr>
          <w:p w14:paraId="1E45CE1A" w14:textId="77777777" w:rsidR="00C6718D" w:rsidRDefault="003620D0">
            <w:pPr>
              <w:spacing w:line="240" w:lineRule="auto"/>
              <w:ind w:firstLine="360"/>
              <w:jc w:val="center"/>
            </w:pPr>
            <w:r>
              <w:rPr>
                <w:rFonts w:ascii="Times New Roman" w:hAnsi="Times New Roman"/>
                <w:sz w:val="18"/>
              </w:rPr>
              <w:t>式（</w:t>
            </w:r>
            <w:r>
              <w:rPr>
                <w:rFonts w:ascii="Times New Roman" w:hAnsi="Times New Roman"/>
                <w:sz w:val="18"/>
              </w:rPr>
              <w:t>6-6</w:t>
            </w:r>
            <w:r>
              <w:rPr>
                <w:rFonts w:ascii="Times New Roman" w:hAnsi="Times New Roman"/>
                <w:sz w:val="18"/>
              </w:rPr>
              <w:t>）</w:t>
            </w:r>
          </w:p>
        </w:tc>
      </w:tr>
      <w:tr w:rsidR="00C6718D" w14:paraId="58BDAF0D" w14:textId="77777777">
        <w:trPr>
          <w:cantSplit/>
          <w:jc w:val="center"/>
        </w:trPr>
        <w:tc>
          <w:tcPr>
            <w:tcW w:w="1814" w:type="dxa"/>
            <w:tcMar>
              <w:top w:w="45" w:type="dxa"/>
              <w:left w:w="75" w:type="dxa"/>
              <w:bottom w:w="45" w:type="dxa"/>
              <w:right w:w="75" w:type="dxa"/>
            </w:tcMar>
            <w:vAlign w:val="center"/>
          </w:tcPr>
          <w:p w14:paraId="67FF6D26" w14:textId="77777777" w:rsidR="00C6718D" w:rsidRDefault="003620D0">
            <w:pPr>
              <w:spacing w:line="240" w:lineRule="auto"/>
              <w:ind w:firstLine="360"/>
              <w:jc w:val="center"/>
            </w:pPr>
            <w:r>
              <w:rPr>
                <w:rFonts w:ascii="Times New Roman" w:hAnsi="Times New Roman"/>
                <w:sz w:val="18"/>
              </w:rPr>
              <w:t>设备额定能力</w:t>
            </w:r>
          </w:p>
        </w:tc>
        <w:tc>
          <w:tcPr>
            <w:tcW w:w="3232" w:type="dxa"/>
            <w:tcMar>
              <w:top w:w="45" w:type="dxa"/>
              <w:left w:w="75" w:type="dxa"/>
              <w:bottom w:w="45" w:type="dxa"/>
              <w:right w:w="75" w:type="dxa"/>
            </w:tcMar>
            <w:vAlign w:val="center"/>
          </w:tcPr>
          <w:p w14:paraId="4D0B27A4" w14:textId="77777777" w:rsidR="00C6718D" w:rsidRDefault="003620D0">
            <w:pPr>
              <w:spacing w:line="240" w:lineRule="auto"/>
              <w:ind w:firstLine="360"/>
              <w:jc w:val="center"/>
            </w:pPr>
            <w:r>
              <w:rPr>
                <w:rFonts w:ascii="Times New Roman" w:hAnsi="Times New Roman"/>
                <w:sz w:val="18"/>
              </w:rPr>
              <w:t>120 m³/h</w:t>
            </w:r>
          </w:p>
        </w:tc>
        <w:tc>
          <w:tcPr>
            <w:tcW w:w="3856" w:type="dxa"/>
            <w:tcMar>
              <w:top w:w="45" w:type="dxa"/>
              <w:left w:w="75" w:type="dxa"/>
              <w:bottom w:w="45" w:type="dxa"/>
              <w:right w:w="75" w:type="dxa"/>
            </w:tcMar>
            <w:vAlign w:val="center"/>
          </w:tcPr>
          <w:p w14:paraId="3FFC9A71" w14:textId="77777777" w:rsidR="00C6718D" w:rsidRDefault="003620D0">
            <w:pPr>
              <w:spacing w:line="240" w:lineRule="auto"/>
              <w:ind w:firstLine="360"/>
              <w:jc w:val="center"/>
            </w:pPr>
            <w:r>
              <w:rPr>
                <w:rFonts w:ascii="Times New Roman" w:hAnsi="Times New Roman"/>
                <w:sz w:val="18"/>
              </w:rPr>
              <w:t>KQ</w:t>
            </w:r>
            <w:r>
              <w:rPr>
                <w:rFonts w:ascii="Times New Roman" w:hAnsi="Times New Roman"/>
                <w:sz w:val="18"/>
              </w:rPr>
              <w:t>＝</w:t>
            </w:r>
            <w:r>
              <w:rPr>
                <w:rFonts w:ascii="Times New Roman" w:hAnsi="Times New Roman"/>
                <w:sz w:val="18"/>
              </w:rPr>
              <w:t>1.09</w:t>
            </w:r>
          </w:p>
        </w:tc>
      </w:tr>
      <w:tr w:rsidR="00C6718D" w14:paraId="00A99269" w14:textId="77777777">
        <w:trPr>
          <w:cantSplit/>
          <w:jc w:val="center"/>
        </w:trPr>
        <w:tc>
          <w:tcPr>
            <w:tcW w:w="1814" w:type="dxa"/>
            <w:tcMar>
              <w:top w:w="45" w:type="dxa"/>
              <w:left w:w="75" w:type="dxa"/>
              <w:bottom w:w="45" w:type="dxa"/>
              <w:right w:w="75" w:type="dxa"/>
            </w:tcMar>
            <w:vAlign w:val="center"/>
          </w:tcPr>
          <w:p w14:paraId="7FF162EE" w14:textId="77777777" w:rsidR="00C6718D" w:rsidRDefault="003620D0">
            <w:pPr>
              <w:spacing w:line="240" w:lineRule="auto"/>
              <w:ind w:firstLine="360"/>
              <w:jc w:val="center"/>
            </w:pPr>
            <w:r>
              <w:rPr>
                <w:rFonts w:ascii="Times New Roman" w:hAnsi="Times New Roman"/>
                <w:sz w:val="18"/>
              </w:rPr>
              <w:t>工艺路线</w:t>
            </w:r>
          </w:p>
        </w:tc>
        <w:tc>
          <w:tcPr>
            <w:tcW w:w="3232" w:type="dxa"/>
            <w:tcMar>
              <w:top w:w="45" w:type="dxa"/>
              <w:left w:w="75" w:type="dxa"/>
              <w:bottom w:w="45" w:type="dxa"/>
              <w:right w:w="75" w:type="dxa"/>
            </w:tcMar>
            <w:vAlign w:val="center"/>
          </w:tcPr>
          <w:p w14:paraId="6A6D432A" w14:textId="77777777" w:rsidR="00C6718D" w:rsidRDefault="003620D0">
            <w:pPr>
              <w:spacing w:line="240" w:lineRule="auto"/>
              <w:ind w:firstLine="360"/>
              <w:jc w:val="center"/>
            </w:pPr>
            <w:r>
              <w:rPr>
                <w:rFonts w:ascii="Times New Roman" w:hAnsi="Times New Roman"/>
                <w:sz w:val="18"/>
              </w:rPr>
              <w:t>双床吸附</w:t>
            </w:r>
            <w:r>
              <w:rPr>
                <w:rFonts w:ascii="Times New Roman" w:hAnsi="Times New Roman"/>
                <w:sz w:val="18"/>
              </w:rPr>
              <w:t>+</w:t>
            </w:r>
            <w:r>
              <w:rPr>
                <w:rFonts w:ascii="Times New Roman" w:hAnsi="Times New Roman"/>
                <w:sz w:val="18"/>
              </w:rPr>
              <w:t>真空解吸</w:t>
            </w:r>
            <w:r>
              <w:rPr>
                <w:rFonts w:ascii="Times New Roman" w:hAnsi="Times New Roman"/>
                <w:sz w:val="18"/>
              </w:rPr>
              <w:t>+</w:t>
            </w:r>
            <w:r>
              <w:rPr>
                <w:rFonts w:ascii="Times New Roman" w:hAnsi="Times New Roman"/>
                <w:sz w:val="18"/>
              </w:rPr>
              <w:t>汽油吸收</w:t>
            </w:r>
          </w:p>
        </w:tc>
        <w:tc>
          <w:tcPr>
            <w:tcW w:w="3856" w:type="dxa"/>
            <w:tcMar>
              <w:top w:w="45" w:type="dxa"/>
              <w:left w:w="75" w:type="dxa"/>
              <w:bottom w:w="45" w:type="dxa"/>
              <w:right w:w="75" w:type="dxa"/>
            </w:tcMar>
            <w:vAlign w:val="center"/>
          </w:tcPr>
          <w:p w14:paraId="7CB68216" w14:textId="77777777" w:rsidR="00C6718D" w:rsidRDefault="003620D0">
            <w:pPr>
              <w:spacing w:line="240" w:lineRule="auto"/>
              <w:ind w:firstLine="360"/>
              <w:jc w:val="center"/>
            </w:pPr>
            <w:r>
              <w:rPr>
                <w:rFonts w:ascii="Times New Roman" w:hAnsi="Times New Roman"/>
                <w:sz w:val="18"/>
              </w:rPr>
              <w:t>适应间歇汽油油气</w:t>
            </w:r>
          </w:p>
        </w:tc>
      </w:tr>
      <w:tr w:rsidR="00C6718D" w14:paraId="2FB3CB40" w14:textId="77777777">
        <w:trPr>
          <w:cantSplit/>
          <w:jc w:val="center"/>
        </w:trPr>
        <w:tc>
          <w:tcPr>
            <w:tcW w:w="1814" w:type="dxa"/>
            <w:tcMar>
              <w:top w:w="45" w:type="dxa"/>
              <w:left w:w="75" w:type="dxa"/>
              <w:bottom w:w="45" w:type="dxa"/>
              <w:right w:w="75" w:type="dxa"/>
            </w:tcMar>
            <w:vAlign w:val="center"/>
          </w:tcPr>
          <w:p w14:paraId="046288E9" w14:textId="77777777" w:rsidR="00C6718D" w:rsidRDefault="003620D0">
            <w:pPr>
              <w:spacing w:line="240" w:lineRule="auto"/>
              <w:ind w:firstLine="360"/>
              <w:jc w:val="center"/>
            </w:pPr>
            <w:r>
              <w:rPr>
                <w:rFonts w:ascii="Times New Roman" w:hAnsi="Times New Roman"/>
                <w:sz w:val="18"/>
              </w:rPr>
              <w:t>排放控制</w:t>
            </w:r>
          </w:p>
        </w:tc>
        <w:tc>
          <w:tcPr>
            <w:tcW w:w="3232" w:type="dxa"/>
            <w:tcMar>
              <w:top w:w="45" w:type="dxa"/>
              <w:left w:w="75" w:type="dxa"/>
              <w:bottom w:w="45" w:type="dxa"/>
              <w:right w:w="75" w:type="dxa"/>
            </w:tcMar>
            <w:vAlign w:val="center"/>
          </w:tcPr>
          <w:p w14:paraId="532B000D" w14:textId="77777777" w:rsidR="00C6718D" w:rsidRDefault="003620D0">
            <w:pPr>
              <w:spacing w:line="240" w:lineRule="auto"/>
              <w:ind w:firstLine="360"/>
              <w:jc w:val="center"/>
            </w:pPr>
            <w:r>
              <w:rPr>
                <w:rFonts w:ascii="Times New Roman" w:hAnsi="Times New Roman"/>
                <w:sz w:val="18"/>
              </w:rPr>
              <w:t>NMHC≤25 g/m³</w:t>
            </w:r>
            <w:r>
              <w:rPr>
                <w:rFonts w:ascii="Times New Roman" w:hAnsi="Times New Roman"/>
                <w:sz w:val="18"/>
              </w:rPr>
              <w:t>，处理效率</w:t>
            </w:r>
            <w:r>
              <w:rPr>
                <w:rFonts w:ascii="Times New Roman" w:hAnsi="Times New Roman"/>
                <w:sz w:val="18"/>
              </w:rPr>
              <w:t>≥95%</w:t>
            </w:r>
          </w:p>
        </w:tc>
        <w:tc>
          <w:tcPr>
            <w:tcW w:w="3856" w:type="dxa"/>
            <w:tcMar>
              <w:top w:w="45" w:type="dxa"/>
              <w:left w:w="75" w:type="dxa"/>
              <w:bottom w:w="45" w:type="dxa"/>
              <w:right w:w="75" w:type="dxa"/>
            </w:tcMar>
            <w:vAlign w:val="center"/>
          </w:tcPr>
          <w:p w14:paraId="33ADDAE8" w14:textId="77777777" w:rsidR="00C6718D" w:rsidRDefault="003620D0">
            <w:pPr>
              <w:spacing w:line="240" w:lineRule="auto"/>
              <w:ind w:firstLine="360"/>
              <w:jc w:val="center"/>
            </w:pPr>
            <w:r>
              <w:rPr>
                <w:rFonts w:ascii="Times New Roman" w:hAnsi="Times New Roman"/>
                <w:sz w:val="18"/>
              </w:rPr>
              <w:t>GB 20950—2020</w:t>
            </w:r>
            <w:r>
              <w:rPr>
                <w:rFonts w:ascii="Times New Roman" w:hAnsi="Times New Roman"/>
                <w:sz w:val="18"/>
              </w:rPr>
              <w:t>表</w:t>
            </w:r>
            <w:r>
              <w:rPr>
                <w:rFonts w:ascii="Times New Roman" w:hAnsi="Times New Roman"/>
                <w:sz w:val="18"/>
              </w:rPr>
              <w:t>1</w:t>
            </w:r>
          </w:p>
        </w:tc>
      </w:tr>
      <w:tr w:rsidR="00C6718D" w14:paraId="37670219" w14:textId="77777777">
        <w:trPr>
          <w:cantSplit/>
          <w:jc w:val="center"/>
        </w:trPr>
        <w:tc>
          <w:tcPr>
            <w:tcW w:w="1814" w:type="dxa"/>
            <w:tcMar>
              <w:top w:w="45" w:type="dxa"/>
              <w:left w:w="75" w:type="dxa"/>
              <w:bottom w:w="45" w:type="dxa"/>
              <w:right w:w="75" w:type="dxa"/>
            </w:tcMar>
            <w:vAlign w:val="center"/>
          </w:tcPr>
          <w:p w14:paraId="1F892F58" w14:textId="77777777" w:rsidR="00C6718D" w:rsidRDefault="003620D0">
            <w:pPr>
              <w:spacing w:line="240" w:lineRule="auto"/>
              <w:ind w:firstLine="360"/>
              <w:jc w:val="center"/>
            </w:pPr>
            <w:r>
              <w:rPr>
                <w:rFonts w:ascii="Times New Roman" w:hAnsi="Times New Roman"/>
                <w:sz w:val="18"/>
              </w:rPr>
              <w:t>密封点泄漏</w:t>
            </w:r>
          </w:p>
        </w:tc>
        <w:tc>
          <w:tcPr>
            <w:tcW w:w="3232" w:type="dxa"/>
            <w:tcMar>
              <w:top w:w="45" w:type="dxa"/>
              <w:left w:w="75" w:type="dxa"/>
              <w:bottom w:w="45" w:type="dxa"/>
              <w:right w:w="75" w:type="dxa"/>
            </w:tcMar>
            <w:vAlign w:val="center"/>
          </w:tcPr>
          <w:p w14:paraId="6CE9F551" w14:textId="77777777" w:rsidR="00C6718D" w:rsidRDefault="003620D0">
            <w:pPr>
              <w:spacing w:line="240" w:lineRule="auto"/>
              <w:ind w:firstLine="360"/>
              <w:jc w:val="center"/>
            </w:pPr>
            <w:r>
              <w:rPr>
                <w:rFonts w:ascii="Times New Roman" w:hAnsi="Times New Roman"/>
                <w:sz w:val="18"/>
              </w:rPr>
              <w:t>≤500 μmol/mol</w:t>
            </w:r>
          </w:p>
        </w:tc>
        <w:tc>
          <w:tcPr>
            <w:tcW w:w="3856" w:type="dxa"/>
            <w:tcMar>
              <w:top w:w="45" w:type="dxa"/>
              <w:left w:w="75" w:type="dxa"/>
              <w:bottom w:w="45" w:type="dxa"/>
              <w:right w:w="75" w:type="dxa"/>
            </w:tcMar>
            <w:vAlign w:val="center"/>
          </w:tcPr>
          <w:p w14:paraId="66752706" w14:textId="77777777" w:rsidR="00C6718D" w:rsidRDefault="003620D0">
            <w:pPr>
              <w:spacing w:line="240" w:lineRule="auto"/>
              <w:ind w:firstLine="360"/>
              <w:jc w:val="center"/>
            </w:pPr>
            <w:r>
              <w:rPr>
                <w:rFonts w:ascii="Times New Roman" w:hAnsi="Times New Roman"/>
                <w:sz w:val="18"/>
              </w:rPr>
              <w:t>GB 20950—2020</w:t>
            </w:r>
            <w:r>
              <w:rPr>
                <w:rFonts w:ascii="Times New Roman" w:hAnsi="Times New Roman"/>
                <w:sz w:val="18"/>
              </w:rPr>
              <w:t>第</w:t>
            </w:r>
            <w:r>
              <w:rPr>
                <w:rFonts w:ascii="Times New Roman" w:hAnsi="Times New Roman"/>
                <w:sz w:val="18"/>
              </w:rPr>
              <w:t>5.2</w:t>
            </w:r>
            <w:r>
              <w:rPr>
                <w:rFonts w:ascii="Times New Roman" w:hAnsi="Times New Roman"/>
                <w:sz w:val="18"/>
              </w:rPr>
              <w:t>条</w:t>
            </w:r>
          </w:p>
        </w:tc>
      </w:tr>
      <w:tr w:rsidR="00C6718D" w14:paraId="188C4E6F" w14:textId="77777777">
        <w:trPr>
          <w:cantSplit/>
          <w:jc w:val="center"/>
        </w:trPr>
        <w:tc>
          <w:tcPr>
            <w:tcW w:w="1814" w:type="dxa"/>
            <w:tcMar>
              <w:top w:w="45" w:type="dxa"/>
              <w:left w:w="75" w:type="dxa"/>
              <w:bottom w:w="45" w:type="dxa"/>
              <w:right w:w="75" w:type="dxa"/>
            </w:tcMar>
            <w:vAlign w:val="center"/>
          </w:tcPr>
          <w:p w14:paraId="05C848A9" w14:textId="77777777" w:rsidR="00C6718D" w:rsidRDefault="003620D0">
            <w:pPr>
              <w:spacing w:line="240" w:lineRule="auto"/>
              <w:ind w:firstLine="360"/>
              <w:jc w:val="center"/>
            </w:pPr>
            <w:r>
              <w:rPr>
                <w:rFonts w:ascii="Times New Roman" w:hAnsi="Times New Roman"/>
                <w:sz w:val="18"/>
              </w:rPr>
              <w:t>排气筒高度</w:t>
            </w:r>
          </w:p>
        </w:tc>
        <w:tc>
          <w:tcPr>
            <w:tcW w:w="3232" w:type="dxa"/>
            <w:tcMar>
              <w:top w:w="45" w:type="dxa"/>
              <w:left w:w="75" w:type="dxa"/>
              <w:bottom w:w="45" w:type="dxa"/>
              <w:right w:w="75" w:type="dxa"/>
            </w:tcMar>
            <w:vAlign w:val="center"/>
          </w:tcPr>
          <w:p w14:paraId="6F982B1F" w14:textId="77777777" w:rsidR="00C6718D" w:rsidRDefault="003620D0">
            <w:pPr>
              <w:spacing w:line="240" w:lineRule="auto"/>
              <w:ind w:firstLine="360"/>
              <w:jc w:val="center"/>
            </w:pPr>
            <w:r>
              <w:rPr>
                <w:rFonts w:ascii="Times New Roman" w:hAnsi="Times New Roman"/>
                <w:sz w:val="18"/>
              </w:rPr>
              <w:t>≥4 m</w:t>
            </w:r>
          </w:p>
        </w:tc>
        <w:tc>
          <w:tcPr>
            <w:tcW w:w="3856" w:type="dxa"/>
            <w:tcMar>
              <w:top w:w="45" w:type="dxa"/>
              <w:left w:w="75" w:type="dxa"/>
              <w:bottom w:w="45" w:type="dxa"/>
              <w:right w:w="75" w:type="dxa"/>
            </w:tcMar>
            <w:vAlign w:val="center"/>
          </w:tcPr>
          <w:p w14:paraId="3BBB3927" w14:textId="77777777" w:rsidR="00C6718D" w:rsidRDefault="003620D0">
            <w:pPr>
              <w:spacing w:line="240" w:lineRule="auto"/>
              <w:ind w:firstLine="360"/>
              <w:jc w:val="center"/>
            </w:pPr>
            <w:r>
              <w:rPr>
                <w:rFonts w:ascii="Times New Roman" w:hAnsi="Times New Roman"/>
                <w:sz w:val="18"/>
              </w:rPr>
              <w:t>GB 20950—2020</w:t>
            </w:r>
            <w:r>
              <w:rPr>
                <w:rFonts w:ascii="Times New Roman" w:hAnsi="Times New Roman"/>
                <w:sz w:val="18"/>
              </w:rPr>
              <w:t>第</w:t>
            </w:r>
            <w:r>
              <w:rPr>
                <w:rFonts w:ascii="Times New Roman" w:hAnsi="Times New Roman"/>
                <w:sz w:val="18"/>
              </w:rPr>
              <w:t>4.3.5.1</w:t>
            </w:r>
            <w:r>
              <w:rPr>
                <w:rFonts w:ascii="Times New Roman" w:hAnsi="Times New Roman"/>
                <w:sz w:val="18"/>
              </w:rPr>
              <w:t>条</w:t>
            </w:r>
          </w:p>
        </w:tc>
      </w:tr>
    </w:tbl>
    <w:p w14:paraId="59A9B3D1" w14:textId="77777777" w:rsidR="00C6718D" w:rsidRDefault="00C6718D">
      <w:pPr>
        <w:ind w:firstLine="480"/>
      </w:pPr>
    </w:p>
    <w:p w14:paraId="5E643B4E" w14:textId="77777777" w:rsidR="00C6718D" w:rsidRDefault="003620D0">
      <w:pPr>
        <w:ind w:firstLine="480"/>
      </w:pPr>
      <w:r>
        <w:rPr>
          <w:rFonts w:ascii="Times New Roman" w:hAnsi="Times New Roman"/>
        </w:rPr>
        <w:t>油气回收装置未运行时，汽油装车许可不成立。油气总管压力高高、凝液罐高液位、吸附床温度超限或风机、真空泵故障时，系统关闭汽油定量装车阀并停止对应发油泵。</w:t>
      </w:r>
    </w:p>
    <w:p w14:paraId="46440C22" w14:textId="77777777" w:rsidR="00C6718D" w:rsidRDefault="003620D0">
      <w:pPr>
        <w:ind w:firstLine="480"/>
      </w:pPr>
      <w:r>
        <w:rPr>
          <w:rFonts w:ascii="Times New Roman" w:hAnsi="Times New Roman"/>
        </w:rPr>
        <w:t>综上，本油库采用管道密闭收油、分质储存、管输与公路底部装车联合发油、同品种倒罐及汽油装车油气集中回收的工艺方案。各油品储运系统相互独立，并通过阀位许可、液位联锁、压力保护、静电接地、防溢流及油气回收许可构成运行控制体系。</w:t>
      </w:r>
    </w:p>
    <w:sectPr w:rsidR="00C6718D">
      <w:headerReference w:type="even" r:id="rId7"/>
      <w:headerReference w:type="default" r:id="rId8"/>
      <w:footerReference w:type="even" r:id="rId9"/>
      <w:footerReference w:type="default" r:id="rId10"/>
      <w:headerReference w:type="first" r:id="rId11"/>
      <w:footerReference w:type="first" r:id="rId12"/>
      <w:pgSz w:w="11906" w:h="16838"/>
      <w:pgMar w:top="1440" w:right="1417" w:bottom="1440"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7032A" w14:textId="77777777" w:rsidR="005D4544" w:rsidRDefault="005D4544">
      <w:pPr>
        <w:spacing w:line="240" w:lineRule="auto"/>
        <w:ind w:firstLine="480"/>
      </w:pPr>
      <w:r>
        <w:separator/>
      </w:r>
    </w:p>
  </w:endnote>
  <w:endnote w:type="continuationSeparator" w:id="0">
    <w:p w14:paraId="667345D2" w14:textId="77777777" w:rsidR="005D4544" w:rsidRDefault="005D454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C4213" w14:textId="77777777" w:rsidR="00FB4BA7" w:rsidRDefault="00FB4BA7">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31350" w14:textId="77777777" w:rsidR="00C6718D" w:rsidRDefault="003620D0">
    <w:pPr>
      <w:pStyle w:val="a3"/>
      <w:ind w:firstLine="420"/>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3E2E" w14:textId="77777777" w:rsidR="00FB4BA7" w:rsidRDefault="00FB4BA7">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BB85" w14:textId="77777777" w:rsidR="005D4544" w:rsidRDefault="005D4544">
      <w:pPr>
        <w:ind w:firstLine="480"/>
      </w:pPr>
      <w:r>
        <w:separator/>
      </w:r>
    </w:p>
  </w:footnote>
  <w:footnote w:type="continuationSeparator" w:id="0">
    <w:p w14:paraId="1089919E" w14:textId="77777777" w:rsidR="005D4544" w:rsidRDefault="005D454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EC01" w14:textId="77777777" w:rsidR="00FB4BA7" w:rsidRDefault="00FB4BA7">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AB59" w14:textId="77777777" w:rsidR="00FB4BA7" w:rsidRDefault="00FB4BA7">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F55B" w14:textId="77777777" w:rsidR="00FB4BA7" w:rsidRDefault="00FB4BA7">
    <w:pPr>
      <w:pStyle w:val="aa"/>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718D"/>
    <w:rsid w:val="003620D0"/>
    <w:rsid w:val="005507F4"/>
    <w:rsid w:val="005D4544"/>
    <w:rsid w:val="0073480B"/>
    <w:rsid w:val="00A656CA"/>
    <w:rsid w:val="00B02E5C"/>
    <w:rsid w:val="00C620AB"/>
    <w:rsid w:val="00C6718D"/>
    <w:rsid w:val="00E62B1E"/>
    <w:rsid w:val="00FB4BA7"/>
    <w:rsid w:val="23B62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75A098"/>
  <w15:docId w15:val="{89802DE5-ADD7-459B-91D5-5FF646F7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723"/>
      <w:jc w:val="both"/>
    </w:pPr>
    <w:rPr>
      <w:rFonts w:eastAsia="宋体"/>
      <w:kern w:val="2"/>
      <w:sz w:val="24"/>
      <w:szCs w:val="24"/>
    </w:rPr>
  </w:style>
  <w:style w:type="paragraph" w:styleId="1">
    <w:name w:val="heading 1"/>
    <w:basedOn w:val="a"/>
    <w:next w:val="a"/>
    <w:uiPriority w:val="1"/>
    <w:qFormat/>
    <w:pPr>
      <w:spacing w:beforeLines="100" w:before="100" w:afterLines="100" w:after="100"/>
      <w:ind w:left="760"/>
      <w:jc w:val="center"/>
      <w:outlineLvl w:val="0"/>
    </w:pPr>
    <w:rPr>
      <w:rFonts w:eastAsia="黑体"/>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Normal (Web)"/>
    <w:basedOn w:val="a"/>
    <w:qFormat/>
    <w:pPr>
      <w:spacing w:beforeAutospacing="1" w:afterAutospacing="1"/>
    </w:pPr>
    <w:rPr>
      <w:rFonts w:cs="Times New Roman"/>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二级标题"/>
    <w:basedOn w:val="a"/>
    <w:qFormat/>
    <w:pPr>
      <w:spacing w:beforeLines="100" w:before="100" w:afterLines="100" w:after="100"/>
    </w:pPr>
    <w:rPr>
      <w:rFonts w:ascii="宋体" w:hAnsi="宋体" w:cs="宋体" w:hint="eastAsia"/>
      <w:b/>
      <w:bCs/>
      <w:sz w:val="28"/>
      <w:szCs w:val="28"/>
    </w:rPr>
  </w:style>
  <w:style w:type="paragraph" w:customStyle="1" w:styleId="a7">
    <w:name w:val="三级标题"/>
    <w:basedOn w:val="a"/>
    <w:qFormat/>
    <w:pPr>
      <w:adjustRightInd w:val="0"/>
      <w:ind w:firstLine="602"/>
      <w:textAlignment w:val="baseline"/>
      <w:outlineLvl w:val="2"/>
    </w:pPr>
    <w:rPr>
      <w:rFonts w:ascii="宋体" w:hAnsi="宋体" w:cs="宋体" w:hint="eastAsia"/>
      <w:b/>
      <w:bCs/>
      <w:spacing w:val="10"/>
    </w:rPr>
  </w:style>
  <w:style w:type="character" w:customStyle="1" w:styleId="Char">
    <w:name w:val="脚注 Char"/>
    <w:link w:val="a8"/>
    <w:qFormat/>
    <w:rPr>
      <w:vertAlign w:val="superscript"/>
    </w:rPr>
  </w:style>
  <w:style w:type="paragraph" w:customStyle="1" w:styleId="a8">
    <w:name w:val="脚注"/>
    <w:basedOn w:val="a"/>
    <w:link w:val="Char"/>
    <w:qFormat/>
    <w:pPr>
      <w:ind w:left="420"/>
    </w:pPr>
    <w:rPr>
      <w:vertAlign w:val="superscript"/>
    </w:rPr>
  </w:style>
  <w:style w:type="paragraph" w:customStyle="1" w:styleId="a9">
    <w:name w:val="图/表注"/>
    <w:basedOn w:val="a"/>
    <w:qFormat/>
    <w:pPr>
      <w:widowControl/>
      <w:ind w:firstLine="480"/>
      <w:jc w:val="center"/>
    </w:pPr>
    <w:rPr>
      <w:rFonts w:ascii="Times New Roman" w:hAnsi="Times New Roman" w:cs="Times New Roman"/>
      <w:b/>
      <w:sz w:val="22"/>
    </w:rPr>
  </w:style>
  <w:style w:type="paragraph" w:styleId="aa">
    <w:name w:val="header"/>
    <w:basedOn w:val="a"/>
    <w:link w:val="ab"/>
    <w:rsid w:val="00FB4BA7"/>
    <w:pPr>
      <w:tabs>
        <w:tab w:val="center" w:pos="4153"/>
        <w:tab w:val="right" w:pos="8306"/>
      </w:tabs>
      <w:snapToGrid w:val="0"/>
      <w:spacing w:line="240" w:lineRule="auto"/>
      <w:jc w:val="center"/>
    </w:pPr>
    <w:rPr>
      <w:sz w:val="18"/>
      <w:szCs w:val="18"/>
    </w:rPr>
  </w:style>
  <w:style w:type="character" w:customStyle="1" w:styleId="ab">
    <w:name w:val="页眉 字符"/>
    <w:basedOn w:val="a0"/>
    <w:link w:val="aa"/>
    <w:rsid w:val="00FB4BA7"/>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4414</Words>
  <Characters>5078</Characters>
  <Application>Microsoft Office Word</Application>
  <DocSecurity>0</DocSecurity>
  <Lines>253</Lines>
  <Paragraphs>256</Paragraphs>
  <ScaleCrop>false</ScaleCrop>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第6章油库工艺流程设计</dc:title>
  <dc:subject>广州黄埔区油库毕业设计</dc:subject>
  <dc:creator>29366</dc:creator>
  <cp:lastModifiedBy>ing L</cp:lastModifiedBy>
  <cp:revision>4</cp:revision>
  <cp:lastPrinted>2026-07-30T06:17:00Z</cp:lastPrinted>
  <dcterms:created xsi:type="dcterms:W3CDTF">2026-07-30T06:17:00Z</dcterms:created>
  <dcterms:modified xsi:type="dcterms:W3CDTF">2026-07-30T06:17:00Z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6DF8DEE441A64B3B81B2D847A08E619B_12</vt:lpwstr>
  </property>
</Properties>
</file>