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9446A2" w14:textId="77777777" w:rsidR="00900E34" w:rsidRDefault="00000000" w:rsidP="00B23EC1">
      <w:pPr>
        <w:pStyle w:val="Heading1"/>
        <w:spacing w:after="0" w:line="360" w:lineRule="auto"/>
      </w:pPr>
      <w:r>
        <w:t>M1L5. Human Cognitive Process</w:t>
      </w:r>
    </w:p>
    <w:p w14:paraId="3214DCA8" w14:textId="77777777" w:rsidR="00B23EC1" w:rsidRDefault="00B23EC1" w:rsidP="00B23EC1">
      <w:pPr>
        <w:pStyle w:val="Script"/>
        <w:spacing w:after="0" w:line="360" w:lineRule="auto"/>
        <w:rPr>
          <w:rFonts w:ascii="Open Sans" w:hAnsi="Open Sans" w:cs="Open Sans"/>
          <w:sz w:val="24"/>
          <w:szCs w:val="24"/>
        </w:rPr>
      </w:pPr>
    </w:p>
    <w:p w14:paraId="7708C534" w14:textId="4022ACD4" w:rsidR="00B23EC1" w:rsidRDefault="00B23EC1" w:rsidP="00B23EC1">
      <w:pPr>
        <w:pStyle w:val="Heading2"/>
        <w:spacing w:line="360" w:lineRule="auto"/>
      </w:pPr>
      <w:r>
        <w:t>Slide #1</w:t>
      </w:r>
      <w:r w:rsidR="001E7EC8">
        <w:rPr>
          <w:noProof/>
        </w:rPr>
        <w:drawing>
          <wp:inline distT="0" distB="0" distL="0" distR="0" wp14:anchorId="4E75F290" wp14:editId="5002AA93">
            <wp:extent cx="5731510" cy="3230245"/>
            <wp:effectExtent l="0" t="0" r="2540" b="8255"/>
            <wp:docPr id="1898722231" name="Picture 1" descr="Huma Cognit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2231" name="Picture 1" descr="Huma Cognitive Proces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6E48422D" w14:textId="77777777" w:rsidR="00B23EC1" w:rsidRDefault="00B23EC1" w:rsidP="00B23EC1">
      <w:pPr>
        <w:pStyle w:val="Script"/>
        <w:spacing w:after="0" w:line="360" w:lineRule="auto"/>
        <w:rPr>
          <w:rFonts w:ascii="Open Sans" w:hAnsi="Open Sans" w:cs="Open Sans"/>
          <w:sz w:val="24"/>
          <w:szCs w:val="24"/>
        </w:rPr>
      </w:pPr>
    </w:p>
    <w:p w14:paraId="519D23BF" w14:textId="77777777" w:rsidR="00B23EC1" w:rsidRDefault="00B23EC1" w:rsidP="00B23EC1">
      <w:pPr>
        <w:pStyle w:val="Script"/>
        <w:spacing w:after="0" w:line="360" w:lineRule="auto"/>
        <w:rPr>
          <w:rFonts w:ascii="Open Sans" w:hAnsi="Open Sans" w:cs="Open Sans"/>
          <w:sz w:val="24"/>
          <w:szCs w:val="24"/>
        </w:rPr>
      </w:pPr>
    </w:p>
    <w:p w14:paraId="5892AD5E" w14:textId="77777777" w:rsidR="00B23EC1" w:rsidRDefault="00B23EC1" w:rsidP="00B23EC1">
      <w:pPr>
        <w:pStyle w:val="Script"/>
        <w:spacing w:after="0" w:line="360" w:lineRule="auto"/>
        <w:rPr>
          <w:rFonts w:ascii="Open Sans" w:hAnsi="Open Sans" w:cs="Open Sans"/>
          <w:sz w:val="24"/>
          <w:szCs w:val="24"/>
        </w:rPr>
      </w:pPr>
    </w:p>
    <w:p w14:paraId="5B050755" w14:textId="77777777" w:rsidR="00B23EC1" w:rsidRDefault="00B23EC1" w:rsidP="00B23EC1">
      <w:pPr>
        <w:pStyle w:val="Script"/>
        <w:spacing w:after="0" w:line="360" w:lineRule="auto"/>
        <w:rPr>
          <w:rFonts w:ascii="Open Sans" w:hAnsi="Open Sans" w:cs="Open Sans"/>
          <w:sz w:val="24"/>
          <w:szCs w:val="24"/>
        </w:rPr>
      </w:pPr>
    </w:p>
    <w:p w14:paraId="09F84D6E" w14:textId="50DFCB7E" w:rsidR="00B23EC1" w:rsidRDefault="00B23EC1" w:rsidP="00B23EC1">
      <w:pPr>
        <w:pStyle w:val="Heading2"/>
        <w:spacing w:line="360" w:lineRule="auto"/>
      </w:pPr>
      <w:r>
        <w:lastRenderedPageBreak/>
        <w:t>Slide #2</w:t>
      </w:r>
      <w:r w:rsidR="001E7EC8">
        <w:rPr>
          <w:noProof/>
        </w:rPr>
        <w:drawing>
          <wp:inline distT="0" distB="0" distL="0" distR="0" wp14:anchorId="6F2B9735" wp14:editId="5A10C281">
            <wp:extent cx="5731510" cy="3215640"/>
            <wp:effectExtent l="0" t="0" r="2540" b="3810"/>
            <wp:docPr id="726060719" name="Picture 2" descr="Human cogn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60719" name="Picture 2" descr="Human cognition process"/>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172D8A19"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Human cognition excels at managing context, communication, uncertainty, and ethical considerations. </w:t>
      </w:r>
    </w:p>
    <w:p w14:paraId="5F995837" w14:textId="00A6B9AB"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Integrating this with data</w:t>
      </w:r>
      <w:r>
        <w:rPr>
          <w:rFonts w:ascii="Open Sans" w:hAnsi="Open Sans" w:cs="Open Sans"/>
          <w:sz w:val="24"/>
          <w:szCs w:val="24"/>
        </w:rPr>
        <w:t>-</w:t>
      </w:r>
      <w:r w:rsidRPr="001E7EC8">
        <w:rPr>
          <w:rFonts w:ascii="Open Sans" w:hAnsi="Open Sans" w:cs="Open Sans"/>
          <w:sz w:val="24"/>
          <w:szCs w:val="24"/>
        </w:rPr>
        <w:t>driven insights can significantly enhance decision</w:t>
      </w:r>
      <w:r>
        <w:rPr>
          <w:rFonts w:ascii="Open Sans" w:hAnsi="Open Sans" w:cs="Open Sans"/>
          <w:sz w:val="24"/>
          <w:szCs w:val="24"/>
        </w:rPr>
        <w:t>-</w:t>
      </w:r>
      <w:r w:rsidRPr="001E7EC8">
        <w:rPr>
          <w:rFonts w:ascii="Open Sans" w:hAnsi="Open Sans" w:cs="Open Sans"/>
          <w:sz w:val="24"/>
          <w:szCs w:val="24"/>
        </w:rPr>
        <w:t>making processes.</w:t>
      </w:r>
    </w:p>
    <w:p w14:paraId="266DBAAA" w14:textId="77777777" w:rsidR="00B23EC1" w:rsidRDefault="00B23EC1" w:rsidP="00B23EC1">
      <w:pPr>
        <w:pStyle w:val="Script"/>
        <w:spacing w:after="0" w:line="360" w:lineRule="auto"/>
        <w:rPr>
          <w:rFonts w:ascii="Open Sans" w:hAnsi="Open Sans" w:cs="Open Sans"/>
          <w:sz w:val="24"/>
          <w:szCs w:val="24"/>
        </w:rPr>
      </w:pPr>
    </w:p>
    <w:p w14:paraId="18D01ED0" w14:textId="77777777" w:rsidR="00B23EC1" w:rsidRDefault="00B23EC1" w:rsidP="00B23EC1">
      <w:pPr>
        <w:pStyle w:val="Script"/>
        <w:spacing w:after="0" w:line="360" w:lineRule="auto"/>
        <w:rPr>
          <w:rFonts w:ascii="Open Sans" w:hAnsi="Open Sans" w:cs="Open Sans"/>
          <w:sz w:val="24"/>
          <w:szCs w:val="24"/>
        </w:rPr>
      </w:pPr>
    </w:p>
    <w:p w14:paraId="0A42E054" w14:textId="77777777" w:rsidR="00B23EC1" w:rsidRDefault="00B23EC1" w:rsidP="00B23EC1">
      <w:pPr>
        <w:pStyle w:val="Script"/>
        <w:spacing w:after="0" w:line="360" w:lineRule="auto"/>
        <w:rPr>
          <w:rFonts w:ascii="Open Sans" w:hAnsi="Open Sans" w:cs="Open Sans"/>
          <w:sz w:val="24"/>
          <w:szCs w:val="24"/>
        </w:rPr>
      </w:pPr>
    </w:p>
    <w:p w14:paraId="016F9386" w14:textId="798A53B9" w:rsidR="00B23EC1" w:rsidRDefault="00B23EC1" w:rsidP="00B23EC1">
      <w:pPr>
        <w:pStyle w:val="Heading2"/>
        <w:spacing w:line="360" w:lineRule="auto"/>
      </w:pPr>
      <w:r>
        <w:lastRenderedPageBreak/>
        <w:t>Slide #3</w:t>
      </w:r>
      <w:r w:rsidR="001E7EC8">
        <w:rPr>
          <w:noProof/>
        </w:rPr>
        <w:drawing>
          <wp:inline distT="0" distB="0" distL="0" distR="0" wp14:anchorId="45B32985" wp14:editId="31F689C9">
            <wp:extent cx="5731510" cy="3225165"/>
            <wp:effectExtent l="0" t="0" r="2540" b="0"/>
            <wp:docPr id="716654420" name="Picture 3" descr="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54420" name="Picture 3" descr="Scenari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6917ACE1" w14:textId="77777777" w:rsidR="00B23EC1" w:rsidRPr="001E7EC8"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Picture a manager at a company trying to figure out how much of each product to produce and keep in the inventory.</w:t>
      </w:r>
    </w:p>
    <w:p w14:paraId="2B151352"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Data analytics can assist by looking at past sales and predicting what customers might want. While helpful, the manager brings their market knowledge and understanding of the business, making the decision more </w:t>
      </w:r>
      <w:r w:rsidRPr="001E7EC8">
        <w:rPr>
          <w:rFonts w:ascii="Open Sans" w:hAnsi="Open Sans" w:cs="Open Sans"/>
          <w:sz w:val="24"/>
          <w:szCs w:val="24"/>
        </w:rPr>
        <w:t>well-rounded</w:t>
      </w:r>
      <w:r w:rsidRPr="001E7EC8">
        <w:rPr>
          <w:rFonts w:ascii="Open Sans" w:hAnsi="Open Sans" w:cs="Open Sans"/>
          <w:sz w:val="24"/>
          <w:szCs w:val="24"/>
        </w:rPr>
        <w:t xml:space="preserve">. </w:t>
      </w:r>
    </w:p>
    <w:p w14:paraId="4C5026FA" w14:textId="4917A4AB" w:rsidR="00B23EC1" w:rsidRPr="001E7EC8"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This teamwork between human thinking and data insights makes for smarter decisions, especially in a </w:t>
      </w:r>
      <w:r w:rsidRPr="001E7EC8">
        <w:rPr>
          <w:rFonts w:ascii="Open Sans" w:hAnsi="Open Sans" w:cs="Open Sans"/>
          <w:sz w:val="24"/>
          <w:szCs w:val="24"/>
        </w:rPr>
        <w:t>fast-paced</w:t>
      </w:r>
      <w:r w:rsidRPr="001E7EC8">
        <w:rPr>
          <w:rFonts w:ascii="Open Sans" w:hAnsi="Open Sans" w:cs="Open Sans"/>
          <w:sz w:val="24"/>
          <w:szCs w:val="24"/>
        </w:rPr>
        <w:t xml:space="preserve"> business setting.</w:t>
      </w:r>
    </w:p>
    <w:p w14:paraId="01A47982" w14:textId="77777777" w:rsidR="00B23EC1" w:rsidRDefault="00B23EC1" w:rsidP="00B23EC1">
      <w:pPr>
        <w:pStyle w:val="Script"/>
        <w:spacing w:after="0" w:line="360" w:lineRule="auto"/>
        <w:rPr>
          <w:rFonts w:ascii="Open Sans" w:hAnsi="Open Sans" w:cs="Open Sans"/>
          <w:sz w:val="24"/>
          <w:szCs w:val="24"/>
        </w:rPr>
      </w:pPr>
    </w:p>
    <w:p w14:paraId="3C7922BD" w14:textId="22BFC412" w:rsidR="00B23EC1" w:rsidRDefault="00B23EC1" w:rsidP="00B23EC1">
      <w:pPr>
        <w:pStyle w:val="Heading2"/>
        <w:spacing w:line="360" w:lineRule="auto"/>
      </w:pPr>
      <w:r>
        <w:lastRenderedPageBreak/>
        <w:t>Slide #4</w:t>
      </w:r>
      <w:r w:rsidR="001E7EC8">
        <w:rPr>
          <w:noProof/>
        </w:rPr>
        <w:drawing>
          <wp:inline distT="0" distB="0" distL="0" distR="0" wp14:anchorId="3F61574A" wp14:editId="413F3C3B">
            <wp:extent cx="5731510" cy="3237230"/>
            <wp:effectExtent l="0" t="0" r="2540" b="1270"/>
            <wp:docPr id="1159764360" name="Picture 4" descr="Human thinking is stronger in areas like creativity and understanding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64360" name="Picture 4" descr="Human thinking is stronger in areas like creativity and understanding emotion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5D28EA4A" w14:textId="5D63543A"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Human thinking is strong in areas like creativity and understanding emotions, things that technology finds tricky.</w:t>
      </w:r>
    </w:p>
    <w:p w14:paraId="2A633A59" w14:textId="77777777" w:rsidR="00B23EC1" w:rsidRDefault="00B23EC1" w:rsidP="00B23EC1">
      <w:pPr>
        <w:pStyle w:val="Script"/>
        <w:spacing w:after="0" w:line="360" w:lineRule="auto"/>
        <w:rPr>
          <w:rFonts w:ascii="Open Sans" w:hAnsi="Open Sans" w:cs="Open Sans"/>
          <w:sz w:val="24"/>
          <w:szCs w:val="24"/>
        </w:rPr>
      </w:pPr>
    </w:p>
    <w:p w14:paraId="2166BDBA" w14:textId="77777777" w:rsidR="00B23EC1" w:rsidRDefault="00B23EC1" w:rsidP="00B23EC1">
      <w:pPr>
        <w:pStyle w:val="Script"/>
        <w:spacing w:after="0" w:line="360" w:lineRule="auto"/>
        <w:rPr>
          <w:rFonts w:ascii="Open Sans" w:hAnsi="Open Sans" w:cs="Open Sans"/>
          <w:sz w:val="24"/>
          <w:szCs w:val="24"/>
        </w:rPr>
      </w:pPr>
    </w:p>
    <w:p w14:paraId="16163B6C" w14:textId="77777777" w:rsidR="00B23EC1" w:rsidRDefault="00B23EC1" w:rsidP="00B23EC1">
      <w:pPr>
        <w:pStyle w:val="Script"/>
        <w:spacing w:after="0" w:line="360" w:lineRule="auto"/>
        <w:rPr>
          <w:rFonts w:ascii="Open Sans" w:hAnsi="Open Sans" w:cs="Open Sans"/>
          <w:sz w:val="24"/>
          <w:szCs w:val="24"/>
        </w:rPr>
      </w:pPr>
    </w:p>
    <w:p w14:paraId="035B0E9F" w14:textId="77777777" w:rsidR="00B23EC1" w:rsidRDefault="00B23EC1" w:rsidP="00B23EC1">
      <w:pPr>
        <w:pStyle w:val="Script"/>
        <w:spacing w:after="0" w:line="360" w:lineRule="auto"/>
        <w:rPr>
          <w:rFonts w:ascii="Open Sans" w:hAnsi="Open Sans" w:cs="Open Sans"/>
          <w:sz w:val="24"/>
          <w:szCs w:val="24"/>
        </w:rPr>
      </w:pPr>
    </w:p>
    <w:p w14:paraId="74C3422E" w14:textId="22806FAA" w:rsidR="00B23EC1" w:rsidRDefault="00B23EC1" w:rsidP="00B23EC1">
      <w:pPr>
        <w:pStyle w:val="Heading2"/>
        <w:spacing w:line="360" w:lineRule="auto"/>
      </w:pPr>
      <w:r>
        <w:lastRenderedPageBreak/>
        <w:t>Slide #5</w:t>
      </w:r>
      <w:r w:rsidR="001E7EC8">
        <w:rPr>
          <w:noProof/>
        </w:rPr>
        <w:drawing>
          <wp:inline distT="0" distB="0" distL="0" distR="0" wp14:anchorId="2C97CF29" wp14:editId="5C443F5A">
            <wp:extent cx="5731510" cy="3222625"/>
            <wp:effectExtent l="0" t="0" r="2540" b="0"/>
            <wp:docPr id="418745609" name="Picture 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45609" name="Picture 5" descr="Example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E12424"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In business, like deciding to enter a new market, human intuition and </w:t>
      </w:r>
      <w:r w:rsidRPr="001E7EC8">
        <w:rPr>
          <w:rFonts w:ascii="Open Sans" w:hAnsi="Open Sans" w:cs="Open Sans"/>
          <w:sz w:val="24"/>
          <w:szCs w:val="24"/>
        </w:rPr>
        <w:t>long-term</w:t>
      </w:r>
      <w:r w:rsidRPr="001E7EC8">
        <w:rPr>
          <w:rFonts w:ascii="Open Sans" w:hAnsi="Open Sans" w:cs="Open Sans"/>
          <w:sz w:val="24"/>
          <w:szCs w:val="24"/>
        </w:rPr>
        <w:t xml:space="preserve"> vision matter a lot. </w:t>
      </w:r>
    </w:p>
    <w:p w14:paraId="498611C4"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For instance, an executive thinking about strategic regional and international expansion needs to consider more than just data.</w:t>
      </w:r>
      <w:r>
        <w:rPr>
          <w:rFonts w:ascii="Open Sans" w:hAnsi="Open Sans" w:cs="Open Sans"/>
          <w:sz w:val="24"/>
          <w:szCs w:val="24"/>
        </w:rPr>
        <w:t xml:space="preserve"> </w:t>
      </w:r>
      <w:r w:rsidRPr="001E7EC8">
        <w:rPr>
          <w:rFonts w:ascii="Open Sans" w:hAnsi="Open Sans" w:cs="Open Sans"/>
          <w:sz w:val="24"/>
          <w:szCs w:val="24"/>
        </w:rPr>
        <w:t xml:space="preserve">They need to bring in their experience and understanding of the industry to make smart decisions for the company's future. </w:t>
      </w:r>
    </w:p>
    <w:p w14:paraId="6CB3A710"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Even in the education field, where technology can suggest personalized learning, a teacher's ability to connect with students and adapt to their needs is something computers can't fully do.</w:t>
      </w:r>
      <w:r>
        <w:rPr>
          <w:rFonts w:ascii="Open Sans" w:hAnsi="Open Sans" w:cs="Open Sans"/>
          <w:sz w:val="24"/>
          <w:szCs w:val="24"/>
        </w:rPr>
        <w:t xml:space="preserve"> </w:t>
      </w:r>
      <w:r w:rsidRPr="001E7EC8">
        <w:rPr>
          <w:rFonts w:ascii="Open Sans" w:hAnsi="Open Sans" w:cs="Open Sans"/>
          <w:sz w:val="24"/>
          <w:szCs w:val="24"/>
        </w:rPr>
        <w:t xml:space="preserve">A teacher's passion for tailoring lessons and offering emotional support is crucial. </w:t>
      </w:r>
    </w:p>
    <w:p w14:paraId="6D5BC8E9" w14:textId="75377C9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While data analytics and smart computer programs can be great for processing information, it's important not to push aside human thinking intentionally. </w:t>
      </w:r>
    </w:p>
    <w:p w14:paraId="7B512CA0" w14:textId="77777777"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Think about healthcare, where doctors use technology to check medical images.</w:t>
      </w:r>
      <w:r>
        <w:rPr>
          <w:rFonts w:ascii="Open Sans" w:hAnsi="Open Sans" w:cs="Open Sans"/>
          <w:sz w:val="24"/>
          <w:szCs w:val="24"/>
        </w:rPr>
        <w:t xml:space="preserve"> </w:t>
      </w:r>
      <w:r w:rsidRPr="001E7EC8">
        <w:rPr>
          <w:rFonts w:ascii="Open Sans" w:hAnsi="Open Sans" w:cs="Open Sans"/>
          <w:sz w:val="24"/>
          <w:szCs w:val="24"/>
        </w:rPr>
        <w:t xml:space="preserve">Technology helps, but the doctor's knowledge, empathy, and understanding of the patient's situation are still super important. </w:t>
      </w:r>
    </w:p>
    <w:p w14:paraId="779850C5" w14:textId="6A9D7EA1" w:rsidR="00B23EC1" w:rsidRDefault="00B23EC1"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 xml:space="preserve">In a nutshell, teaming up human thinking with data insights gives a </w:t>
      </w:r>
      <w:r w:rsidRPr="001E7EC8">
        <w:rPr>
          <w:rFonts w:ascii="Open Sans" w:hAnsi="Open Sans" w:cs="Open Sans"/>
          <w:sz w:val="24"/>
          <w:szCs w:val="24"/>
        </w:rPr>
        <w:t>well-rounded</w:t>
      </w:r>
      <w:r w:rsidRPr="001E7EC8">
        <w:rPr>
          <w:rFonts w:ascii="Open Sans" w:hAnsi="Open Sans" w:cs="Open Sans"/>
          <w:sz w:val="24"/>
          <w:szCs w:val="24"/>
        </w:rPr>
        <w:t xml:space="preserve"> approach to decision</w:t>
      </w:r>
      <w:r>
        <w:rPr>
          <w:rFonts w:ascii="Open Sans" w:hAnsi="Open Sans" w:cs="Open Sans"/>
          <w:sz w:val="24"/>
          <w:szCs w:val="24"/>
        </w:rPr>
        <w:t>-</w:t>
      </w:r>
      <w:r w:rsidRPr="001E7EC8">
        <w:rPr>
          <w:rFonts w:ascii="Open Sans" w:hAnsi="Open Sans" w:cs="Open Sans"/>
          <w:sz w:val="24"/>
          <w:szCs w:val="24"/>
        </w:rPr>
        <w:t xml:space="preserve">making. Combining the strengths of both human judgment </w:t>
      </w:r>
      <w:r w:rsidRPr="001E7EC8">
        <w:rPr>
          <w:rFonts w:ascii="Open Sans" w:hAnsi="Open Sans" w:cs="Open Sans"/>
          <w:sz w:val="24"/>
          <w:szCs w:val="24"/>
        </w:rPr>
        <w:lastRenderedPageBreak/>
        <w:t>and smart technology helps make decisions that not only look at the numbers but also consider the more human strategic aspects.</w:t>
      </w:r>
      <w:r>
        <w:rPr>
          <w:rFonts w:ascii="Open Sans" w:hAnsi="Open Sans" w:cs="Open Sans"/>
          <w:sz w:val="24"/>
          <w:szCs w:val="24"/>
        </w:rPr>
        <w:t xml:space="preserve"> </w:t>
      </w:r>
      <w:r w:rsidRPr="001E7EC8">
        <w:rPr>
          <w:rFonts w:ascii="Open Sans" w:hAnsi="Open Sans" w:cs="Open Sans"/>
          <w:sz w:val="24"/>
          <w:szCs w:val="24"/>
        </w:rPr>
        <w:t>It's about finding the right balance to make decisions that are well</w:t>
      </w:r>
      <w:r>
        <w:rPr>
          <w:rFonts w:ascii="Open Sans" w:hAnsi="Open Sans" w:cs="Open Sans"/>
          <w:sz w:val="24"/>
          <w:szCs w:val="24"/>
        </w:rPr>
        <w:t>-</w:t>
      </w:r>
      <w:r w:rsidRPr="001E7EC8">
        <w:rPr>
          <w:rFonts w:ascii="Open Sans" w:hAnsi="Open Sans" w:cs="Open Sans"/>
          <w:sz w:val="24"/>
          <w:szCs w:val="24"/>
        </w:rPr>
        <w:t>informed and make sense in dynamic situations.</w:t>
      </w:r>
    </w:p>
    <w:p w14:paraId="62A40603" w14:textId="77777777" w:rsidR="00B23EC1" w:rsidRDefault="00B23EC1" w:rsidP="00B23EC1">
      <w:pPr>
        <w:pStyle w:val="Script"/>
        <w:spacing w:after="0" w:line="360" w:lineRule="auto"/>
        <w:rPr>
          <w:rFonts w:ascii="Open Sans" w:hAnsi="Open Sans" w:cs="Open Sans"/>
          <w:sz w:val="24"/>
          <w:szCs w:val="24"/>
        </w:rPr>
      </w:pPr>
    </w:p>
    <w:p w14:paraId="6F2D3AFD" w14:textId="77777777" w:rsidR="00B23EC1" w:rsidRDefault="00B23EC1" w:rsidP="00B23EC1">
      <w:pPr>
        <w:pStyle w:val="Script"/>
        <w:spacing w:after="0" w:line="360" w:lineRule="auto"/>
        <w:rPr>
          <w:rFonts w:ascii="Open Sans" w:hAnsi="Open Sans" w:cs="Open Sans"/>
          <w:sz w:val="24"/>
          <w:szCs w:val="24"/>
        </w:rPr>
      </w:pPr>
    </w:p>
    <w:p w14:paraId="0024F056" w14:textId="77777777" w:rsidR="00B23EC1" w:rsidRDefault="00B23EC1" w:rsidP="00B23EC1">
      <w:pPr>
        <w:pStyle w:val="Script"/>
        <w:spacing w:after="0" w:line="360" w:lineRule="auto"/>
        <w:rPr>
          <w:rFonts w:ascii="Open Sans" w:hAnsi="Open Sans" w:cs="Open Sans"/>
          <w:sz w:val="24"/>
          <w:szCs w:val="24"/>
        </w:rPr>
      </w:pPr>
    </w:p>
    <w:p w14:paraId="3338A363" w14:textId="77777777" w:rsidR="00B23EC1" w:rsidRDefault="00B23EC1" w:rsidP="00B23EC1">
      <w:pPr>
        <w:pStyle w:val="Script"/>
        <w:spacing w:after="0" w:line="360" w:lineRule="auto"/>
        <w:rPr>
          <w:rFonts w:ascii="Open Sans" w:hAnsi="Open Sans" w:cs="Open Sans"/>
          <w:sz w:val="24"/>
          <w:szCs w:val="24"/>
        </w:rPr>
      </w:pPr>
    </w:p>
    <w:p w14:paraId="33D56C17" w14:textId="77777777" w:rsidR="00B23EC1" w:rsidRDefault="00B23EC1" w:rsidP="00B23EC1">
      <w:pPr>
        <w:pStyle w:val="Script"/>
        <w:spacing w:after="0" w:line="360" w:lineRule="auto"/>
        <w:rPr>
          <w:rFonts w:ascii="Open Sans" w:hAnsi="Open Sans" w:cs="Open Sans"/>
          <w:sz w:val="24"/>
          <w:szCs w:val="24"/>
        </w:rPr>
      </w:pPr>
    </w:p>
    <w:p w14:paraId="2E5FC856" w14:textId="77777777" w:rsidR="00B23EC1" w:rsidRDefault="00B23EC1" w:rsidP="00B23EC1">
      <w:pPr>
        <w:pStyle w:val="Script"/>
        <w:spacing w:after="0" w:line="360" w:lineRule="auto"/>
        <w:rPr>
          <w:rFonts w:ascii="Open Sans" w:hAnsi="Open Sans" w:cs="Open Sans"/>
          <w:sz w:val="24"/>
          <w:szCs w:val="24"/>
        </w:rPr>
      </w:pPr>
    </w:p>
    <w:p w14:paraId="1923788B" w14:textId="77777777" w:rsidR="00B23EC1" w:rsidRDefault="00B23EC1" w:rsidP="00B23EC1">
      <w:pPr>
        <w:pStyle w:val="Script"/>
        <w:spacing w:after="0" w:line="360" w:lineRule="auto"/>
        <w:rPr>
          <w:rFonts w:ascii="Open Sans" w:hAnsi="Open Sans" w:cs="Open Sans"/>
          <w:sz w:val="24"/>
          <w:szCs w:val="24"/>
        </w:rPr>
      </w:pPr>
    </w:p>
    <w:p w14:paraId="652EC160" w14:textId="77777777" w:rsidR="00B23EC1" w:rsidRDefault="00B23EC1" w:rsidP="00B23EC1">
      <w:pPr>
        <w:pStyle w:val="Script"/>
        <w:spacing w:after="0" w:line="360" w:lineRule="auto"/>
        <w:rPr>
          <w:rFonts w:ascii="Open Sans" w:hAnsi="Open Sans" w:cs="Open Sans"/>
          <w:sz w:val="24"/>
          <w:szCs w:val="24"/>
        </w:rPr>
      </w:pPr>
    </w:p>
    <w:p w14:paraId="792C84CE" w14:textId="77777777" w:rsidR="00B23EC1" w:rsidRDefault="00B23EC1" w:rsidP="00B23EC1">
      <w:pPr>
        <w:pStyle w:val="Script"/>
        <w:spacing w:after="0" w:line="360" w:lineRule="auto"/>
        <w:rPr>
          <w:rFonts w:ascii="Open Sans" w:hAnsi="Open Sans" w:cs="Open Sans"/>
          <w:sz w:val="24"/>
          <w:szCs w:val="24"/>
        </w:rPr>
      </w:pPr>
    </w:p>
    <w:p w14:paraId="79214827" w14:textId="77777777" w:rsidR="00B23EC1" w:rsidRDefault="00B23EC1" w:rsidP="00B23EC1">
      <w:pPr>
        <w:pStyle w:val="Script"/>
        <w:spacing w:after="0" w:line="360" w:lineRule="auto"/>
        <w:rPr>
          <w:rFonts w:ascii="Open Sans" w:hAnsi="Open Sans" w:cs="Open Sans"/>
          <w:sz w:val="24"/>
          <w:szCs w:val="24"/>
        </w:rPr>
      </w:pPr>
    </w:p>
    <w:p w14:paraId="23E25BF3" w14:textId="77777777" w:rsidR="00B23EC1" w:rsidRDefault="00B23EC1" w:rsidP="00B23EC1">
      <w:pPr>
        <w:pStyle w:val="Script"/>
        <w:spacing w:after="0" w:line="360" w:lineRule="auto"/>
        <w:rPr>
          <w:rFonts w:ascii="Open Sans" w:hAnsi="Open Sans" w:cs="Open Sans"/>
          <w:sz w:val="24"/>
          <w:szCs w:val="24"/>
        </w:rPr>
      </w:pPr>
    </w:p>
    <w:p w14:paraId="7A0EA20B" w14:textId="77777777" w:rsidR="00B23EC1" w:rsidRDefault="00B23EC1" w:rsidP="00B23EC1">
      <w:pPr>
        <w:pStyle w:val="Script"/>
        <w:spacing w:after="0" w:line="360" w:lineRule="auto"/>
        <w:rPr>
          <w:rFonts w:ascii="Open Sans" w:hAnsi="Open Sans" w:cs="Open Sans"/>
          <w:sz w:val="24"/>
          <w:szCs w:val="24"/>
        </w:rPr>
      </w:pPr>
    </w:p>
    <w:p w14:paraId="1B58EAC4" w14:textId="77777777" w:rsidR="00B23EC1" w:rsidRDefault="00B23EC1" w:rsidP="00B23EC1">
      <w:pPr>
        <w:pStyle w:val="Script"/>
        <w:spacing w:after="0" w:line="360" w:lineRule="auto"/>
        <w:rPr>
          <w:rFonts w:ascii="Open Sans" w:hAnsi="Open Sans" w:cs="Open Sans"/>
          <w:sz w:val="24"/>
          <w:szCs w:val="24"/>
        </w:rPr>
      </w:pPr>
    </w:p>
    <w:p w14:paraId="6C11C45B" w14:textId="77777777" w:rsidR="00B23EC1" w:rsidRDefault="00B23EC1" w:rsidP="00B23EC1">
      <w:pPr>
        <w:pStyle w:val="Script"/>
        <w:spacing w:after="0" w:line="360" w:lineRule="auto"/>
        <w:rPr>
          <w:rFonts w:ascii="Open Sans" w:hAnsi="Open Sans" w:cs="Open Sans"/>
          <w:sz w:val="24"/>
          <w:szCs w:val="24"/>
        </w:rPr>
      </w:pPr>
    </w:p>
    <w:p w14:paraId="2A455EB2" w14:textId="7DEBBEF4" w:rsidR="001E7EC8" w:rsidRDefault="00B23EC1" w:rsidP="00B23EC1">
      <w:pPr>
        <w:pStyle w:val="Heading2"/>
        <w:spacing w:line="360" w:lineRule="auto"/>
      </w:pPr>
      <w:r>
        <w:lastRenderedPageBreak/>
        <w:t>Slide #6</w:t>
      </w:r>
      <w:r w:rsidR="001E7EC8">
        <w:rPr>
          <w:noProof/>
        </w:rPr>
        <w:drawing>
          <wp:inline distT="0" distB="0" distL="0" distR="0" wp14:anchorId="15DD2595" wp14:editId="588AB4BB">
            <wp:extent cx="5731510" cy="3224530"/>
            <wp:effectExtent l="0" t="0" r="2540" b="0"/>
            <wp:docPr id="1058817739" name="Picture 6"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17739" name="Picture 6" descr="Summar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78D5D0E5" w14:textId="77777777" w:rsidR="00B23EC1" w:rsidRDefault="00000000"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The essence of decision</w:t>
      </w:r>
      <w:r w:rsidR="00B23EC1">
        <w:rPr>
          <w:rFonts w:ascii="Open Sans" w:hAnsi="Open Sans" w:cs="Open Sans"/>
          <w:sz w:val="24"/>
          <w:szCs w:val="24"/>
        </w:rPr>
        <w:t>-</w:t>
      </w:r>
      <w:r w:rsidRPr="001E7EC8">
        <w:rPr>
          <w:rFonts w:ascii="Open Sans" w:hAnsi="Open Sans" w:cs="Open Sans"/>
          <w:sz w:val="24"/>
          <w:szCs w:val="24"/>
        </w:rPr>
        <w:t xml:space="preserve">making fundamentally involves assessing the costs, benefits, and risks associated with various alternatives. </w:t>
      </w:r>
    </w:p>
    <w:p w14:paraId="70791F80" w14:textId="35F0FAE4" w:rsidR="00900E34" w:rsidRPr="001E7EC8" w:rsidRDefault="00000000"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In the following section, we will explore examples of human judgment, along with the emotional and intuitive reactions humans have towards risk.</w:t>
      </w:r>
    </w:p>
    <w:p w14:paraId="71BA61F7" w14:textId="4C452763" w:rsidR="00900E34" w:rsidRPr="001E7EC8" w:rsidRDefault="00000000"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Additionally, we'll examine how individuals with varying intrinsic leadership styles tend to weigh the value and risk differently.</w:t>
      </w:r>
    </w:p>
    <w:p w14:paraId="164D334C" w14:textId="77777777" w:rsidR="00900E34" w:rsidRPr="001E7EC8" w:rsidRDefault="00000000" w:rsidP="00B23EC1">
      <w:pPr>
        <w:pStyle w:val="Script"/>
        <w:spacing w:after="0" w:line="360" w:lineRule="auto"/>
        <w:rPr>
          <w:rFonts w:ascii="Open Sans" w:hAnsi="Open Sans" w:cs="Open Sans"/>
          <w:sz w:val="24"/>
          <w:szCs w:val="24"/>
        </w:rPr>
      </w:pPr>
      <w:r w:rsidRPr="001E7EC8">
        <w:rPr>
          <w:rFonts w:ascii="Open Sans" w:hAnsi="Open Sans" w:cs="Open Sans"/>
          <w:sz w:val="24"/>
          <w:szCs w:val="24"/>
        </w:rPr>
        <w:t>​</w:t>
      </w:r>
    </w:p>
    <w:sectPr w:rsidR="00900E34" w:rsidRPr="001E7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FA78B0"/>
    <w:multiLevelType w:val="hybridMultilevel"/>
    <w:tmpl w:val="951CCA2E"/>
    <w:lvl w:ilvl="0" w:tplc="E5E07960">
      <w:start w:val="1"/>
      <w:numFmt w:val="bullet"/>
      <w:lvlText w:val="●"/>
      <w:lvlJc w:val="left"/>
      <w:pPr>
        <w:ind w:left="720" w:hanging="360"/>
      </w:pPr>
    </w:lvl>
    <w:lvl w:ilvl="1" w:tplc="E670E708">
      <w:start w:val="1"/>
      <w:numFmt w:val="bullet"/>
      <w:lvlText w:val="○"/>
      <w:lvlJc w:val="left"/>
      <w:pPr>
        <w:ind w:left="1440" w:hanging="360"/>
      </w:pPr>
    </w:lvl>
    <w:lvl w:ilvl="2" w:tplc="BE788DB0">
      <w:start w:val="1"/>
      <w:numFmt w:val="bullet"/>
      <w:lvlText w:val="■"/>
      <w:lvlJc w:val="left"/>
      <w:pPr>
        <w:ind w:left="2160" w:hanging="360"/>
      </w:pPr>
    </w:lvl>
    <w:lvl w:ilvl="3" w:tplc="4538CBF6">
      <w:start w:val="1"/>
      <w:numFmt w:val="bullet"/>
      <w:lvlText w:val="●"/>
      <w:lvlJc w:val="left"/>
      <w:pPr>
        <w:ind w:left="2880" w:hanging="360"/>
      </w:pPr>
    </w:lvl>
    <w:lvl w:ilvl="4" w:tplc="159C7212">
      <w:start w:val="1"/>
      <w:numFmt w:val="bullet"/>
      <w:lvlText w:val="○"/>
      <w:lvlJc w:val="left"/>
      <w:pPr>
        <w:ind w:left="3600" w:hanging="360"/>
      </w:pPr>
    </w:lvl>
    <w:lvl w:ilvl="5" w:tplc="9D404DD2">
      <w:start w:val="1"/>
      <w:numFmt w:val="bullet"/>
      <w:lvlText w:val="■"/>
      <w:lvlJc w:val="left"/>
      <w:pPr>
        <w:ind w:left="4320" w:hanging="360"/>
      </w:pPr>
    </w:lvl>
    <w:lvl w:ilvl="6" w:tplc="0ABE610A">
      <w:start w:val="1"/>
      <w:numFmt w:val="bullet"/>
      <w:lvlText w:val="●"/>
      <w:lvlJc w:val="left"/>
      <w:pPr>
        <w:ind w:left="5040" w:hanging="360"/>
      </w:pPr>
    </w:lvl>
    <w:lvl w:ilvl="7" w:tplc="4AC04014">
      <w:start w:val="1"/>
      <w:numFmt w:val="bullet"/>
      <w:lvlText w:val="●"/>
      <w:lvlJc w:val="left"/>
      <w:pPr>
        <w:ind w:left="5760" w:hanging="360"/>
      </w:pPr>
    </w:lvl>
    <w:lvl w:ilvl="8" w:tplc="9908540A">
      <w:start w:val="1"/>
      <w:numFmt w:val="bullet"/>
      <w:lvlText w:val="●"/>
      <w:lvlJc w:val="left"/>
      <w:pPr>
        <w:ind w:left="6480" w:hanging="360"/>
      </w:pPr>
    </w:lvl>
  </w:abstractNum>
  <w:num w:numId="1" w16cid:durableId="176529596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34"/>
    <w:rsid w:val="001E7EC8"/>
    <w:rsid w:val="00815C2E"/>
    <w:rsid w:val="00900E34"/>
    <w:rsid w:val="00B2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C9D41"/>
  <w15:docId w15:val="{1BA80077-0959-44A7-A8D6-868F2752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1E7EC8"/>
    <w:pPr>
      <w:spacing w:before="120" w:after="260"/>
      <w:jc w:val="center"/>
      <w:outlineLvl w:val="0"/>
    </w:pPr>
    <w:rPr>
      <w:rFonts w:ascii="Open Sans" w:hAnsi="Open Sans"/>
      <w:b/>
      <w:bCs/>
      <w:sz w:val="36"/>
      <w:szCs w:val="48"/>
    </w:rPr>
  </w:style>
  <w:style w:type="paragraph" w:styleId="Heading2">
    <w:name w:val="heading 2"/>
    <w:uiPriority w:val="9"/>
    <w:unhideWhenUsed/>
    <w:qFormat/>
    <w:rsid w:val="00B23EC1"/>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M1L5. Human Cognitive Process</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Cognitive Process</dc:title>
  <dc:creator>Un-named</dc:creator>
  <cp:lastModifiedBy>Williams, Elisabeth G</cp:lastModifiedBy>
  <cp:revision>2</cp:revision>
  <cp:lastPrinted>2024-07-12T19:21:00Z</cp:lastPrinted>
  <dcterms:created xsi:type="dcterms:W3CDTF">2024-07-12T19:22:00Z</dcterms:created>
  <dcterms:modified xsi:type="dcterms:W3CDTF">2024-07-12T19:22:00Z</dcterms:modified>
</cp:coreProperties>
</file>