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283E52" w14:textId="7306D36A" w:rsidR="00644E90" w:rsidRDefault="00000000" w:rsidP="00981BE4">
      <w:pPr>
        <w:pStyle w:val="Heading1"/>
        <w:spacing w:after="0" w:line="360" w:lineRule="auto"/>
      </w:pPr>
      <w:r>
        <w:t>M2L15</w:t>
      </w:r>
      <w:r w:rsidR="00981BE4">
        <w:t xml:space="preserve">. </w:t>
      </w:r>
      <w:r>
        <w:t>Prospect</w:t>
      </w:r>
      <w:r w:rsidR="00981BE4">
        <w:t xml:space="preserve"> P</w:t>
      </w:r>
      <w:r>
        <w:t>rinciple</w:t>
      </w:r>
      <w:r w:rsidR="00981BE4">
        <w:t xml:space="preserve"> R</w:t>
      </w:r>
      <w:r>
        <w:t>evisited</w:t>
      </w:r>
    </w:p>
    <w:p w14:paraId="0CC24674" w14:textId="77777777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9446C1D" w14:textId="65AC5235" w:rsidR="00981BE4" w:rsidRDefault="00981BE4" w:rsidP="00981BE4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49FB4DDA" wp14:editId="5BF484AC">
            <wp:extent cx="5731510" cy="3194050"/>
            <wp:effectExtent l="0" t="0" r="2540" b="6350"/>
            <wp:docPr id="1442419175" name="Picture 1" descr="Prospect Principle Revisi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19175" name="Picture 1" descr="Prospect Principle Revisi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5D4C" w14:textId="0AE536DC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>In this topic, we will expand on the prospect principle.</w:t>
      </w:r>
    </w:p>
    <w:p w14:paraId="6F4EB909" w14:textId="77777777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C17D5F2" w14:textId="3E3264AD" w:rsidR="00981BE4" w:rsidRDefault="00981BE4" w:rsidP="00981BE4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0AE04C23" wp14:editId="4BF6F3D1">
            <wp:extent cx="5731510" cy="3207385"/>
            <wp:effectExtent l="0" t="0" r="2540" b="0"/>
            <wp:docPr id="1533348634" name="Picture 2" descr="Example: which situation would be more upset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48634" name="Picture 2" descr="Example: which situation would be more upsetting?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4EA4" w14:textId="77777777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 xml:space="preserve">Which of the following two situations would be more upsetting to you? </w:t>
      </w:r>
    </w:p>
    <w:p w14:paraId="6200E96D" w14:textId="4E6B3610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 xml:space="preserve">Scenario A, you receive a letter from the IRS saying that they made a mistake in your tax </w:t>
      </w:r>
      <w:proofErr w:type="gramStart"/>
      <w:r w:rsidRPr="00981BE4">
        <w:rPr>
          <w:rFonts w:ascii="Open Sans" w:hAnsi="Open Sans" w:cs="Open Sans"/>
          <w:sz w:val="24"/>
          <w:szCs w:val="24"/>
        </w:rPr>
        <w:t>return</w:t>
      </w:r>
      <w:proofErr w:type="gramEnd"/>
      <w:r w:rsidRPr="00981BE4">
        <w:rPr>
          <w:rFonts w:ascii="Open Sans" w:hAnsi="Open Sans" w:cs="Open Sans"/>
          <w:sz w:val="24"/>
          <w:szCs w:val="24"/>
        </w:rPr>
        <w:t xml:space="preserve"> and you need to send them a $100 check. On the same day you receive a similar letter from your state tax authority saying that they also made a </w:t>
      </w:r>
      <w:proofErr w:type="gramStart"/>
      <w:r w:rsidRPr="00981BE4">
        <w:rPr>
          <w:rFonts w:ascii="Open Sans" w:hAnsi="Open Sans" w:cs="Open Sans"/>
          <w:sz w:val="24"/>
          <w:szCs w:val="24"/>
        </w:rPr>
        <w:t>mistake</w:t>
      </w:r>
      <w:proofErr w:type="gramEnd"/>
      <w:r w:rsidRPr="00981BE4">
        <w:rPr>
          <w:rFonts w:ascii="Open Sans" w:hAnsi="Open Sans" w:cs="Open Sans"/>
          <w:sz w:val="24"/>
          <w:szCs w:val="24"/>
        </w:rPr>
        <w:t xml:space="preserve"> and you need to send them a $100 check.</w:t>
      </w:r>
      <w:r>
        <w:rPr>
          <w:rFonts w:ascii="Open Sans" w:hAnsi="Open Sans" w:cs="Open Sans"/>
          <w:sz w:val="24"/>
          <w:szCs w:val="24"/>
        </w:rPr>
        <w:t xml:space="preserve"> </w:t>
      </w:r>
      <w:r w:rsidRPr="00981BE4">
        <w:rPr>
          <w:rFonts w:ascii="Open Sans" w:hAnsi="Open Sans" w:cs="Open Sans"/>
          <w:sz w:val="24"/>
          <w:szCs w:val="24"/>
        </w:rPr>
        <w:t xml:space="preserve">Basically, you need to send a $100 check to the IRS. and another </w:t>
      </w:r>
      <w:r>
        <w:rPr>
          <w:rFonts w:ascii="Open Sans" w:hAnsi="Open Sans" w:cs="Open Sans"/>
          <w:sz w:val="24"/>
          <w:szCs w:val="24"/>
        </w:rPr>
        <w:t>$</w:t>
      </w:r>
      <w:r w:rsidRPr="00981BE4">
        <w:rPr>
          <w:rFonts w:ascii="Open Sans" w:hAnsi="Open Sans" w:cs="Open Sans"/>
          <w:sz w:val="24"/>
          <w:szCs w:val="24"/>
        </w:rPr>
        <w:t>100 check to the state tax authority.</w:t>
      </w:r>
    </w:p>
    <w:p w14:paraId="57550EA6" w14:textId="0205EF0A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 xml:space="preserve">Scenario B, you only receive a letter from the IRS saying that they made a mistake in your tax </w:t>
      </w:r>
      <w:proofErr w:type="gramStart"/>
      <w:r w:rsidRPr="00981BE4">
        <w:rPr>
          <w:rFonts w:ascii="Open Sans" w:hAnsi="Open Sans" w:cs="Open Sans"/>
          <w:sz w:val="24"/>
          <w:szCs w:val="24"/>
        </w:rPr>
        <w:t>return</w:t>
      </w:r>
      <w:proofErr w:type="gramEnd"/>
      <w:r w:rsidRPr="00981BE4">
        <w:rPr>
          <w:rFonts w:ascii="Open Sans" w:hAnsi="Open Sans" w:cs="Open Sans"/>
          <w:sz w:val="24"/>
          <w:szCs w:val="24"/>
        </w:rPr>
        <w:t xml:space="preserve"> and you need to send them a </w:t>
      </w:r>
      <w:r>
        <w:rPr>
          <w:rFonts w:ascii="Open Sans" w:hAnsi="Open Sans" w:cs="Open Sans"/>
          <w:sz w:val="24"/>
          <w:szCs w:val="24"/>
        </w:rPr>
        <w:t>$</w:t>
      </w:r>
      <w:r w:rsidRPr="00981BE4">
        <w:rPr>
          <w:rFonts w:ascii="Open Sans" w:hAnsi="Open Sans" w:cs="Open Sans"/>
          <w:sz w:val="24"/>
          <w:szCs w:val="24"/>
        </w:rPr>
        <w:t>200 check. You receive no letter from the state tax authority.</w:t>
      </w:r>
    </w:p>
    <w:p w14:paraId="60922C56" w14:textId="3862E58C" w:rsidR="00981BE4" w:rsidRDefault="00981BE4" w:rsidP="00981BE4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3720333F" wp14:editId="1835331F">
            <wp:extent cx="5731510" cy="3206115"/>
            <wp:effectExtent l="0" t="0" r="2540" b="0"/>
            <wp:docPr id="1976651096" name="Picture 3" descr="Most people are more upset with Scenario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51096" name="Picture 3" descr="Most people are more upset with Scenario 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4B4E" w14:textId="77777777" w:rsidR="00981BE4" w:rsidRP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>Most people are more upset by situation A.</w:t>
      </w:r>
    </w:p>
    <w:p w14:paraId="58B2158A" w14:textId="537CD6A1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 xml:space="preserve">The two losses of </w:t>
      </w:r>
      <w:r>
        <w:rPr>
          <w:rFonts w:ascii="Open Sans" w:hAnsi="Open Sans" w:cs="Open Sans"/>
          <w:sz w:val="24"/>
          <w:szCs w:val="24"/>
        </w:rPr>
        <w:t>$</w:t>
      </w:r>
      <w:r w:rsidRPr="00981BE4">
        <w:rPr>
          <w:rFonts w:ascii="Open Sans" w:hAnsi="Open Sans" w:cs="Open Sans"/>
          <w:sz w:val="24"/>
          <w:szCs w:val="24"/>
        </w:rPr>
        <w:t xml:space="preserve">100 are more painful than one large loss of </w:t>
      </w:r>
      <w:r>
        <w:rPr>
          <w:rFonts w:ascii="Open Sans" w:hAnsi="Open Sans" w:cs="Open Sans"/>
          <w:sz w:val="24"/>
          <w:szCs w:val="24"/>
        </w:rPr>
        <w:t>$</w:t>
      </w:r>
      <w:r w:rsidRPr="00981BE4">
        <w:rPr>
          <w:rFonts w:ascii="Open Sans" w:hAnsi="Open Sans" w:cs="Open Sans"/>
          <w:sz w:val="24"/>
          <w:szCs w:val="24"/>
        </w:rPr>
        <w:t xml:space="preserve">200, </w:t>
      </w:r>
      <w:proofErr w:type="gramStart"/>
      <w:r w:rsidRPr="00981BE4">
        <w:rPr>
          <w:rFonts w:ascii="Open Sans" w:hAnsi="Open Sans" w:cs="Open Sans"/>
          <w:sz w:val="24"/>
          <w:szCs w:val="24"/>
        </w:rPr>
        <w:t>despite the fact that</w:t>
      </w:r>
      <w:proofErr w:type="gramEnd"/>
      <w:r w:rsidRPr="00981BE4">
        <w:rPr>
          <w:rFonts w:ascii="Open Sans" w:hAnsi="Open Sans" w:cs="Open Sans"/>
          <w:sz w:val="24"/>
          <w:szCs w:val="24"/>
        </w:rPr>
        <w:t xml:space="preserve"> the two outcomes are equal from a financial perspective.</w:t>
      </w:r>
    </w:p>
    <w:p w14:paraId="58E21AF1" w14:textId="77777777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D986F61" w14:textId="77777777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93664B3" w14:textId="29875C29" w:rsidR="00981BE4" w:rsidRDefault="00981BE4" w:rsidP="00981BE4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646FD917" wp14:editId="61DA8BE1">
            <wp:extent cx="5731510" cy="3206115"/>
            <wp:effectExtent l="0" t="0" r="2540" b="0"/>
            <wp:docPr id="1717638445" name="Picture 4" descr="Prospect Princi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38445" name="Picture 4" descr="Prospect Principl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EFF8" w14:textId="77777777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 xml:space="preserve">This emotional reaction is consistent with the nature of our reactions to loss, as shown in the prospect </w:t>
      </w:r>
      <w:proofErr w:type="gramStart"/>
      <w:r w:rsidRPr="00981BE4">
        <w:rPr>
          <w:rFonts w:ascii="Open Sans" w:hAnsi="Open Sans" w:cs="Open Sans"/>
          <w:sz w:val="24"/>
          <w:szCs w:val="24"/>
        </w:rPr>
        <w:t>principle</w:t>
      </w:r>
      <w:proofErr w:type="gramEnd"/>
      <w:r w:rsidRPr="00981BE4">
        <w:rPr>
          <w:rFonts w:ascii="Open Sans" w:hAnsi="Open Sans" w:cs="Open Sans"/>
          <w:sz w:val="24"/>
          <w:szCs w:val="24"/>
        </w:rPr>
        <w:t xml:space="preserve"> chart. </w:t>
      </w:r>
    </w:p>
    <w:p w14:paraId="5F8DABEC" w14:textId="3BF5B57A" w:rsidR="00981BE4" w:rsidRP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>Most of us overreact to the loss at the beginning, but our perceived loss levels off as a loss increases.</w:t>
      </w:r>
    </w:p>
    <w:p w14:paraId="08A5B8FC" w14:textId="6B3FF89E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>Th</w:t>
      </w:r>
      <w:r>
        <w:rPr>
          <w:rFonts w:ascii="Open Sans" w:hAnsi="Open Sans" w:cs="Open Sans"/>
          <w:sz w:val="24"/>
          <w:szCs w:val="24"/>
        </w:rPr>
        <w:t>e</w:t>
      </w:r>
      <w:r w:rsidRPr="00981BE4">
        <w:rPr>
          <w:rFonts w:ascii="Open Sans" w:hAnsi="Open Sans" w:cs="Open Sans"/>
          <w:sz w:val="24"/>
          <w:szCs w:val="24"/>
        </w:rPr>
        <w:t>s</w:t>
      </w:r>
      <w:r>
        <w:rPr>
          <w:rFonts w:ascii="Open Sans" w:hAnsi="Open Sans" w:cs="Open Sans"/>
          <w:sz w:val="24"/>
          <w:szCs w:val="24"/>
        </w:rPr>
        <w:t>e</w:t>
      </w:r>
      <w:r w:rsidRPr="00981BE4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t</w:t>
      </w:r>
      <w:r w:rsidRPr="00981BE4">
        <w:rPr>
          <w:rFonts w:ascii="Open Sans" w:hAnsi="Open Sans" w:cs="Open Sans"/>
          <w:sz w:val="24"/>
          <w:szCs w:val="24"/>
        </w:rPr>
        <w:t xml:space="preserve">wo losses of </w:t>
      </w:r>
      <w:r>
        <w:rPr>
          <w:rFonts w:ascii="Open Sans" w:hAnsi="Open Sans" w:cs="Open Sans"/>
          <w:sz w:val="24"/>
          <w:szCs w:val="24"/>
        </w:rPr>
        <w:t>$</w:t>
      </w:r>
      <w:r w:rsidRPr="00981BE4">
        <w:rPr>
          <w:rFonts w:ascii="Open Sans" w:hAnsi="Open Sans" w:cs="Open Sans"/>
          <w:sz w:val="24"/>
          <w:szCs w:val="24"/>
        </w:rPr>
        <w:t xml:space="preserve">100 from two separate events makes us feel much worse than one large loss of </w:t>
      </w:r>
      <w:r>
        <w:rPr>
          <w:rFonts w:ascii="Open Sans" w:hAnsi="Open Sans" w:cs="Open Sans"/>
          <w:sz w:val="24"/>
          <w:szCs w:val="24"/>
        </w:rPr>
        <w:t>$</w:t>
      </w:r>
      <w:r w:rsidRPr="00981BE4">
        <w:rPr>
          <w:rFonts w:ascii="Open Sans" w:hAnsi="Open Sans" w:cs="Open Sans"/>
          <w:sz w:val="24"/>
          <w:szCs w:val="24"/>
        </w:rPr>
        <w:t>200.</w:t>
      </w:r>
    </w:p>
    <w:p w14:paraId="63C07956" w14:textId="02258B1B" w:rsidR="00981BE4" w:rsidRDefault="00981BE4" w:rsidP="00981BE4">
      <w:pPr>
        <w:pStyle w:val="Heading2"/>
        <w:spacing w:before="120"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6A314E08" wp14:editId="59BA79AB">
            <wp:extent cx="5731510" cy="3165475"/>
            <wp:effectExtent l="0" t="0" r="2540" b="0"/>
            <wp:docPr id="233885266" name="Picture 5" descr="Reverse occurs with g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5266" name="Picture 5" descr="Reverse occurs with gain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0CEF" w14:textId="77777777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 xml:space="preserve">The chart explains the prospect </w:t>
      </w:r>
      <w:proofErr w:type="gramStart"/>
      <w:r w:rsidRPr="00981BE4">
        <w:rPr>
          <w:rFonts w:ascii="Open Sans" w:hAnsi="Open Sans" w:cs="Open Sans"/>
          <w:sz w:val="24"/>
          <w:szCs w:val="24"/>
        </w:rPr>
        <w:t>principle</w:t>
      </w:r>
      <w:proofErr w:type="gramEnd"/>
      <w:r w:rsidRPr="00981BE4">
        <w:rPr>
          <w:rFonts w:ascii="Open Sans" w:hAnsi="Open Sans" w:cs="Open Sans"/>
          <w:sz w:val="24"/>
          <w:szCs w:val="24"/>
        </w:rPr>
        <w:t xml:space="preserve"> model. </w:t>
      </w:r>
    </w:p>
    <w:p w14:paraId="614141F9" w14:textId="77777777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>The x</w:t>
      </w:r>
      <w:r>
        <w:rPr>
          <w:rFonts w:ascii="Open Sans" w:hAnsi="Open Sans" w:cs="Open Sans"/>
          <w:sz w:val="24"/>
          <w:szCs w:val="24"/>
        </w:rPr>
        <w:t>-</w:t>
      </w:r>
      <w:r w:rsidRPr="00981BE4">
        <w:rPr>
          <w:rFonts w:ascii="Open Sans" w:hAnsi="Open Sans" w:cs="Open Sans"/>
          <w:sz w:val="24"/>
          <w:szCs w:val="24"/>
        </w:rPr>
        <w:t xml:space="preserve">axis represents the outcome of economic decisions. The financial gains are on the right side and losses are on the left side. </w:t>
      </w:r>
    </w:p>
    <w:p w14:paraId="011D2AAE" w14:textId="766A846B" w:rsidR="00981BE4" w:rsidRP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>The y</w:t>
      </w:r>
      <w:r>
        <w:rPr>
          <w:rFonts w:ascii="Open Sans" w:hAnsi="Open Sans" w:cs="Open Sans"/>
          <w:sz w:val="24"/>
          <w:szCs w:val="24"/>
        </w:rPr>
        <w:t>-</w:t>
      </w:r>
      <w:r w:rsidRPr="00981BE4">
        <w:rPr>
          <w:rFonts w:ascii="Open Sans" w:hAnsi="Open Sans" w:cs="Open Sans"/>
          <w:sz w:val="24"/>
          <w:szCs w:val="24"/>
        </w:rPr>
        <w:t>axis represents the subjective perceived value of the outcome to individuals who make the decisions.</w:t>
      </w:r>
    </w:p>
    <w:p w14:paraId="6583329C" w14:textId="77777777" w:rsidR="00290A97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 xml:space="preserve">From the chart, we can see most people undervalue the financial gains and stop appreciating the value of their outcomes after the value exceeds a certain amount. </w:t>
      </w:r>
    </w:p>
    <w:p w14:paraId="37C03105" w14:textId="77777777" w:rsidR="00290A97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 xml:space="preserve">Most people follow this behavior pattern when facing risk associated with uncertainty. </w:t>
      </w:r>
    </w:p>
    <w:p w14:paraId="56FAFD12" w14:textId="75397165" w:rsidR="00981BE4" w:rsidRP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>We overlook a positive outcome and give more weight to the loss of a negative outcome.</w:t>
      </w:r>
    </w:p>
    <w:p w14:paraId="78086001" w14:textId="77777777" w:rsidR="00981BE4" w:rsidRDefault="00981BE4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197A802" w14:textId="2BD8A735" w:rsidR="00981BE4" w:rsidRDefault="00981BE4" w:rsidP="00981BE4">
      <w:pPr>
        <w:pStyle w:val="Heading2"/>
        <w:spacing w:before="120" w:line="360" w:lineRule="auto"/>
      </w:pPr>
      <w:r>
        <w:lastRenderedPageBreak/>
        <w:t>Slide #6</w:t>
      </w:r>
      <w:r>
        <w:rPr>
          <w:noProof/>
        </w:rPr>
        <w:drawing>
          <wp:inline distT="0" distB="0" distL="0" distR="0" wp14:anchorId="13D94D44" wp14:editId="6F66E70B">
            <wp:extent cx="5731510" cy="3201035"/>
            <wp:effectExtent l="0" t="0" r="2540" b="0"/>
            <wp:docPr id="1843743871" name="Picture 6" descr="Public companies are skillful at applying this principle to financial performance report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43871" name="Picture 6" descr="Public companies are skillful at applying this principle to financial performance reporting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2CC7" w14:textId="77777777" w:rsidR="00290A97" w:rsidRDefault="00000000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 xml:space="preserve">Public companies are skillful at applying this judgment principle to financial performance reporting. </w:t>
      </w:r>
    </w:p>
    <w:p w14:paraId="48A5CA98" w14:textId="77777777" w:rsidR="00290A97" w:rsidRDefault="00000000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 xml:space="preserve">When the market grows, the companies spread their revenue gains across multiple quarters and report consecutive revenue growth every quarter. </w:t>
      </w:r>
    </w:p>
    <w:p w14:paraId="541ADBE6" w14:textId="561D99E5" w:rsidR="00644E90" w:rsidRPr="00981BE4" w:rsidRDefault="00000000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>But when the market slows, the companies consolidate losses and report one large quarterly loss, which typically is attributed to unfavorable market conditions.</w:t>
      </w:r>
    </w:p>
    <w:p w14:paraId="2572F7B3" w14:textId="77777777" w:rsidR="00644E90" w:rsidRPr="00981BE4" w:rsidRDefault="00000000" w:rsidP="00981B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81BE4">
        <w:rPr>
          <w:rFonts w:ascii="Open Sans" w:hAnsi="Open Sans" w:cs="Open Sans"/>
          <w:sz w:val="24"/>
          <w:szCs w:val="24"/>
        </w:rPr>
        <w:t>Then, in the next quarter, the companies start to report improvement.</w:t>
      </w:r>
    </w:p>
    <w:sectPr w:rsidR="00644E90" w:rsidRPr="00981B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7E1549"/>
    <w:multiLevelType w:val="hybridMultilevel"/>
    <w:tmpl w:val="95C40D24"/>
    <w:lvl w:ilvl="0" w:tplc="7F3220B2">
      <w:start w:val="1"/>
      <w:numFmt w:val="bullet"/>
      <w:lvlText w:val="●"/>
      <w:lvlJc w:val="left"/>
      <w:pPr>
        <w:ind w:left="720" w:hanging="360"/>
      </w:pPr>
    </w:lvl>
    <w:lvl w:ilvl="1" w:tplc="CFEA0028">
      <w:start w:val="1"/>
      <w:numFmt w:val="bullet"/>
      <w:lvlText w:val="○"/>
      <w:lvlJc w:val="left"/>
      <w:pPr>
        <w:ind w:left="1440" w:hanging="360"/>
      </w:pPr>
    </w:lvl>
    <w:lvl w:ilvl="2" w:tplc="5C6AEB6C">
      <w:start w:val="1"/>
      <w:numFmt w:val="bullet"/>
      <w:lvlText w:val="■"/>
      <w:lvlJc w:val="left"/>
      <w:pPr>
        <w:ind w:left="2160" w:hanging="360"/>
      </w:pPr>
    </w:lvl>
    <w:lvl w:ilvl="3" w:tplc="3042E186">
      <w:start w:val="1"/>
      <w:numFmt w:val="bullet"/>
      <w:lvlText w:val="●"/>
      <w:lvlJc w:val="left"/>
      <w:pPr>
        <w:ind w:left="2880" w:hanging="360"/>
      </w:pPr>
    </w:lvl>
    <w:lvl w:ilvl="4" w:tplc="842AAED4">
      <w:start w:val="1"/>
      <w:numFmt w:val="bullet"/>
      <w:lvlText w:val="○"/>
      <w:lvlJc w:val="left"/>
      <w:pPr>
        <w:ind w:left="3600" w:hanging="360"/>
      </w:pPr>
    </w:lvl>
    <w:lvl w:ilvl="5" w:tplc="9A88EEC2">
      <w:start w:val="1"/>
      <w:numFmt w:val="bullet"/>
      <w:lvlText w:val="■"/>
      <w:lvlJc w:val="left"/>
      <w:pPr>
        <w:ind w:left="4320" w:hanging="360"/>
      </w:pPr>
    </w:lvl>
    <w:lvl w:ilvl="6" w:tplc="39BA2636">
      <w:start w:val="1"/>
      <w:numFmt w:val="bullet"/>
      <w:lvlText w:val="●"/>
      <w:lvlJc w:val="left"/>
      <w:pPr>
        <w:ind w:left="5040" w:hanging="360"/>
      </w:pPr>
    </w:lvl>
    <w:lvl w:ilvl="7" w:tplc="4704F2E6">
      <w:start w:val="1"/>
      <w:numFmt w:val="bullet"/>
      <w:lvlText w:val="●"/>
      <w:lvlJc w:val="left"/>
      <w:pPr>
        <w:ind w:left="5760" w:hanging="360"/>
      </w:pPr>
    </w:lvl>
    <w:lvl w:ilvl="8" w:tplc="208C08D6">
      <w:start w:val="1"/>
      <w:numFmt w:val="bullet"/>
      <w:lvlText w:val="●"/>
      <w:lvlJc w:val="left"/>
      <w:pPr>
        <w:ind w:left="6480" w:hanging="360"/>
      </w:pPr>
    </w:lvl>
  </w:abstractNum>
  <w:num w:numId="1" w16cid:durableId="120868633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E90"/>
    <w:rsid w:val="000D5ED7"/>
    <w:rsid w:val="00290A97"/>
    <w:rsid w:val="00644E90"/>
    <w:rsid w:val="00981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F4A3"/>
  <w15:docId w15:val="{41F30CF0-7536-470D-8DCF-9DC27CE7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981BE4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981BE4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M2L15_Prospect-principle-revisited</vt:lpstr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Prospect Principle Revisited</dc:title>
  <dc:creator>Un-named</dc:creator>
  <cp:lastModifiedBy>Williams, Elisabeth G</cp:lastModifiedBy>
  <cp:revision>2</cp:revision>
  <cp:lastPrinted>2024-07-24T20:15:00Z</cp:lastPrinted>
  <dcterms:created xsi:type="dcterms:W3CDTF">2024-07-24T20:16:00Z</dcterms:created>
  <dcterms:modified xsi:type="dcterms:W3CDTF">2024-07-24T20:16:00Z</dcterms:modified>
</cp:coreProperties>
</file>