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5DAC431" w14:textId="58CED3B9" w:rsidR="00E2772A" w:rsidRDefault="00000000" w:rsidP="008D4719">
      <w:pPr>
        <w:pStyle w:val="Heading1"/>
        <w:spacing w:after="0" w:line="360" w:lineRule="auto"/>
      </w:pPr>
      <w:r>
        <w:t>M4</w:t>
      </w:r>
      <w:r w:rsidR="002C6CEF">
        <w:t xml:space="preserve">L13. </w:t>
      </w:r>
      <w:r>
        <w:t>Biodiesel</w:t>
      </w:r>
      <w:r w:rsidR="002C6CEF">
        <w:t xml:space="preserve"> B</w:t>
      </w:r>
      <w:r>
        <w:t>usiness</w:t>
      </w:r>
      <w:r w:rsidR="002C6CEF">
        <w:t xml:space="preserve"> C</w:t>
      </w:r>
      <w:r>
        <w:t>ase</w:t>
      </w:r>
      <w:r w:rsidR="002C6CEF">
        <w:t xml:space="preserve"> </w:t>
      </w:r>
      <w:r>
        <w:t>with</w:t>
      </w:r>
      <w:r w:rsidR="002C6CEF">
        <w:t xml:space="preserve"> D</w:t>
      </w:r>
      <w:r>
        <w:t>ecision</w:t>
      </w:r>
      <w:r w:rsidR="002C6CEF">
        <w:t xml:space="preserve"> T</w:t>
      </w:r>
      <w:r>
        <w:t>ree</w:t>
      </w:r>
      <w:r w:rsidR="002C6CEF">
        <w:t>s</w:t>
      </w:r>
    </w:p>
    <w:p w14:paraId="70D11530" w14:textId="77777777" w:rsidR="002C6CEF" w:rsidRDefault="002C6CEF" w:rsidP="008D4719">
      <w:pPr>
        <w:pStyle w:val="Script"/>
        <w:spacing w:before="120" w:after="0" w:line="360" w:lineRule="auto"/>
        <w:rPr>
          <w:rFonts w:ascii="Open Sans" w:hAnsi="Open Sans" w:cs="Open Sans"/>
          <w:sz w:val="24"/>
          <w:szCs w:val="24"/>
        </w:rPr>
      </w:pPr>
    </w:p>
    <w:p w14:paraId="08276079" w14:textId="54F2DAF3" w:rsidR="002C6CEF" w:rsidRDefault="002C6CEF" w:rsidP="008D4719">
      <w:pPr>
        <w:pStyle w:val="Heading2"/>
        <w:spacing w:before="120" w:line="360" w:lineRule="auto"/>
      </w:pPr>
      <w:r>
        <w:t>Slide #1</w:t>
      </w:r>
      <w:r>
        <w:rPr>
          <w:noProof/>
        </w:rPr>
        <w:drawing>
          <wp:inline distT="0" distB="0" distL="0" distR="0" wp14:anchorId="78609027" wp14:editId="4D84E25A">
            <wp:extent cx="5731510" cy="3201035"/>
            <wp:effectExtent l="0" t="0" r="2540" b="0"/>
            <wp:docPr id="2096120150" name="Picture 1" descr="Biodiesel Business Case with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20150" name="Picture 1" descr="Biodiesel Business Case with Decision Trees"/>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7E1761BE" w14:textId="77777777" w:rsidR="008D4719"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We will build a decision tree for a new biofuels plant problem to visualize the market uncertainty and decisions. </w:t>
      </w:r>
    </w:p>
    <w:p w14:paraId="21AAD5A5" w14:textId="5E6259AE" w:rsidR="002C6CEF"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Building a decision tree involves creating a structured model that helps in mapping decisions and evaluating uncertainties.</w:t>
      </w:r>
    </w:p>
    <w:p w14:paraId="024AEDC2" w14:textId="4FFF016E" w:rsidR="002C6CEF" w:rsidRDefault="002C6CEF" w:rsidP="008D4719">
      <w:pPr>
        <w:pStyle w:val="Heading2"/>
        <w:spacing w:before="120" w:line="360" w:lineRule="auto"/>
      </w:pPr>
      <w:r>
        <w:lastRenderedPageBreak/>
        <w:t>Slide #2</w:t>
      </w:r>
      <w:r>
        <w:rPr>
          <w:noProof/>
        </w:rPr>
        <w:drawing>
          <wp:inline distT="0" distB="0" distL="0" distR="0" wp14:anchorId="2E94575B" wp14:editId="50CFC351">
            <wp:extent cx="5731510" cy="3196590"/>
            <wp:effectExtent l="0" t="0" r="2540" b="3810"/>
            <wp:docPr id="1197600930" name="Picture 2" descr="Decisions and Uncertain 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0930" name="Picture 2" descr="Decisions and Uncertain Scenarios"/>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14:paraId="7C1B8F4A" w14:textId="77777777" w:rsidR="006562C5" w:rsidRPr="002C6CEF"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renewable energy firm needs to make decisions regarding its future production strategy.</w:t>
      </w:r>
    </w:p>
    <w:p w14:paraId="485514BA" w14:textId="131FC832" w:rsidR="006562C5" w:rsidRPr="002C6CEF"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Specifically, the firm must choose between building a plant, using the technology platform optimized for minimum biodiesel production cost, </w:t>
      </w:r>
      <w:r w:rsidR="008D4719">
        <w:rPr>
          <w:rFonts w:ascii="Open Sans" w:hAnsi="Open Sans" w:cs="Open Sans"/>
          <w:sz w:val="24"/>
          <w:szCs w:val="24"/>
        </w:rPr>
        <w:t>c</w:t>
      </w:r>
      <w:r w:rsidRPr="002C6CEF">
        <w:rPr>
          <w:rFonts w:ascii="Open Sans" w:hAnsi="Open Sans" w:cs="Open Sans"/>
          <w:sz w:val="24"/>
          <w:szCs w:val="24"/>
        </w:rPr>
        <w:t>ost leadership strategy</w:t>
      </w:r>
      <w:r w:rsidR="008D4719">
        <w:rPr>
          <w:rFonts w:ascii="Open Sans" w:hAnsi="Open Sans" w:cs="Open Sans"/>
          <w:sz w:val="24"/>
          <w:szCs w:val="24"/>
        </w:rPr>
        <w:t>,</w:t>
      </w:r>
      <w:r w:rsidRPr="002C6CEF">
        <w:rPr>
          <w:rFonts w:ascii="Open Sans" w:hAnsi="Open Sans" w:cs="Open Sans"/>
          <w:sz w:val="24"/>
          <w:szCs w:val="24"/>
        </w:rPr>
        <w:t xml:space="preserve"> or building a new plant with an alternative technology solution that provides production</w:t>
      </w:r>
      <w:r w:rsidR="008D4719">
        <w:rPr>
          <w:rFonts w:ascii="Open Sans" w:hAnsi="Open Sans" w:cs="Open Sans"/>
          <w:sz w:val="24"/>
          <w:szCs w:val="24"/>
        </w:rPr>
        <w:t>,</w:t>
      </w:r>
      <w:r w:rsidRPr="002C6CEF">
        <w:rPr>
          <w:rFonts w:ascii="Open Sans" w:hAnsi="Open Sans" w:cs="Open Sans"/>
          <w:sz w:val="24"/>
          <w:szCs w:val="24"/>
        </w:rPr>
        <w:t xml:space="preserve"> flexibility differentiation strategy. For instance, if the firm opts for the cost leadership technology platform, option one, the potential market conditions and their impacts are as follows.</w:t>
      </w:r>
    </w:p>
    <w:p w14:paraId="3DE8957B" w14:textId="40F18CEA" w:rsidR="008D4719"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Exceptional demand, 10</w:t>
      </w:r>
      <w:r w:rsidR="008D4719">
        <w:rPr>
          <w:rFonts w:ascii="Open Sans" w:hAnsi="Open Sans" w:cs="Open Sans"/>
          <w:sz w:val="24"/>
          <w:szCs w:val="24"/>
        </w:rPr>
        <w:t xml:space="preserve">% </w:t>
      </w:r>
      <w:r w:rsidRPr="002C6CEF">
        <w:rPr>
          <w:rFonts w:ascii="Open Sans" w:hAnsi="Open Sans" w:cs="Open Sans"/>
          <w:sz w:val="24"/>
          <w:szCs w:val="24"/>
        </w:rPr>
        <w:t>probability, 40 million</w:t>
      </w:r>
      <w:r w:rsidR="008D4719">
        <w:rPr>
          <w:rFonts w:ascii="Open Sans" w:hAnsi="Open Sans" w:cs="Open Sans"/>
          <w:sz w:val="24"/>
          <w:szCs w:val="24"/>
        </w:rPr>
        <w:t xml:space="preserve"> dollars</w:t>
      </w:r>
      <w:r w:rsidRPr="002C6CEF">
        <w:rPr>
          <w:rFonts w:ascii="Open Sans" w:hAnsi="Open Sans" w:cs="Open Sans"/>
          <w:sz w:val="24"/>
          <w:szCs w:val="24"/>
        </w:rPr>
        <w:t xml:space="preserve">. </w:t>
      </w:r>
    </w:p>
    <w:p w14:paraId="14128261" w14:textId="3B2E8920" w:rsidR="008D4719"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High demand, 25</w:t>
      </w:r>
      <w:r w:rsidR="008D4719">
        <w:rPr>
          <w:rFonts w:ascii="Open Sans" w:hAnsi="Open Sans" w:cs="Open Sans"/>
          <w:sz w:val="24"/>
          <w:szCs w:val="24"/>
        </w:rPr>
        <w:t xml:space="preserve">% </w:t>
      </w:r>
      <w:r w:rsidRPr="002C6CEF">
        <w:rPr>
          <w:rFonts w:ascii="Open Sans" w:hAnsi="Open Sans" w:cs="Open Sans"/>
          <w:sz w:val="24"/>
          <w:szCs w:val="24"/>
        </w:rPr>
        <w:t>probability, 30 million</w:t>
      </w:r>
      <w:r w:rsidR="008D4719">
        <w:rPr>
          <w:rFonts w:ascii="Open Sans" w:hAnsi="Open Sans" w:cs="Open Sans"/>
          <w:sz w:val="24"/>
          <w:szCs w:val="24"/>
        </w:rPr>
        <w:t xml:space="preserve"> dollars</w:t>
      </w:r>
      <w:r w:rsidRPr="002C6CEF">
        <w:rPr>
          <w:rFonts w:ascii="Open Sans" w:hAnsi="Open Sans" w:cs="Open Sans"/>
          <w:sz w:val="24"/>
          <w:szCs w:val="24"/>
        </w:rPr>
        <w:t xml:space="preserve">. </w:t>
      </w:r>
    </w:p>
    <w:p w14:paraId="6C2FCF03" w14:textId="70FC8AEC" w:rsidR="008D4719"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Moderate demand, 10</w:t>
      </w:r>
      <w:r w:rsidR="008D4719">
        <w:rPr>
          <w:rFonts w:ascii="Open Sans" w:hAnsi="Open Sans" w:cs="Open Sans"/>
          <w:sz w:val="24"/>
          <w:szCs w:val="24"/>
        </w:rPr>
        <w:t xml:space="preserve">% </w:t>
      </w:r>
      <w:r w:rsidRPr="002C6CEF">
        <w:rPr>
          <w:rFonts w:ascii="Open Sans" w:hAnsi="Open Sans" w:cs="Open Sans"/>
          <w:sz w:val="24"/>
          <w:szCs w:val="24"/>
        </w:rPr>
        <w:t>probability, 20 million</w:t>
      </w:r>
      <w:r w:rsidR="008D4719">
        <w:rPr>
          <w:rFonts w:ascii="Open Sans" w:hAnsi="Open Sans" w:cs="Open Sans"/>
          <w:sz w:val="24"/>
          <w:szCs w:val="24"/>
        </w:rPr>
        <w:t xml:space="preserve"> dollars</w:t>
      </w:r>
      <w:r w:rsidRPr="002C6CEF">
        <w:rPr>
          <w:rFonts w:ascii="Open Sans" w:hAnsi="Open Sans" w:cs="Open Sans"/>
          <w:sz w:val="24"/>
          <w:szCs w:val="24"/>
        </w:rPr>
        <w:t xml:space="preserve">. </w:t>
      </w:r>
    </w:p>
    <w:p w14:paraId="433FE3B4" w14:textId="77777777" w:rsidR="008D4719"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Weak demand, 35</w:t>
      </w:r>
      <w:r w:rsidR="008D4719">
        <w:rPr>
          <w:rFonts w:ascii="Open Sans" w:hAnsi="Open Sans" w:cs="Open Sans"/>
          <w:sz w:val="24"/>
          <w:szCs w:val="24"/>
        </w:rPr>
        <w:t xml:space="preserve">% </w:t>
      </w:r>
      <w:r w:rsidRPr="002C6CEF">
        <w:rPr>
          <w:rFonts w:ascii="Open Sans" w:hAnsi="Open Sans" w:cs="Open Sans"/>
          <w:sz w:val="24"/>
          <w:szCs w:val="24"/>
        </w:rPr>
        <w:t xml:space="preserve">probability, 7. 5 million dollars. </w:t>
      </w:r>
    </w:p>
    <w:p w14:paraId="2679362B" w14:textId="77777777" w:rsidR="008D4719"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Market downturn, 20</w:t>
      </w:r>
      <w:r w:rsidR="008D4719">
        <w:rPr>
          <w:rFonts w:ascii="Open Sans" w:hAnsi="Open Sans" w:cs="Open Sans"/>
          <w:sz w:val="24"/>
          <w:szCs w:val="24"/>
        </w:rPr>
        <w:t xml:space="preserve">% </w:t>
      </w:r>
      <w:r w:rsidRPr="002C6CEF">
        <w:rPr>
          <w:rFonts w:ascii="Open Sans" w:hAnsi="Open Sans" w:cs="Open Sans"/>
          <w:sz w:val="24"/>
          <w:szCs w:val="24"/>
        </w:rPr>
        <w:t xml:space="preserve">probability, negative 10 million dollars. </w:t>
      </w:r>
    </w:p>
    <w:p w14:paraId="1DF0223D" w14:textId="454FDEF6" w:rsidR="002C6CEF" w:rsidRDefault="006562C5"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Similarly, the potential market conditions and their </w:t>
      </w:r>
      <w:proofErr w:type="gramStart"/>
      <w:r w:rsidRPr="002C6CEF">
        <w:rPr>
          <w:rFonts w:ascii="Open Sans" w:hAnsi="Open Sans" w:cs="Open Sans"/>
          <w:sz w:val="24"/>
          <w:szCs w:val="24"/>
        </w:rPr>
        <w:t>impacts</w:t>
      </w:r>
      <w:proofErr w:type="gramEnd"/>
      <w:r w:rsidRPr="002C6CEF">
        <w:rPr>
          <w:rFonts w:ascii="Open Sans" w:hAnsi="Open Sans" w:cs="Open Sans"/>
          <w:sz w:val="24"/>
          <w:szCs w:val="24"/>
        </w:rPr>
        <w:t xml:space="preserve"> for option 2 are also listed in the table.</w:t>
      </w:r>
    </w:p>
    <w:p w14:paraId="5BBC6831" w14:textId="73761FCF" w:rsidR="002C6CEF" w:rsidRDefault="002C6CEF" w:rsidP="008D4719">
      <w:pPr>
        <w:pStyle w:val="Heading2"/>
        <w:spacing w:before="120" w:line="360" w:lineRule="auto"/>
      </w:pPr>
      <w:r>
        <w:lastRenderedPageBreak/>
        <w:t>Slide #3</w:t>
      </w:r>
      <w:r>
        <w:rPr>
          <w:noProof/>
        </w:rPr>
        <w:drawing>
          <wp:inline distT="0" distB="0" distL="0" distR="0" wp14:anchorId="18B20295" wp14:editId="7EA66724">
            <wp:extent cx="5731510" cy="3218180"/>
            <wp:effectExtent l="0" t="0" r="2540" b="1270"/>
            <wp:docPr id="1396941251" name="Picture 3" descr="Visualize Uncertain Scenarios with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41251" name="Picture 3" descr="Visualize Uncertain Scenarios with Decision Tree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6017E0E0"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The decision tree thus provides a comprehensive visual map of decisions and their associated uncertainties. </w:t>
      </w:r>
    </w:p>
    <w:p w14:paraId="1431B4CA"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Each investment decision is evaluated under a set of possible market conditions, each with its own financial impact. </w:t>
      </w:r>
    </w:p>
    <w:p w14:paraId="63268DE6" w14:textId="0F1ADA34" w:rsidR="008D4719" w:rsidRPr="002C6CEF"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Although the market conditions and their probabilities are the same for both investment strategies, the financial impacts differ due to the distinct competitive advantages conferred by each option.</w:t>
      </w:r>
    </w:p>
    <w:p w14:paraId="2A6B03C0" w14:textId="591E9987" w:rsidR="002C6CEF"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By systematically visualizing both decisions and uncertainties, a decision tree guides firms in considering a complete set of possibilities in complex environments, evaluating the potential outcomes of each decision, and making informed strategic choices.</w:t>
      </w:r>
    </w:p>
    <w:p w14:paraId="2F0DBF16" w14:textId="3E472B74" w:rsidR="002C6CEF" w:rsidRDefault="002C6CEF" w:rsidP="008D4719">
      <w:pPr>
        <w:pStyle w:val="Heading2"/>
        <w:spacing w:before="120" w:line="360" w:lineRule="auto"/>
      </w:pPr>
      <w:r>
        <w:lastRenderedPageBreak/>
        <w:t>Slide #4</w:t>
      </w:r>
      <w:r>
        <w:rPr>
          <w:noProof/>
        </w:rPr>
        <w:drawing>
          <wp:inline distT="0" distB="0" distL="0" distR="0" wp14:anchorId="6F9AE626" wp14:editId="120255E8">
            <wp:extent cx="5731510" cy="3209925"/>
            <wp:effectExtent l="0" t="0" r="2540" b="9525"/>
            <wp:docPr id="1948561140" name="Picture 4" descr="Decision Tree and Best Option 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1140" name="Picture 4" descr="Decision Tree and Best Option Highligh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31193B4F" w14:textId="77777777" w:rsidR="008D4719" w:rsidRPr="002C6CEF"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A decision tree starts with a decision node, which represents a point where a choice must be made.</w:t>
      </w:r>
    </w:p>
    <w:p w14:paraId="3669D43B"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In the context of an investment example, the decision node signifies the decision. </w:t>
      </w:r>
    </w:p>
    <w:p w14:paraId="2CACC036"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Uncertain market scenarios in the decision tree are represented by chance nodes, one for each decision option. </w:t>
      </w:r>
    </w:p>
    <w:p w14:paraId="6A97EA89"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A chance node indicates that the outcome is not certain and depends on various possible scenarios. </w:t>
      </w:r>
    </w:p>
    <w:p w14:paraId="30052529" w14:textId="7A56AF81" w:rsidR="008D4719" w:rsidRPr="002C6CEF"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Each branch from the chance node represents one possible market scenario, complete with a probability and a financial impact value.</w:t>
      </w:r>
    </w:p>
    <w:p w14:paraId="5E30F59D"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Solving a decision tree involves a series of mathematical calculations aimed at determining the expected value of each decision option. </w:t>
      </w:r>
    </w:p>
    <w:p w14:paraId="42135EC1"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Solver includes a function to highlight the best option, which results in the highest expected value. </w:t>
      </w:r>
    </w:p>
    <w:p w14:paraId="506F591B" w14:textId="044A6E44" w:rsidR="008D4719" w:rsidRPr="002C6CEF"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lastRenderedPageBreak/>
        <w:t>By comparing the expected values of both options, decision makers observe that option 1 yields a potential financial return 8</w:t>
      </w:r>
      <w:r>
        <w:rPr>
          <w:rFonts w:ascii="Open Sans" w:hAnsi="Open Sans" w:cs="Open Sans"/>
          <w:sz w:val="24"/>
          <w:szCs w:val="24"/>
        </w:rPr>
        <w:t xml:space="preserve">% </w:t>
      </w:r>
      <w:r w:rsidRPr="002C6CEF">
        <w:rPr>
          <w:rFonts w:ascii="Open Sans" w:hAnsi="Open Sans" w:cs="Open Sans"/>
          <w:sz w:val="24"/>
          <w:szCs w:val="24"/>
        </w:rPr>
        <w:t>higher than option 2.</w:t>
      </w:r>
    </w:p>
    <w:p w14:paraId="39CF204F"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This analysis leads to a strategic decision based on the financial performance indicated by objective economic evaluation and the expected value methodology. </w:t>
      </w:r>
    </w:p>
    <w:p w14:paraId="5ABA3806" w14:textId="3674CC51"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By employing this method, decision makers ensure their choices are grounded in a rigorous quantifiable assessment of potential outcomes, thereby enhancing the reliability and effectiveness of their strategic decisions.</w:t>
      </w:r>
    </w:p>
    <w:p w14:paraId="4AAD78FD" w14:textId="77777777" w:rsidR="008D4719" w:rsidRDefault="008D4719" w:rsidP="008D4719">
      <w:pPr>
        <w:pStyle w:val="Script"/>
        <w:spacing w:before="120" w:after="0" w:line="360" w:lineRule="auto"/>
        <w:rPr>
          <w:rFonts w:ascii="Open Sans" w:hAnsi="Open Sans" w:cs="Open Sans"/>
          <w:sz w:val="24"/>
          <w:szCs w:val="24"/>
        </w:rPr>
      </w:pPr>
    </w:p>
    <w:p w14:paraId="3F215FE6" w14:textId="77777777" w:rsidR="008D4719" w:rsidRDefault="008D4719" w:rsidP="008D4719">
      <w:pPr>
        <w:pStyle w:val="Script"/>
        <w:spacing w:before="120" w:after="0" w:line="360" w:lineRule="auto"/>
        <w:rPr>
          <w:rFonts w:ascii="Open Sans" w:hAnsi="Open Sans" w:cs="Open Sans"/>
          <w:sz w:val="24"/>
          <w:szCs w:val="24"/>
        </w:rPr>
      </w:pPr>
    </w:p>
    <w:p w14:paraId="17892E47" w14:textId="77777777" w:rsidR="008D4719" w:rsidRDefault="008D4719" w:rsidP="008D4719">
      <w:pPr>
        <w:pStyle w:val="Script"/>
        <w:spacing w:before="120" w:after="0" w:line="360" w:lineRule="auto"/>
        <w:rPr>
          <w:rFonts w:ascii="Open Sans" w:hAnsi="Open Sans" w:cs="Open Sans"/>
          <w:sz w:val="24"/>
          <w:szCs w:val="24"/>
        </w:rPr>
      </w:pPr>
    </w:p>
    <w:p w14:paraId="00A7B965" w14:textId="77777777" w:rsidR="008D4719" w:rsidRDefault="008D4719" w:rsidP="008D4719">
      <w:pPr>
        <w:pStyle w:val="Script"/>
        <w:spacing w:before="120" w:after="0" w:line="360" w:lineRule="auto"/>
        <w:rPr>
          <w:rFonts w:ascii="Open Sans" w:hAnsi="Open Sans" w:cs="Open Sans"/>
          <w:sz w:val="24"/>
          <w:szCs w:val="24"/>
        </w:rPr>
      </w:pPr>
    </w:p>
    <w:p w14:paraId="71312536" w14:textId="77777777" w:rsidR="008D4719" w:rsidRDefault="008D4719" w:rsidP="008D4719">
      <w:pPr>
        <w:pStyle w:val="Script"/>
        <w:spacing w:before="120" w:after="0" w:line="360" w:lineRule="auto"/>
        <w:rPr>
          <w:rFonts w:ascii="Open Sans" w:hAnsi="Open Sans" w:cs="Open Sans"/>
          <w:sz w:val="24"/>
          <w:szCs w:val="24"/>
        </w:rPr>
      </w:pPr>
    </w:p>
    <w:p w14:paraId="521340E8" w14:textId="77777777" w:rsidR="008D4719" w:rsidRPr="002C6CEF" w:rsidRDefault="008D4719" w:rsidP="008D4719">
      <w:pPr>
        <w:pStyle w:val="Script"/>
        <w:spacing w:before="120" w:after="0" w:line="360" w:lineRule="auto"/>
        <w:rPr>
          <w:rFonts w:ascii="Open Sans" w:hAnsi="Open Sans" w:cs="Open Sans"/>
          <w:sz w:val="24"/>
          <w:szCs w:val="24"/>
        </w:rPr>
      </w:pPr>
    </w:p>
    <w:p w14:paraId="6C61FB8D" w14:textId="77777777" w:rsidR="002C6CEF" w:rsidRDefault="002C6CEF" w:rsidP="008D4719">
      <w:pPr>
        <w:pStyle w:val="Script"/>
        <w:spacing w:before="120" w:after="0" w:line="360" w:lineRule="auto"/>
        <w:rPr>
          <w:rFonts w:ascii="Open Sans" w:hAnsi="Open Sans" w:cs="Open Sans"/>
          <w:sz w:val="24"/>
          <w:szCs w:val="24"/>
        </w:rPr>
      </w:pPr>
    </w:p>
    <w:p w14:paraId="39CECC8E" w14:textId="4FDAAEEA" w:rsidR="002C6CEF" w:rsidRDefault="002C6CEF" w:rsidP="008D4719">
      <w:pPr>
        <w:pStyle w:val="Heading2"/>
        <w:spacing w:before="120" w:line="360" w:lineRule="auto"/>
      </w:pPr>
      <w:r>
        <w:lastRenderedPageBreak/>
        <w:t>Slide #5</w:t>
      </w:r>
      <w:r>
        <w:rPr>
          <w:noProof/>
        </w:rPr>
        <w:drawing>
          <wp:inline distT="0" distB="0" distL="0" distR="0" wp14:anchorId="27FBAD07" wp14:editId="5769D44C">
            <wp:extent cx="5731510" cy="3203575"/>
            <wp:effectExtent l="0" t="0" r="2540" b="0"/>
            <wp:docPr id="1222119458" name="Picture 5" descr="Incremental Value of Technology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9458" name="Picture 5" descr="Incremental Value of Technology Solu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49166AF1" w14:textId="77777777"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Another type of valuable information can be derived from the decision tree. </w:t>
      </w:r>
    </w:p>
    <w:p w14:paraId="0FA1FA1A" w14:textId="54046EAB"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expected value of the cost leadership technology is 14.1 million</w:t>
      </w:r>
      <w:r>
        <w:rPr>
          <w:rFonts w:ascii="Open Sans" w:hAnsi="Open Sans" w:cs="Open Sans"/>
          <w:sz w:val="24"/>
          <w:szCs w:val="24"/>
        </w:rPr>
        <w:t xml:space="preserve"> dollars</w:t>
      </w:r>
      <w:r w:rsidRPr="002C6CEF">
        <w:rPr>
          <w:rFonts w:ascii="Open Sans" w:hAnsi="Open Sans" w:cs="Open Sans"/>
          <w:sz w:val="24"/>
          <w:szCs w:val="24"/>
        </w:rPr>
        <w:t xml:space="preserve">. </w:t>
      </w:r>
    </w:p>
    <w:p w14:paraId="1BFE4F16" w14:textId="7A5794CB" w:rsidR="008D4719"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This figure represents the anticipated financial benefit from implementing the technology. </w:t>
      </w:r>
      <w:r>
        <w:rPr>
          <w:rFonts w:ascii="Open Sans" w:hAnsi="Open Sans" w:cs="Open Sans"/>
          <w:sz w:val="24"/>
          <w:szCs w:val="24"/>
        </w:rPr>
        <w:t xml:space="preserve"> </w:t>
      </w:r>
      <w:r w:rsidRPr="002C6CEF">
        <w:rPr>
          <w:rFonts w:ascii="Open Sans" w:hAnsi="Open Sans" w:cs="Open Sans"/>
          <w:sz w:val="24"/>
          <w:szCs w:val="24"/>
        </w:rPr>
        <w:t xml:space="preserve">The gap between the expected values of the two decisions totaling 1 million </w:t>
      </w:r>
      <w:r>
        <w:rPr>
          <w:rFonts w:ascii="Open Sans" w:hAnsi="Open Sans" w:cs="Open Sans"/>
          <w:sz w:val="24"/>
          <w:szCs w:val="24"/>
        </w:rPr>
        <w:t xml:space="preserve">dollars </w:t>
      </w:r>
      <w:r w:rsidRPr="002C6CEF">
        <w:rPr>
          <w:rFonts w:ascii="Open Sans" w:hAnsi="Open Sans" w:cs="Open Sans"/>
          <w:sz w:val="24"/>
          <w:szCs w:val="24"/>
        </w:rPr>
        <w:t>highlights the financial advantage provided by the cost leadership approach over alternative options.</w:t>
      </w:r>
      <w:r>
        <w:rPr>
          <w:rFonts w:ascii="Open Sans" w:hAnsi="Open Sans" w:cs="Open Sans"/>
          <w:sz w:val="24"/>
          <w:szCs w:val="24"/>
        </w:rPr>
        <w:t xml:space="preserve"> </w:t>
      </w:r>
      <w:r w:rsidRPr="002C6CEF">
        <w:rPr>
          <w:rFonts w:ascii="Open Sans" w:hAnsi="Open Sans" w:cs="Open Sans"/>
          <w:sz w:val="24"/>
          <w:szCs w:val="24"/>
        </w:rPr>
        <w:t xml:space="preserve">This monetary difference is attributed to the innovative solution that effectively minimizes production costs, leading to significant savings. </w:t>
      </w:r>
    </w:p>
    <w:p w14:paraId="4A29FE5E" w14:textId="3AA11F7F" w:rsidR="002C6CEF" w:rsidRDefault="008D4719"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From a business decision making perspective, this difference of 1 million </w:t>
      </w:r>
      <w:r>
        <w:rPr>
          <w:rFonts w:ascii="Open Sans" w:hAnsi="Open Sans" w:cs="Open Sans"/>
          <w:sz w:val="24"/>
          <w:szCs w:val="24"/>
        </w:rPr>
        <w:t xml:space="preserve">dollars </w:t>
      </w:r>
      <w:r w:rsidRPr="002C6CEF">
        <w:rPr>
          <w:rFonts w:ascii="Open Sans" w:hAnsi="Open Sans" w:cs="Open Sans"/>
          <w:sz w:val="24"/>
          <w:szCs w:val="24"/>
        </w:rPr>
        <w:t>represents the incremental monetary value of adopting the cost leadership technology.</w:t>
      </w:r>
      <w:r>
        <w:rPr>
          <w:rFonts w:ascii="Open Sans" w:hAnsi="Open Sans" w:cs="Open Sans"/>
          <w:sz w:val="24"/>
          <w:szCs w:val="24"/>
        </w:rPr>
        <w:t xml:space="preserve"> </w:t>
      </w:r>
      <w:r w:rsidRPr="002C6CEF">
        <w:rPr>
          <w:rFonts w:ascii="Open Sans" w:hAnsi="Open Sans" w:cs="Open Sans"/>
          <w:sz w:val="24"/>
          <w:szCs w:val="24"/>
        </w:rPr>
        <w:t>It underscores the importance of choosing technologies and strategies that enhance operational efficiency and cost effectiveness. By focusing on such innovations, businesses can achieve substantial financial gains, reinforcing the critical role of strategic decision making in driving economic success and maintaining a competitive edge in the market.</w:t>
      </w:r>
    </w:p>
    <w:p w14:paraId="688D5B3F" w14:textId="157D3270" w:rsidR="002C6CEF" w:rsidRDefault="002C6CEF" w:rsidP="008D4719">
      <w:pPr>
        <w:pStyle w:val="Heading2"/>
        <w:spacing w:before="120" w:line="360" w:lineRule="auto"/>
      </w:pPr>
      <w:r>
        <w:lastRenderedPageBreak/>
        <w:t>Slide #6</w:t>
      </w:r>
      <w:r>
        <w:rPr>
          <w:noProof/>
        </w:rPr>
        <w:drawing>
          <wp:inline distT="0" distB="0" distL="0" distR="0" wp14:anchorId="031A7586" wp14:editId="119D3794">
            <wp:extent cx="5731510" cy="3586480"/>
            <wp:effectExtent l="0" t="0" r="2540" b="0"/>
            <wp:docPr id="1297442350" name="Picture 6" descr="Excel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42350" name="Picture 6" descr="Excel vide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4ADCC72B"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Now we are going to build a decision tree to represent the business model. </w:t>
      </w:r>
    </w:p>
    <w:p w14:paraId="1009E193"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Begin by adding the first decision node. </w:t>
      </w:r>
    </w:p>
    <w:p w14:paraId="5FD98953"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Click add node. </w:t>
      </w:r>
    </w:p>
    <w:p w14:paraId="4791734A"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This is a decision node. </w:t>
      </w:r>
    </w:p>
    <w:p w14:paraId="61473DDC"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Name </w:t>
      </w:r>
      <w:proofErr w:type="gramStart"/>
      <w:r w:rsidRPr="002C6CEF">
        <w:rPr>
          <w:rFonts w:ascii="Open Sans" w:hAnsi="Open Sans" w:cs="Open Sans"/>
          <w:sz w:val="24"/>
          <w:szCs w:val="24"/>
        </w:rPr>
        <w:t>it</w:t>
      </w:r>
      <w:proofErr w:type="gramEnd"/>
      <w:r w:rsidRPr="002C6CEF">
        <w:rPr>
          <w:rFonts w:ascii="Open Sans" w:hAnsi="Open Sans" w:cs="Open Sans"/>
          <w:sz w:val="24"/>
          <w:szCs w:val="24"/>
        </w:rPr>
        <w:t xml:space="preserve"> Renewable Energy Investment Decision. </w:t>
      </w:r>
    </w:p>
    <w:p w14:paraId="45AFC6C9"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We have two decisions or choices, cost leadership solution and maximum flexibility solution. </w:t>
      </w:r>
    </w:p>
    <w:p w14:paraId="18187B05" w14:textId="051D075A" w:rsidR="00E2772A" w:rsidRPr="002C6CEF"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Input the names of the decisions in the decision tree window and click OK.</w:t>
      </w:r>
    </w:p>
    <w:p w14:paraId="10741B7A"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Solver will create the investment decision node and two branches. </w:t>
      </w:r>
    </w:p>
    <w:p w14:paraId="7E342F07" w14:textId="0369E49D" w:rsidR="00E2772A" w:rsidRPr="002C6CEF"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terminal node on the cost leadership solution branch. and add a chance node.</w:t>
      </w:r>
    </w:p>
    <w:p w14:paraId="57FD37D0"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Name it </w:t>
      </w:r>
      <w:proofErr w:type="gramStart"/>
      <w:r w:rsidRPr="002C6CEF">
        <w:rPr>
          <w:rFonts w:ascii="Open Sans" w:hAnsi="Open Sans" w:cs="Open Sans"/>
          <w:sz w:val="24"/>
          <w:szCs w:val="24"/>
        </w:rPr>
        <w:t>demand</w:t>
      </w:r>
      <w:proofErr w:type="gramEnd"/>
      <w:r w:rsidRPr="002C6CEF">
        <w:rPr>
          <w:rFonts w:ascii="Open Sans" w:hAnsi="Open Sans" w:cs="Open Sans"/>
          <w:sz w:val="24"/>
          <w:szCs w:val="24"/>
        </w:rPr>
        <w:t xml:space="preserve"> scenarios. </w:t>
      </w:r>
    </w:p>
    <w:p w14:paraId="157C677C"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In the branches section include five scenarios. </w:t>
      </w:r>
    </w:p>
    <w:p w14:paraId="2E07BDC3"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lastRenderedPageBreak/>
        <w:t xml:space="preserve">The first scenario is exceptional demand. </w:t>
      </w:r>
    </w:p>
    <w:p w14:paraId="1298B7D7"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Input the name. </w:t>
      </w:r>
    </w:p>
    <w:p w14:paraId="71777C0E"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cost leadership option will generate a 40 million dollars profit under this scenario with a 10</w:t>
      </w:r>
      <w:r w:rsidR="008D4719">
        <w:rPr>
          <w:rFonts w:ascii="Open Sans" w:hAnsi="Open Sans" w:cs="Open Sans"/>
          <w:sz w:val="24"/>
          <w:szCs w:val="24"/>
        </w:rPr>
        <w:t xml:space="preserve">% </w:t>
      </w:r>
      <w:r w:rsidRPr="002C6CEF">
        <w:rPr>
          <w:rFonts w:ascii="Open Sans" w:hAnsi="Open Sans" w:cs="Open Sans"/>
          <w:sz w:val="24"/>
          <w:szCs w:val="24"/>
        </w:rPr>
        <w:t xml:space="preserve">chance. </w:t>
      </w:r>
    </w:p>
    <w:p w14:paraId="7B9E3C8B"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The second scenario is high demand. </w:t>
      </w:r>
    </w:p>
    <w:p w14:paraId="22729931"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Input the name. </w:t>
      </w:r>
    </w:p>
    <w:p w14:paraId="32FD12EF" w14:textId="7284EF92" w:rsidR="00E2772A" w:rsidRPr="002C6CEF"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The cost leadership option will generate a </w:t>
      </w:r>
      <w:proofErr w:type="gramStart"/>
      <w:r w:rsidRPr="002C6CEF">
        <w:rPr>
          <w:rFonts w:ascii="Open Sans" w:hAnsi="Open Sans" w:cs="Open Sans"/>
          <w:sz w:val="24"/>
          <w:szCs w:val="24"/>
        </w:rPr>
        <w:t>30 million dollar</w:t>
      </w:r>
      <w:proofErr w:type="gramEnd"/>
      <w:r w:rsidRPr="002C6CEF">
        <w:rPr>
          <w:rFonts w:ascii="Open Sans" w:hAnsi="Open Sans" w:cs="Open Sans"/>
          <w:sz w:val="24"/>
          <w:szCs w:val="24"/>
        </w:rPr>
        <w:t xml:space="preserve"> profit under this scenario with a 25</w:t>
      </w:r>
      <w:r w:rsidR="008D4719">
        <w:rPr>
          <w:rFonts w:ascii="Open Sans" w:hAnsi="Open Sans" w:cs="Open Sans"/>
          <w:sz w:val="24"/>
          <w:szCs w:val="24"/>
        </w:rPr>
        <w:t xml:space="preserve">% </w:t>
      </w:r>
      <w:r w:rsidRPr="002C6CEF">
        <w:rPr>
          <w:rFonts w:ascii="Open Sans" w:hAnsi="Open Sans" w:cs="Open Sans"/>
          <w:sz w:val="24"/>
          <w:szCs w:val="24"/>
        </w:rPr>
        <w:t>chance.</w:t>
      </w:r>
    </w:p>
    <w:p w14:paraId="00BEA585"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The third scenario is moderate demand. </w:t>
      </w:r>
    </w:p>
    <w:p w14:paraId="3F0D402D"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Input the name. </w:t>
      </w:r>
    </w:p>
    <w:p w14:paraId="163DFA65"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The cost leadership option will generate a </w:t>
      </w:r>
      <w:proofErr w:type="gramStart"/>
      <w:r w:rsidRPr="002C6CEF">
        <w:rPr>
          <w:rFonts w:ascii="Open Sans" w:hAnsi="Open Sans" w:cs="Open Sans"/>
          <w:sz w:val="24"/>
          <w:szCs w:val="24"/>
        </w:rPr>
        <w:t>20 million dollar</w:t>
      </w:r>
      <w:proofErr w:type="gramEnd"/>
      <w:r w:rsidRPr="002C6CEF">
        <w:rPr>
          <w:rFonts w:ascii="Open Sans" w:hAnsi="Open Sans" w:cs="Open Sans"/>
          <w:sz w:val="24"/>
          <w:szCs w:val="24"/>
        </w:rPr>
        <w:t xml:space="preserve"> profit under this scenario with a 10</w:t>
      </w:r>
      <w:r w:rsidR="008D4719">
        <w:rPr>
          <w:rFonts w:ascii="Open Sans" w:hAnsi="Open Sans" w:cs="Open Sans"/>
          <w:sz w:val="24"/>
          <w:szCs w:val="24"/>
        </w:rPr>
        <w:t xml:space="preserve">% </w:t>
      </w:r>
      <w:r w:rsidRPr="002C6CEF">
        <w:rPr>
          <w:rFonts w:ascii="Open Sans" w:hAnsi="Open Sans" w:cs="Open Sans"/>
          <w:sz w:val="24"/>
          <w:szCs w:val="24"/>
        </w:rPr>
        <w:t xml:space="preserve">chance. </w:t>
      </w:r>
    </w:p>
    <w:p w14:paraId="554BDE7D"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The fourth scenario is weak demand. Input the name. </w:t>
      </w:r>
    </w:p>
    <w:p w14:paraId="31CC2A2D" w14:textId="0426B3D1" w:rsidR="00E2772A" w:rsidRPr="002C6CEF"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cost leadership option will generate a 7.5 million dollars profit under this scenario with a 35</w:t>
      </w:r>
      <w:r w:rsidR="008D4719">
        <w:rPr>
          <w:rFonts w:ascii="Open Sans" w:hAnsi="Open Sans" w:cs="Open Sans"/>
          <w:sz w:val="24"/>
          <w:szCs w:val="24"/>
        </w:rPr>
        <w:t xml:space="preserve">% </w:t>
      </w:r>
      <w:r w:rsidRPr="002C6CEF">
        <w:rPr>
          <w:rFonts w:ascii="Open Sans" w:hAnsi="Open Sans" w:cs="Open Sans"/>
          <w:sz w:val="24"/>
          <w:szCs w:val="24"/>
        </w:rPr>
        <w:t>chance.</w:t>
      </w:r>
    </w:p>
    <w:p w14:paraId="621A1757"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The last scenario is market downturn. </w:t>
      </w:r>
    </w:p>
    <w:p w14:paraId="42405873"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Input the name. </w:t>
      </w:r>
    </w:p>
    <w:p w14:paraId="239B403F"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cost leadership option will generate a negative 10 million dollars profit under this scenario with a 20</w:t>
      </w:r>
      <w:r w:rsidR="008D4719">
        <w:rPr>
          <w:rFonts w:ascii="Open Sans" w:hAnsi="Open Sans" w:cs="Open Sans"/>
          <w:sz w:val="24"/>
          <w:szCs w:val="24"/>
        </w:rPr>
        <w:t>%</w:t>
      </w:r>
      <w:r w:rsidRPr="002C6CEF">
        <w:rPr>
          <w:rFonts w:ascii="Open Sans" w:hAnsi="Open Sans" w:cs="Open Sans"/>
          <w:sz w:val="24"/>
          <w:szCs w:val="24"/>
        </w:rPr>
        <w:t xml:space="preserve">chance. </w:t>
      </w:r>
    </w:p>
    <w:p w14:paraId="0EF391D7"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After completing the chance node for the first option, we will add the chance node for option two. </w:t>
      </w:r>
    </w:p>
    <w:p w14:paraId="007AC18A" w14:textId="15FC6677" w:rsidR="00E2772A" w:rsidRPr="002C6CEF"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Use the copy and paste function of this tool.</w:t>
      </w:r>
    </w:p>
    <w:p w14:paraId="511E7C7B"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Copy the event node,</w:t>
      </w:r>
      <w:r w:rsidR="008D4719">
        <w:rPr>
          <w:rFonts w:ascii="Open Sans" w:hAnsi="Open Sans" w:cs="Open Sans"/>
          <w:sz w:val="24"/>
          <w:szCs w:val="24"/>
        </w:rPr>
        <w:t xml:space="preserve"> </w:t>
      </w:r>
      <w:r w:rsidRPr="002C6CEF">
        <w:rPr>
          <w:rFonts w:ascii="Open Sans" w:hAnsi="Open Sans" w:cs="Open Sans"/>
          <w:sz w:val="24"/>
          <w:szCs w:val="24"/>
        </w:rPr>
        <w:t xml:space="preserve">go to the maximum flexibility branch, click the terminal node, and paste the node. </w:t>
      </w:r>
    </w:p>
    <w:p w14:paraId="53D405E1"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lastRenderedPageBreak/>
        <w:t xml:space="preserve">Solver will add the event node of five different market scenarios to the new branch. </w:t>
      </w:r>
    </w:p>
    <w:p w14:paraId="210850C1"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Change the payoff numbers of each scenario</w:t>
      </w:r>
      <w:r w:rsidR="008D4719">
        <w:rPr>
          <w:rFonts w:ascii="Open Sans" w:hAnsi="Open Sans" w:cs="Open Sans"/>
          <w:sz w:val="24"/>
          <w:szCs w:val="24"/>
        </w:rPr>
        <w:t xml:space="preserve"> </w:t>
      </w:r>
      <w:r w:rsidRPr="002C6CEF">
        <w:rPr>
          <w:rFonts w:ascii="Open Sans" w:hAnsi="Open Sans" w:cs="Open Sans"/>
          <w:sz w:val="24"/>
          <w:szCs w:val="24"/>
        </w:rPr>
        <w:t xml:space="preserve">for option 2. </w:t>
      </w:r>
    </w:p>
    <w:p w14:paraId="6A395C9A"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Now, the decision tree structure is complete. </w:t>
      </w:r>
    </w:p>
    <w:p w14:paraId="33AB3F8B"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With one decision node and two chance nodes, one after each decision, all the probabilities and payoff numbers are shown on the tree. </w:t>
      </w:r>
    </w:p>
    <w:p w14:paraId="72197057"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Some of the numbers might not be in the right format. </w:t>
      </w:r>
    </w:p>
    <w:p w14:paraId="3C0DC9A3" w14:textId="77777777" w:rsidR="008D4719"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 xml:space="preserve">Adjust the size of the cells to clear up the table. </w:t>
      </w:r>
    </w:p>
    <w:p w14:paraId="2B85F754" w14:textId="54F7A8A6" w:rsidR="00E2772A" w:rsidRPr="002C6CEF"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advantage of a decision tree is that it is tied to Excel, allowing you to use Excel's format functions to change the information's format on the decision tree.</w:t>
      </w:r>
    </w:p>
    <w:p w14:paraId="4D6E1F84" w14:textId="77777777" w:rsidR="00E2772A" w:rsidRPr="002C6CEF" w:rsidRDefault="00000000" w:rsidP="008D4719">
      <w:pPr>
        <w:pStyle w:val="Script"/>
        <w:spacing w:before="120" w:after="0" w:line="360" w:lineRule="auto"/>
        <w:rPr>
          <w:rFonts w:ascii="Open Sans" w:hAnsi="Open Sans" w:cs="Open Sans"/>
          <w:sz w:val="24"/>
          <w:szCs w:val="24"/>
        </w:rPr>
      </w:pPr>
      <w:r w:rsidRPr="002C6CEF">
        <w:rPr>
          <w:rFonts w:ascii="Open Sans" w:hAnsi="Open Sans" w:cs="Open Sans"/>
          <w:sz w:val="24"/>
          <w:szCs w:val="24"/>
        </w:rPr>
        <w:t>The numbers are in Excel cells, enabling you to use formulas for additional analysis outside of the decision tree.</w:t>
      </w:r>
    </w:p>
    <w:sectPr w:rsidR="00E2772A" w:rsidRPr="002C6C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C63847"/>
    <w:multiLevelType w:val="hybridMultilevel"/>
    <w:tmpl w:val="84DA0432"/>
    <w:lvl w:ilvl="0" w:tplc="5872908A">
      <w:start w:val="1"/>
      <w:numFmt w:val="bullet"/>
      <w:lvlText w:val="●"/>
      <w:lvlJc w:val="left"/>
      <w:pPr>
        <w:ind w:left="720" w:hanging="360"/>
      </w:pPr>
    </w:lvl>
    <w:lvl w:ilvl="1" w:tplc="A0F09D6A">
      <w:start w:val="1"/>
      <w:numFmt w:val="bullet"/>
      <w:lvlText w:val="○"/>
      <w:lvlJc w:val="left"/>
      <w:pPr>
        <w:ind w:left="1440" w:hanging="360"/>
      </w:pPr>
    </w:lvl>
    <w:lvl w:ilvl="2" w:tplc="8FD080D6">
      <w:start w:val="1"/>
      <w:numFmt w:val="bullet"/>
      <w:lvlText w:val="■"/>
      <w:lvlJc w:val="left"/>
      <w:pPr>
        <w:ind w:left="2160" w:hanging="360"/>
      </w:pPr>
    </w:lvl>
    <w:lvl w:ilvl="3" w:tplc="F6304F12">
      <w:start w:val="1"/>
      <w:numFmt w:val="bullet"/>
      <w:lvlText w:val="●"/>
      <w:lvlJc w:val="left"/>
      <w:pPr>
        <w:ind w:left="2880" w:hanging="360"/>
      </w:pPr>
    </w:lvl>
    <w:lvl w:ilvl="4" w:tplc="C50CE0F2">
      <w:start w:val="1"/>
      <w:numFmt w:val="bullet"/>
      <w:lvlText w:val="○"/>
      <w:lvlJc w:val="left"/>
      <w:pPr>
        <w:ind w:left="3600" w:hanging="360"/>
      </w:pPr>
    </w:lvl>
    <w:lvl w:ilvl="5" w:tplc="412A5794">
      <w:start w:val="1"/>
      <w:numFmt w:val="bullet"/>
      <w:lvlText w:val="■"/>
      <w:lvlJc w:val="left"/>
      <w:pPr>
        <w:ind w:left="4320" w:hanging="360"/>
      </w:pPr>
    </w:lvl>
    <w:lvl w:ilvl="6" w:tplc="4C54C32E">
      <w:start w:val="1"/>
      <w:numFmt w:val="bullet"/>
      <w:lvlText w:val="●"/>
      <w:lvlJc w:val="left"/>
      <w:pPr>
        <w:ind w:left="5040" w:hanging="360"/>
      </w:pPr>
    </w:lvl>
    <w:lvl w:ilvl="7" w:tplc="61961C72">
      <w:start w:val="1"/>
      <w:numFmt w:val="bullet"/>
      <w:lvlText w:val="●"/>
      <w:lvlJc w:val="left"/>
      <w:pPr>
        <w:ind w:left="5760" w:hanging="360"/>
      </w:pPr>
    </w:lvl>
    <w:lvl w:ilvl="8" w:tplc="A6FECDFA">
      <w:start w:val="1"/>
      <w:numFmt w:val="bullet"/>
      <w:lvlText w:val="●"/>
      <w:lvlJc w:val="left"/>
      <w:pPr>
        <w:ind w:left="6480" w:hanging="360"/>
      </w:pPr>
    </w:lvl>
  </w:abstractNum>
  <w:num w:numId="1" w16cid:durableId="133151806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72A"/>
    <w:rsid w:val="002C6CEF"/>
    <w:rsid w:val="006562C5"/>
    <w:rsid w:val="00895E3A"/>
    <w:rsid w:val="008D4719"/>
    <w:rsid w:val="00B119DD"/>
    <w:rsid w:val="00E27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AAC57"/>
  <w15:docId w15:val="{21A955E7-A96D-406C-B974-6065DB68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2C6CEF"/>
    <w:pPr>
      <w:spacing w:before="120" w:after="260"/>
      <w:jc w:val="center"/>
      <w:outlineLvl w:val="0"/>
    </w:pPr>
    <w:rPr>
      <w:rFonts w:ascii="Open Sans" w:hAnsi="Open Sans"/>
      <w:b/>
      <w:bCs/>
      <w:sz w:val="36"/>
      <w:szCs w:val="48"/>
    </w:rPr>
  </w:style>
  <w:style w:type="paragraph" w:styleId="Heading2">
    <w:name w:val="heading 2"/>
    <w:uiPriority w:val="9"/>
    <w:unhideWhenUsed/>
    <w:qFormat/>
    <w:rsid w:val="002C6CEF"/>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1007</Words>
  <Characters>5744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TCMT_612_M4T072_Biodiesel-business-case-with-decision-tree</vt:lpstr>
    </vt:vector>
  </TitlesOfParts>
  <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Biodiesel Business Case with Decision Trees</dc:title>
  <dc:creator>Un-named</dc:creator>
  <cp:lastModifiedBy>Williams, Elisabeth G</cp:lastModifiedBy>
  <cp:revision>2</cp:revision>
  <cp:lastPrinted>2024-07-29T20:05:00Z</cp:lastPrinted>
  <dcterms:created xsi:type="dcterms:W3CDTF">2024-07-29T20:05:00Z</dcterms:created>
  <dcterms:modified xsi:type="dcterms:W3CDTF">2024-07-29T20:05:00Z</dcterms:modified>
</cp:coreProperties>
</file>