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7C64743" w14:textId="36B4E35B" w:rsidR="00877FB1" w:rsidRDefault="00000000" w:rsidP="00F8574B">
      <w:pPr>
        <w:pStyle w:val="Heading1"/>
        <w:spacing w:after="0" w:line="360" w:lineRule="auto"/>
      </w:pPr>
      <w:r>
        <w:t>M4</w:t>
      </w:r>
      <w:r w:rsidR="0099590A">
        <w:t xml:space="preserve">L7. </w:t>
      </w:r>
      <w:r>
        <w:t>Building</w:t>
      </w:r>
      <w:r w:rsidR="0099590A">
        <w:t xml:space="preserve"> </w:t>
      </w:r>
      <w:r>
        <w:t>and</w:t>
      </w:r>
      <w:r w:rsidR="0099590A">
        <w:t xml:space="preserve"> S</w:t>
      </w:r>
      <w:r>
        <w:t>olving</w:t>
      </w:r>
      <w:r w:rsidR="0099590A">
        <w:t xml:space="preserve"> D</w:t>
      </w:r>
      <w:r>
        <w:t>ecision</w:t>
      </w:r>
      <w:r w:rsidR="0099590A">
        <w:t xml:space="preserve"> T</w:t>
      </w:r>
      <w:r>
        <w:t>rees</w:t>
      </w:r>
    </w:p>
    <w:p w14:paraId="0098930F" w14:textId="77777777" w:rsidR="0099590A" w:rsidRDefault="0099590A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701C136F" w14:textId="4E0D45A8" w:rsidR="0099590A" w:rsidRDefault="0099590A" w:rsidP="00F8574B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06B12B48" wp14:editId="3FDA3AD6">
            <wp:extent cx="5731510" cy="3196590"/>
            <wp:effectExtent l="0" t="0" r="2540" b="3810"/>
            <wp:docPr id="926492753" name="Picture 1" descr="Building and Solving Decision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92753" name="Picture 1" descr="Building and Solving Decision Tree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B3AC" w14:textId="4E211394" w:rsidR="0099590A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>In this topic, we will discuss how to build and solve decision trees using the previous simple example.</w:t>
      </w:r>
    </w:p>
    <w:p w14:paraId="0EBCC664" w14:textId="156EE7BC" w:rsidR="0099590A" w:rsidRDefault="0099590A" w:rsidP="00F8574B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279FAA36" wp14:editId="3876C7C2">
            <wp:extent cx="5731510" cy="3201035"/>
            <wp:effectExtent l="0" t="0" r="2540" b="0"/>
            <wp:docPr id="1452748008" name="Picture 2" descr="We construct the decision tree from left to 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8008" name="Picture 2" descr="We construct the decision tree from left to righ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28FA" w14:textId="77777777" w:rsidR="00F8574B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We construct the decision tree from the left to the right. </w:t>
      </w:r>
    </w:p>
    <w:p w14:paraId="4D49A126" w14:textId="77777777" w:rsidR="00F8574B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Start with a product marketing campaign decision node. </w:t>
      </w:r>
    </w:p>
    <w:p w14:paraId="45143C52" w14:textId="4F4FE19C" w:rsidR="00F8574B" w:rsidRPr="0099590A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>It has two branches or alternatives. The alternatives available to the firm are Execute Marketing Campaign or No Marketing Campaign.</w:t>
      </w:r>
    </w:p>
    <w:p w14:paraId="3DDE33E0" w14:textId="77777777" w:rsidR="0099590A" w:rsidRDefault="0099590A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9644B81" w14:textId="617FCAB0" w:rsidR="0099590A" w:rsidRDefault="0099590A" w:rsidP="00F8574B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7881E063" wp14:editId="52DE6287">
            <wp:extent cx="5731510" cy="3139440"/>
            <wp:effectExtent l="0" t="0" r="2540" b="3810"/>
            <wp:docPr id="548253529" name="Picture 3" descr="After that, the firm needs to decide whether to launch the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53529" name="Picture 3" descr="After that, the firm needs to decide whether to launch the produc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ED06" w14:textId="77777777" w:rsidR="00F8574B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After that, the firm needs to decide whether to launch the product. </w:t>
      </w:r>
    </w:p>
    <w:p w14:paraId="5CEBED6B" w14:textId="77777777" w:rsidR="00F8574B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>Note that the product launch decision will be made with or without the marketing campaign.</w:t>
      </w:r>
    </w:p>
    <w:p w14:paraId="15F6B2B2" w14:textId="239CA2F4" w:rsidR="0099590A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 </w:t>
      </w:r>
      <w:proofErr w:type="gramStart"/>
      <w:r w:rsidRPr="0099590A">
        <w:rPr>
          <w:rFonts w:ascii="Open Sans" w:hAnsi="Open Sans" w:cs="Open Sans"/>
          <w:sz w:val="24"/>
          <w:szCs w:val="24"/>
        </w:rPr>
        <w:t>So</w:t>
      </w:r>
      <w:proofErr w:type="gramEnd"/>
      <w:r w:rsidRPr="0099590A">
        <w:rPr>
          <w:rFonts w:ascii="Open Sans" w:hAnsi="Open Sans" w:cs="Open Sans"/>
          <w:sz w:val="24"/>
          <w:szCs w:val="24"/>
        </w:rPr>
        <w:t xml:space="preserve"> we add the </w:t>
      </w:r>
      <w:r>
        <w:rPr>
          <w:rFonts w:ascii="Open Sans" w:hAnsi="Open Sans" w:cs="Open Sans"/>
          <w:sz w:val="24"/>
          <w:szCs w:val="24"/>
        </w:rPr>
        <w:t>p</w:t>
      </w:r>
      <w:r w:rsidRPr="0099590A">
        <w:rPr>
          <w:rFonts w:ascii="Open Sans" w:hAnsi="Open Sans" w:cs="Open Sans"/>
          <w:sz w:val="24"/>
          <w:szCs w:val="24"/>
        </w:rPr>
        <w:t xml:space="preserve">roduct </w:t>
      </w:r>
      <w:r>
        <w:rPr>
          <w:rFonts w:ascii="Open Sans" w:hAnsi="Open Sans" w:cs="Open Sans"/>
          <w:sz w:val="24"/>
          <w:szCs w:val="24"/>
        </w:rPr>
        <w:t>l</w:t>
      </w:r>
      <w:r w:rsidRPr="0099590A">
        <w:rPr>
          <w:rFonts w:ascii="Open Sans" w:hAnsi="Open Sans" w:cs="Open Sans"/>
          <w:sz w:val="24"/>
          <w:szCs w:val="24"/>
        </w:rPr>
        <w:t xml:space="preserve">aunch </w:t>
      </w:r>
      <w:r>
        <w:rPr>
          <w:rFonts w:ascii="Open Sans" w:hAnsi="Open Sans" w:cs="Open Sans"/>
          <w:sz w:val="24"/>
          <w:szCs w:val="24"/>
        </w:rPr>
        <w:t>d</w:t>
      </w:r>
      <w:r w:rsidRPr="0099590A">
        <w:rPr>
          <w:rFonts w:ascii="Open Sans" w:hAnsi="Open Sans" w:cs="Open Sans"/>
          <w:sz w:val="24"/>
          <w:szCs w:val="24"/>
        </w:rPr>
        <w:t xml:space="preserve">ecision node to each of the branches of the </w:t>
      </w:r>
      <w:r>
        <w:rPr>
          <w:rFonts w:ascii="Open Sans" w:hAnsi="Open Sans" w:cs="Open Sans"/>
          <w:sz w:val="24"/>
          <w:szCs w:val="24"/>
        </w:rPr>
        <w:t>m</w:t>
      </w:r>
      <w:r w:rsidRPr="0099590A">
        <w:rPr>
          <w:rFonts w:ascii="Open Sans" w:hAnsi="Open Sans" w:cs="Open Sans"/>
          <w:sz w:val="24"/>
          <w:szCs w:val="24"/>
        </w:rPr>
        <w:t xml:space="preserve">arketing </w:t>
      </w:r>
      <w:r>
        <w:rPr>
          <w:rFonts w:ascii="Open Sans" w:hAnsi="Open Sans" w:cs="Open Sans"/>
          <w:sz w:val="24"/>
          <w:szCs w:val="24"/>
        </w:rPr>
        <w:t>d</w:t>
      </w:r>
      <w:r w:rsidRPr="0099590A">
        <w:rPr>
          <w:rFonts w:ascii="Open Sans" w:hAnsi="Open Sans" w:cs="Open Sans"/>
          <w:sz w:val="24"/>
          <w:szCs w:val="24"/>
        </w:rPr>
        <w:t>ecision node.</w:t>
      </w:r>
    </w:p>
    <w:p w14:paraId="007684D7" w14:textId="6EA423F0" w:rsidR="0099590A" w:rsidRDefault="0099590A" w:rsidP="00F8574B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425E789D" wp14:editId="714DDB2E">
            <wp:extent cx="5731510" cy="3203575"/>
            <wp:effectExtent l="0" t="0" r="2540" b="0"/>
            <wp:docPr id="1828152461" name="Picture 4" descr="Some of the scenarios may sounds obvious and unnecessary for this simpl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52461" name="Picture 4" descr="Some of the scenarios may sounds obvious and unnecessary for this simple exampl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CE45" w14:textId="77777777" w:rsidR="00F8574B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At the end of the </w:t>
      </w:r>
      <w:r>
        <w:rPr>
          <w:rFonts w:ascii="Open Sans" w:hAnsi="Open Sans" w:cs="Open Sans"/>
          <w:sz w:val="24"/>
          <w:szCs w:val="24"/>
        </w:rPr>
        <w:t>p</w:t>
      </w:r>
      <w:r w:rsidRPr="0099590A">
        <w:rPr>
          <w:rFonts w:ascii="Open Sans" w:hAnsi="Open Sans" w:cs="Open Sans"/>
          <w:sz w:val="24"/>
          <w:szCs w:val="24"/>
        </w:rPr>
        <w:t xml:space="preserve">roduct </w:t>
      </w:r>
      <w:r>
        <w:rPr>
          <w:rFonts w:ascii="Open Sans" w:hAnsi="Open Sans" w:cs="Open Sans"/>
          <w:sz w:val="24"/>
          <w:szCs w:val="24"/>
        </w:rPr>
        <w:t>l</w:t>
      </w:r>
      <w:r w:rsidRPr="0099590A">
        <w:rPr>
          <w:rFonts w:ascii="Open Sans" w:hAnsi="Open Sans" w:cs="Open Sans"/>
          <w:sz w:val="24"/>
          <w:szCs w:val="24"/>
        </w:rPr>
        <w:t>aunch branch is the payoff, or consequences, of each of the four scenarios.</w:t>
      </w:r>
      <w:r>
        <w:rPr>
          <w:rFonts w:ascii="Open Sans" w:hAnsi="Open Sans" w:cs="Open Sans"/>
          <w:sz w:val="24"/>
          <w:szCs w:val="24"/>
        </w:rPr>
        <w:t xml:space="preserve"> </w:t>
      </w:r>
    </w:p>
    <w:p w14:paraId="1981E014" w14:textId="77777777" w:rsidR="00F8574B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Launch product with </w:t>
      </w:r>
      <w:r>
        <w:rPr>
          <w:rFonts w:ascii="Open Sans" w:hAnsi="Open Sans" w:cs="Open Sans"/>
          <w:sz w:val="24"/>
          <w:szCs w:val="24"/>
        </w:rPr>
        <w:t>m</w:t>
      </w:r>
      <w:r w:rsidRPr="0099590A">
        <w:rPr>
          <w:rFonts w:ascii="Open Sans" w:hAnsi="Open Sans" w:cs="Open Sans"/>
          <w:sz w:val="24"/>
          <w:szCs w:val="24"/>
        </w:rPr>
        <w:t xml:space="preserve">arketing </w:t>
      </w:r>
      <w:r>
        <w:rPr>
          <w:rFonts w:ascii="Open Sans" w:hAnsi="Open Sans" w:cs="Open Sans"/>
          <w:sz w:val="24"/>
          <w:szCs w:val="24"/>
        </w:rPr>
        <w:t>c</w:t>
      </w:r>
      <w:r w:rsidRPr="0099590A">
        <w:rPr>
          <w:rFonts w:ascii="Open Sans" w:hAnsi="Open Sans" w:cs="Open Sans"/>
          <w:sz w:val="24"/>
          <w:szCs w:val="24"/>
        </w:rPr>
        <w:t xml:space="preserve">ampaign. </w:t>
      </w:r>
    </w:p>
    <w:p w14:paraId="67233743" w14:textId="04B11BBD" w:rsidR="00F8574B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Do not launch product after </w:t>
      </w:r>
      <w:r>
        <w:rPr>
          <w:rFonts w:ascii="Open Sans" w:hAnsi="Open Sans" w:cs="Open Sans"/>
          <w:sz w:val="24"/>
          <w:szCs w:val="24"/>
        </w:rPr>
        <w:t>m</w:t>
      </w:r>
      <w:r w:rsidRPr="0099590A">
        <w:rPr>
          <w:rFonts w:ascii="Open Sans" w:hAnsi="Open Sans" w:cs="Open Sans"/>
          <w:sz w:val="24"/>
          <w:szCs w:val="24"/>
        </w:rPr>
        <w:t xml:space="preserve">arketing </w:t>
      </w:r>
      <w:r>
        <w:rPr>
          <w:rFonts w:ascii="Open Sans" w:hAnsi="Open Sans" w:cs="Open Sans"/>
          <w:sz w:val="24"/>
          <w:szCs w:val="24"/>
        </w:rPr>
        <w:t>c</w:t>
      </w:r>
      <w:r w:rsidRPr="0099590A">
        <w:rPr>
          <w:rFonts w:ascii="Open Sans" w:hAnsi="Open Sans" w:cs="Open Sans"/>
          <w:sz w:val="24"/>
          <w:szCs w:val="24"/>
        </w:rPr>
        <w:t xml:space="preserve">ampaign. </w:t>
      </w:r>
    </w:p>
    <w:p w14:paraId="0E33BC44" w14:textId="77777777" w:rsidR="00F8574B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Launch the product without </w:t>
      </w:r>
      <w:proofErr w:type="gramStart"/>
      <w:r w:rsidRPr="0099590A">
        <w:rPr>
          <w:rFonts w:ascii="Open Sans" w:hAnsi="Open Sans" w:cs="Open Sans"/>
          <w:sz w:val="24"/>
          <w:szCs w:val="24"/>
        </w:rPr>
        <w:t>marketing</w:t>
      </w:r>
      <w:proofErr w:type="gramEnd"/>
      <w:r w:rsidRPr="0099590A">
        <w:rPr>
          <w:rFonts w:ascii="Open Sans" w:hAnsi="Open Sans" w:cs="Open Sans"/>
          <w:sz w:val="24"/>
          <w:szCs w:val="24"/>
        </w:rPr>
        <w:t xml:space="preserve"> campaign and do not launch the product after the marketing campaign. </w:t>
      </w:r>
    </w:p>
    <w:p w14:paraId="5CF2D8C0" w14:textId="62771A2B" w:rsidR="00F8574B" w:rsidRPr="0099590A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>Some of the scenarios may sound obvious and unnecessary for this simple example, but for some complicated decision problems, decision trees help you recognize the alternatives available to you.</w:t>
      </w:r>
    </w:p>
    <w:p w14:paraId="7AA7CD87" w14:textId="6B7233C2" w:rsidR="0099590A" w:rsidRDefault="00F8574B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>They help you see whether additional information would be useful in reaching a decision.</w:t>
      </w:r>
    </w:p>
    <w:p w14:paraId="69CA74CC" w14:textId="25FE576D" w:rsidR="0099590A" w:rsidRDefault="0099590A" w:rsidP="00F8574B">
      <w:pPr>
        <w:pStyle w:val="Heading2"/>
        <w:spacing w:before="120"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165F31E6" wp14:editId="7B907E65">
            <wp:extent cx="5731510" cy="3194050"/>
            <wp:effectExtent l="0" t="0" r="2540" b="6350"/>
            <wp:docPr id="1648796232" name="Picture 5" descr="Decision trees are solved by working backw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96232" name="Picture 5" descr="Decision trees are solved by working backward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2064" w14:textId="77777777" w:rsidR="00F8574B" w:rsidRDefault="00000000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Trees are solved by working backwards. </w:t>
      </w:r>
    </w:p>
    <w:p w14:paraId="75AF3924" w14:textId="77777777" w:rsidR="00F8574B" w:rsidRDefault="00000000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Start at the rightmost decision nodes and select the branches that give the decision maker the largest payoffs. </w:t>
      </w:r>
    </w:p>
    <w:p w14:paraId="141A3158" w14:textId="75987AE2" w:rsidR="00877FB1" w:rsidRPr="0099590A" w:rsidRDefault="00000000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>For the tree in the figure, this means choosing the launch branch for the first and second launch decisions, since any profit is better than no profit.</w:t>
      </w:r>
    </w:p>
    <w:p w14:paraId="77B4BF28" w14:textId="77777777" w:rsidR="00F8574B" w:rsidRDefault="00000000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Then, we need to count the marketing cost and subtract it from the top marketing campaign branch. </w:t>
      </w:r>
    </w:p>
    <w:p w14:paraId="0418F3D4" w14:textId="77777777" w:rsidR="00F8574B" w:rsidRDefault="00000000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This means that the net profit becomes 6.15 million dollars. </w:t>
      </w:r>
    </w:p>
    <w:p w14:paraId="70475E93" w14:textId="77777777" w:rsidR="00F8574B" w:rsidRDefault="00000000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The best outcome of not doing a marketing campaign is only 5 million dollars, less than the other alternative. </w:t>
      </w:r>
    </w:p>
    <w:p w14:paraId="4BE3BFBB" w14:textId="0810317E" w:rsidR="00877FB1" w:rsidRPr="0099590A" w:rsidRDefault="00000000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>So, the decision is to execute the marketing campaign followed by launching the product.</w:t>
      </w:r>
    </w:p>
    <w:p w14:paraId="7B3F3CB3" w14:textId="7D042941" w:rsidR="00877FB1" w:rsidRPr="0099590A" w:rsidRDefault="00000000" w:rsidP="00F8574B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99590A">
        <w:rPr>
          <w:rFonts w:ascii="Open Sans" w:hAnsi="Open Sans" w:cs="Open Sans"/>
          <w:sz w:val="24"/>
          <w:szCs w:val="24"/>
        </w:rPr>
        <w:t xml:space="preserve">The series of decisions will lead to a </w:t>
      </w:r>
      <w:proofErr w:type="gramStart"/>
      <w:r w:rsidRPr="0099590A">
        <w:rPr>
          <w:rFonts w:ascii="Open Sans" w:hAnsi="Open Sans" w:cs="Open Sans"/>
          <w:sz w:val="24"/>
          <w:szCs w:val="24"/>
        </w:rPr>
        <w:t>6.15 million dollar</w:t>
      </w:r>
      <w:proofErr w:type="gramEnd"/>
      <w:r w:rsidRPr="0099590A">
        <w:rPr>
          <w:rFonts w:ascii="Open Sans" w:hAnsi="Open Sans" w:cs="Open Sans"/>
          <w:sz w:val="24"/>
          <w:szCs w:val="24"/>
        </w:rPr>
        <w:t xml:space="preserve"> net profit.</w:t>
      </w:r>
    </w:p>
    <w:sectPr w:rsidR="00877FB1" w:rsidRPr="00995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2F6C8E"/>
    <w:multiLevelType w:val="hybridMultilevel"/>
    <w:tmpl w:val="9BA48580"/>
    <w:lvl w:ilvl="0" w:tplc="01C8B2E8">
      <w:start w:val="1"/>
      <w:numFmt w:val="bullet"/>
      <w:lvlText w:val="●"/>
      <w:lvlJc w:val="left"/>
      <w:pPr>
        <w:ind w:left="720" w:hanging="360"/>
      </w:pPr>
    </w:lvl>
    <w:lvl w:ilvl="1" w:tplc="FEA81232">
      <w:start w:val="1"/>
      <w:numFmt w:val="bullet"/>
      <w:lvlText w:val="○"/>
      <w:lvlJc w:val="left"/>
      <w:pPr>
        <w:ind w:left="1440" w:hanging="360"/>
      </w:pPr>
    </w:lvl>
    <w:lvl w:ilvl="2" w:tplc="7B1ED200">
      <w:start w:val="1"/>
      <w:numFmt w:val="bullet"/>
      <w:lvlText w:val="■"/>
      <w:lvlJc w:val="left"/>
      <w:pPr>
        <w:ind w:left="2160" w:hanging="360"/>
      </w:pPr>
    </w:lvl>
    <w:lvl w:ilvl="3" w:tplc="C2222774">
      <w:start w:val="1"/>
      <w:numFmt w:val="bullet"/>
      <w:lvlText w:val="●"/>
      <w:lvlJc w:val="left"/>
      <w:pPr>
        <w:ind w:left="2880" w:hanging="360"/>
      </w:pPr>
    </w:lvl>
    <w:lvl w:ilvl="4" w:tplc="F24A9CBC">
      <w:start w:val="1"/>
      <w:numFmt w:val="bullet"/>
      <w:lvlText w:val="○"/>
      <w:lvlJc w:val="left"/>
      <w:pPr>
        <w:ind w:left="3600" w:hanging="360"/>
      </w:pPr>
    </w:lvl>
    <w:lvl w:ilvl="5" w:tplc="78467168">
      <w:start w:val="1"/>
      <w:numFmt w:val="bullet"/>
      <w:lvlText w:val="■"/>
      <w:lvlJc w:val="left"/>
      <w:pPr>
        <w:ind w:left="4320" w:hanging="360"/>
      </w:pPr>
    </w:lvl>
    <w:lvl w:ilvl="6" w:tplc="04CAF90E">
      <w:start w:val="1"/>
      <w:numFmt w:val="bullet"/>
      <w:lvlText w:val="●"/>
      <w:lvlJc w:val="left"/>
      <w:pPr>
        <w:ind w:left="5040" w:hanging="360"/>
      </w:pPr>
    </w:lvl>
    <w:lvl w:ilvl="7" w:tplc="3B64C4DE">
      <w:start w:val="1"/>
      <w:numFmt w:val="bullet"/>
      <w:lvlText w:val="●"/>
      <w:lvlJc w:val="left"/>
      <w:pPr>
        <w:ind w:left="5760" w:hanging="360"/>
      </w:pPr>
    </w:lvl>
    <w:lvl w:ilvl="8" w:tplc="2EC82758">
      <w:start w:val="1"/>
      <w:numFmt w:val="bullet"/>
      <w:lvlText w:val="●"/>
      <w:lvlJc w:val="left"/>
      <w:pPr>
        <w:ind w:left="6480" w:hanging="360"/>
      </w:pPr>
    </w:lvl>
  </w:abstractNum>
  <w:num w:numId="1" w16cid:durableId="115765209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FB1"/>
    <w:rsid w:val="00877FB1"/>
    <w:rsid w:val="0091634F"/>
    <w:rsid w:val="0099590A"/>
    <w:rsid w:val="00F8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3B8E9"/>
  <w15:docId w15:val="{3491A8A2-A158-46AD-A99D-413F0A9B8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99590A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99590A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TCMT_612_M4T066_Building-and-solving-decision-trees</vt:lpstr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Building and Solving Decision Trees</dc:title>
  <dc:creator>Un-named</dc:creator>
  <cp:lastModifiedBy>Williams, Elisabeth G</cp:lastModifiedBy>
  <cp:revision>2</cp:revision>
  <cp:lastPrinted>2024-07-29T17:33:00Z</cp:lastPrinted>
  <dcterms:created xsi:type="dcterms:W3CDTF">2024-07-29T17:33:00Z</dcterms:created>
  <dcterms:modified xsi:type="dcterms:W3CDTF">2024-07-29T17:33:00Z</dcterms:modified>
</cp:coreProperties>
</file>