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6481C4" w14:textId="179BA2CF" w:rsidR="00A24892" w:rsidRDefault="00000000" w:rsidP="00BC0A63">
      <w:pPr>
        <w:pStyle w:val="Heading1"/>
        <w:spacing w:after="0" w:line="360" w:lineRule="auto"/>
      </w:pPr>
      <w:r>
        <w:t>M6L4a</w:t>
      </w:r>
      <w:r w:rsidR="00BC0A63">
        <w:t>.</w:t>
      </w:r>
      <w:r>
        <w:t xml:space="preserve"> Moving </w:t>
      </w:r>
      <w:r w:rsidR="00BC0A63">
        <w:t>A</w:t>
      </w:r>
      <w:r>
        <w:t xml:space="preserve">verage </w:t>
      </w:r>
      <w:r w:rsidR="00BC0A63">
        <w:t>M</w:t>
      </w:r>
      <w:r>
        <w:t>ethod</w:t>
      </w:r>
    </w:p>
    <w:p w14:paraId="4971B6FD" w14:textId="77777777" w:rsidR="00BC0A63" w:rsidRDefault="00BC0A63" w:rsidP="00BC0A63">
      <w:pPr>
        <w:pStyle w:val="Script"/>
        <w:spacing w:before="120" w:after="0" w:line="360" w:lineRule="auto"/>
        <w:rPr>
          <w:rFonts w:ascii="Open Sans" w:hAnsi="Open Sans" w:cs="Open Sans"/>
          <w:sz w:val="24"/>
          <w:szCs w:val="24"/>
        </w:rPr>
      </w:pPr>
    </w:p>
    <w:p w14:paraId="6C4F3EA3" w14:textId="43496D26" w:rsidR="00BC0A63" w:rsidRDefault="00BC0A63" w:rsidP="00BC0A63">
      <w:pPr>
        <w:pStyle w:val="Heading2"/>
        <w:spacing w:before="120" w:line="360" w:lineRule="auto"/>
      </w:pPr>
      <w:r>
        <w:t>Slide #1</w:t>
      </w:r>
      <w:r w:rsidRPr="00BC0A63">
        <w:drawing>
          <wp:inline distT="0" distB="0" distL="0" distR="0" wp14:anchorId="48F39C64" wp14:editId="684CB4B0">
            <wp:extent cx="5731510" cy="3230245"/>
            <wp:effectExtent l="0" t="0" r="2540" b="8255"/>
            <wp:docPr id="1110402678" name="Picture 1" descr="Moving Average Method (Par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2678" name="Picture 1" descr="Moving Average Method (Part a)"/>
                    <pic:cNvPicPr/>
                  </pic:nvPicPr>
                  <pic:blipFill>
                    <a:blip r:embed="rId5"/>
                    <a:stretch>
                      <a:fillRect/>
                    </a:stretch>
                  </pic:blipFill>
                  <pic:spPr>
                    <a:xfrm>
                      <a:off x="0" y="0"/>
                      <a:ext cx="5731510" cy="3230245"/>
                    </a:xfrm>
                    <a:prstGeom prst="rect">
                      <a:avLst/>
                    </a:prstGeom>
                  </pic:spPr>
                </pic:pic>
              </a:graphicData>
            </a:graphic>
          </wp:inline>
        </w:drawing>
      </w:r>
    </w:p>
    <w:p w14:paraId="275A47CB" w14:textId="21BA1B5F"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Now, let us talk about the moving average method.</w:t>
      </w:r>
    </w:p>
    <w:p w14:paraId="5C7C55AE" w14:textId="77777777" w:rsidR="00BC0A63" w:rsidRDefault="00BC0A63" w:rsidP="00BC0A63">
      <w:pPr>
        <w:pStyle w:val="Script"/>
        <w:spacing w:before="120" w:after="0" w:line="360" w:lineRule="auto"/>
        <w:rPr>
          <w:rFonts w:ascii="Open Sans" w:hAnsi="Open Sans" w:cs="Open Sans"/>
          <w:sz w:val="24"/>
          <w:szCs w:val="24"/>
        </w:rPr>
      </w:pPr>
    </w:p>
    <w:p w14:paraId="674A0B7F" w14:textId="50028636" w:rsidR="00BC0A63" w:rsidRDefault="00BC0A63" w:rsidP="00BC0A63">
      <w:pPr>
        <w:pStyle w:val="Heading2"/>
        <w:spacing w:before="120" w:line="360" w:lineRule="auto"/>
      </w:pPr>
      <w:r>
        <w:lastRenderedPageBreak/>
        <w:t>Slide #2</w:t>
      </w:r>
      <w:r w:rsidRPr="00BC0A63">
        <w:drawing>
          <wp:inline distT="0" distB="0" distL="0" distR="0" wp14:anchorId="77C8FC34" wp14:editId="47F8D2C4">
            <wp:extent cx="5731510" cy="3213735"/>
            <wp:effectExtent l="0" t="0" r="2540" b="5715"/>
            <wp:docPr id="228910986" name="Picture 1" descr="Moving Averag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0986" name="Picture 1" descr="Moving Average Method"/>
                    <pic:cNvPicPr/>
                  </pic:nvPicPr>
                  <pic:blipFill>
                    <a:blip r:embed="rId6"/>
                    <a:stretch>
                      <a:fillRect/>
                    </a:stretch>
                  </pic:blipFill>
                  <pic:spPr>
                    <a:xfrm>
                      <a:off x="0" y="0"/>
                      <a:ext cx="5731510" cy="3213735"/>
                    </a:xfrm>
                    <a:prstGeom prst="rect">
                      <a:avLst/>
                    </a:prstGeom>
                  </pic:spPr>
                </pic:pic>
              </a:graphicData>
            </a:graphic>
          </wp:inline>
        </w:drawing>
      </w:r>
    </w:p>
    <w:p w14:paraId="12FA17D0"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Businesses often are interested in forecasting future values of a set of data over time, such as historical sale. </w:t>
      </w:r>
    </w:p>
    <w:p w14:paraId="0736B05E" w14:textId="28EFCF8D"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In constructing business plans, most companies make some attempt to forecast the expected level of sales, cost, profit, inventory, back orders, customer count, and so on.</w:t>
      </w:r>
    </w:p>
    <w:p w14:paraId="60827D2B"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These types of forecasts are often required inputs in the </w:t>
      </w:r>
      <w:r w:rsidRPr="00BC0A63">
        <w:rPr>
          <w:rFonts w:ascii="Open Sans" w:hAnsi="Open Sans" w:cs="Open Sans"/>
          <w:sz w:val="24"/>
          <w:szCs w:val="24"/>
        </w:rPr>
        <w:t>decision-making</w:t>
      </w:r>
      <w:r w:rsidRPr="00BC0A63">
        <w:rPr>
          <w:rFonts w:ascii="Open Sans" w:hAnsi="Open Sans" w:cs="Open Sans"/>
          <w:sz w:val="24"/>
          <w:szCs w:val="24"/>
        </w:rPr>
        <w:t xml:space="preserve"> models. </w:t>
      </w:r>
    </w:p>
    <w:p w14:paraId="2EEB99F0"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For example, we have the historical data of the monthly sales of the OCT machine. </w:t>
      </w:r>
    </w:p>
    <w:p w14:paraId="5818ADC9" w14:textId="0908BA9C"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We can forecast the future sales with quantitative methods, and then we can use the forecasted sale number to plan our production and inventory management.</w:t>
      </w:r>
    </w:p>
    <w:p w14:paraId="2408A289"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Techniques that analyze the historical data to predict the future are sometimes referred to as time series interpolation methods. </w:t>
      </w:r>
    </w:p>
    <w:p w14:paraId="6DE71C93"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moving average technique is probably the most common time series exploration method to use and understand. </w:t>
      </w:r>
    </w:p>
    <w:p w14:paraId="45CFD53B" w14:textId="7A50194A"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lastRenderedPageBreak/>
        <w:t>Before explaining the moving average method, let us first look at the pattern of historical sale data of the OCT machine.</w:t>
      </w:r>
    </w:p>
    <w:p w14:paraId="735CC8DA"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First, the sale numbers fluctuated dramatically. </w:t>
      </w:r>
    </w:p>
    <w:p w14:paraId="080C8193"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Many factors contribute to the monthly sales and therefore it will require tremendous resources to build a sophisticated economic model</w:t>
      </w:r>
      <w:r>
        <w:rPr>
          <w:rFonts w:ascii="Open Sans" w:hAnsi="Open Sans" w:cs="Open Sans"/>
          <w:sz w:val="24"/>
          <w:szCs w:val="24"/>
        </w:rPr>
        <w:t>,</w:t>
      </w:r>
      <w:r w:rsidRPr="00BC0A63">
        <w:rPr>
          <w:rFonts w:ascii="Open Sans" w:hAnsi="Open Sans" w:cs="Open Sans"/>
          <w:sz w:val="24"/>
          <w:szCs w:val="24"/>
        </w:rPr>
        <w:t xml:space="preserve"> which </w:t>
      </w:r>
      <w:proofErr w:type="gramStart"/>
      <w:r w:rsidRPr="00BC0A63">
        <w:rPr>
          <w:rFonts w:ascii="Open Sans" w:hAnsi="Open Sans" w:cs="Open Sans"/>
          <w:sz w:val="24"/>
          <w:szCs w:val="24"/>
        </w:rPr>
        <w:t>takes into account</w:t>
      </w:r>
      <w:proofErr w:type="gramEnd"/>
      <w:r w:rsidRPr="00BC0A63">
        <w:rPr>
          <w:rFonts w:ascii="Open Sans" w:hAnsi="Open Sans" w:cs="Open Sans"/>
          <w:sz w:val="24"/>
          <w:szCs w:val="24"/>
        </w:rPr>
        <w:t xml:space="preserve"> the effects of these economic factors to forecast future sales. </w:t>
      </w:r>
    </w:p>
    <w:p w14:paraId="513410C6" w14:textId="6655E3AE"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Second, the growing trend is obvious.</w:t>
      </w:r>
    </w:p>
    <w:p w14:paraId="6C7EAD00"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From the practical perspective, if our forecasting method can roughly predict the future sales in the next several months, the company will be able to optimize its production, inventory, and so on to maximize profits. </w:t>
      </w:r>
    </w:p>
    <w:p w14:paraId="55745BB0" w14:textId="62D3A570"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So, from the practical perspective, we do not need to build a sophisticated economic model to accurately describe what factors contribute to the sale fluctuation.</w:t>
      </w:r>
    </w:p>
    <w:p w14:paraId="3ED64E6F" w14:textId="225EAFD9"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If we can have a simple model to forecast the sale numbers in the next months and quarters, we will be able to make data</w:t>
      </w:r>
      <w:r>
        <w:rPr>
          <w:rFonts w:ascii="Open Sans" w:hAnsi="Open Sans" w:cs="Open Sans"/>
          <w:sz w:val="24"/>
          <w:szCs w:val="24"/>
        </w:rPr>
        <w:t>-</w:t>
      </w:r>
      <w:r w:rsidRPr="00BC0A63">
        <w:rPr>
          <w:rFonts w:ascii="Open Sans" w:hAnsi="Open Sans" w:cs="Open Sans"/>
          <w:sz w:val="24"/>
          <w:szCs w:val="24"/>
        </w:rPr>
        <w:t>driven decisions with the forecasted data.</w:t>
      </w:r>
    </w:p>
    <w:p w14:paraId="12080998" w14:textId="660187CF" w:rsidR="00BC0A63" w:rsidRDefault="00BC0A63" w:rsidP="00BC0A63">
      <w:pPr>
        <w:pStyle w:val="Heading2"/>
        <w:spacing w:before="120" w:line="360" w:lineRule="auto"/>
      </w:pPr>
      <w:r>
        <w:lastRenderedPageBreak/>
        <w:t>Slide #3</w:t>
      </w:r>
      <w:r w:rsidRPr="00BC0A63">
        <w:drawing>
          <wp:inline distT="0" distB="0" distL="0" distR="0" wp14:anchorId="43BE3E25" wp14:editId="5D89C49F">
            <wp:extent cx="5731510" cy="3214370"/>
            <wp:effectExtent l="0" t="0" r="2540" b="5080"/>
            <wp:docPr id="955311078" name="Picture 1" descr="Moving Averag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1078" name="Picture 1" descr="Moving Average Method"/>
                    <pic:cNvPicPr/>
                  </pic:nvPicPr>
                  <pic:blipFill>
                    <a:blip r:embed="rId7"/>
                    <a:stretch>
                      <a:fillRect/>
                    </a:stretch>
                  </pic:blipFill>
                  <pic:spPr>
                    <a:xfrm>
                      <a:off x="0" y="0"/>
                      <a:ext cx="5731510" cy="3214370"/>
                    </a:xfrm>
                    <a:prstGeom prst="rect">
                      <a:avLst/>
                    </a:prstGeom>
                  </pic:spPr>
                </pic:pic>
              </a:graphicData>
            </a:graphic>
          </wp:inline>
        </w:drawing>
      </w:r>
    </w:p>
    <w:p w14:paraId="2790EE28"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underlying principle of the moving average method is to use the average sale of a period. </w:t>
      </w:r>
    </w:p>
    <w:p w14:paraId="6BE4476C" w14:textId="258CD9EC"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For example, three months or six months to predict next month's sale.</w:t>
      </w:r>
    </w:p>
    <w:p w14:paraId="5A0103AE"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equation is shown in this slide, where the value k in the equation determines how many previous data will be included in a moving average calculation. </w:t>
      </w:r>
    </w:p>
    <w:p w14:paraId="2F94EF20" w14:textId="165EB2A9"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No general methods exist for determining what value of </w:t>
      </w:r>
      <w:r>
        <w:rPr>
          <w:rFonts w:ascii="Open Sans" w:hAnsi="Open Sans" w:cs="Open Sans"/>
          <w:sz w:val="24"/>
          <w:szCs w:val="24"/>
        </w:rPr>
        <w:t>k</w:t>
      </w:r>
      <w:r w:rsidRPr="00BC0A63">
        <w:rPr>
          <w:rFonts w:ascii="Open Sans" w:hAnsi="Open Sans" w:cs="Open Sans"/>
          <w:sz w:val="24"/>
          <w:szCs w:val="24"/>
        </w:rPr>
        <w:t xml:space="preserve"> will be the best for a particular time series estimation, but </w:t>
      </w:r>
      <w:r>
        <w:rPr>
          <w:rFonts w:ascii="Open Sans" w:hAnsi="Open Sans" w:cs="Open Sans"/>
          <w:sz w:val="24"/>
          <w:szCs w:val="24"/>
        </w:rPr>
        <w:t>k</w:t>
      </w:r>
      <w:r w:rsidRPr="00BC0A63">
        <w:rPr>
          <w:rFonts w:ascii="Open Sans" w:hAnsi="Open Sans" w:cs="Open Sans"/>
          <w:sz w:val="24"/>
          <w:szCs w:val="24"/>
        </w:rPr>
        <w:t xml:space="preserve"> can be determined with empirical methods.</w:t>
      </w:r>
    </w:p>
    <w:p w14:paraId="6A9C07C4"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Microsoft Excel and other mathematical tools can be used to build the moving average method. </w:t>
      </w:r>
    </w:p>
    <w:p w14:paraId="5FFD03D5" w14:textId="65AEA0C9"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With the tool, it is very easy to test different </w:t>
      </w:r>
      <w:r>
        <w:rPr>
          <w:rFonts w:ascii="Open Sans" w:hAnsi="Open Sans" w:cs="Open Sans"/>
          <w:sz w:val="24"/>
          <w:szCs w:val="24"/>
        </w:rPr>
        <w:t>k</w:t>
      </w:r>
      <w:r w:rsidRPr="00BC0A63">
        <w:rPr>
          <w:rFonts w:ascii="Open Sans" w:hAnsi="Open Sans" w:cs="Open Sans"/>
          <w:sz w:val="24"/>
          <w:szCs w:val="24"/>
        </w:rPr>
        <w:t xml:space="preserve"> values and to determine which one gives us the most accurate forecast. </w:t>
      </w:r>
    </w:p>
    <w:p w14:paraId="7FA65FE2" w14:textId="7EE2DB1E"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lastRenderedPageBreak/>
        <w:t>We will discuss how to use the Microsoft Excel Moving Average Forecasting tool to test different k values, or different moving average windows, to determine which window, which k value, gives us the most accurate forecasting results.</w:t>
      </w:r>
    </w:p>
    <w:p w14:paraId="7D70BA9B"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As shown in the equation on the right chart, if we choose 3 for </w:t>
      </w:r>
      <w:r>
        <w:rPr>
          <w:rFonts w:ascii="Open Sans" w:hAnsi="Open Sans" w:cs="Open Sans"/>
          <w:sz w:val="24"/>
          <w:szCs w:val="24"/>
        </w:rPr>
        <w:t>k</w:t>
      </w:r>
      <w:r w:rsidRPr="00BC0A63">
        <w:rPr>
          <w:rFonts w:ascii="Open Sans" w:hAnsi="Open Sans" w:cs="Open Sans"/>
          <w:sz w:val="24"/>
          <w:szCs w:val="24"/>
        </w:rPr>
        <w:t xml:space="preserve">, then we will use the monthly sale in October, November, and December 2017 to forecast the sale in January 2018. </w:t>
      </w:r>
    </w:p>
    <w:p w14:paraId="55CD82EC" w14:textId="77777777" w:rsidR="00BC0A63" w:rsidRDefault="00BC0A63" w:rsidP="00BC0A63">
      <w:pPr>
        <w:pStyle w:val="Script"/>
        <w:spacing w:before="120" w:after="0" w:line="360" w:lineRule="auto"/>
        <w:rPr>
          <w:rFonts w:ascii="Open Sans" w:hAnsi="Open Sans" w:cs="Open Sans"/>
          <w:sz w:val="24"/>
          <w:szCs w:val="24"/>
        </w:rPr>
      </w:pPr>
      <w:proofErr w:type="gramStart"/>
      <w:r w:rsidRPr="00BC0A63">
        <w:rPr>
          <w:rFonts w:ascii="Open Sans" w:hAnsi="Open Sans" w:cs="Open Sans"/>
          <w:sz w:val="24"/>
          <w:szCs w:val="24"/>
        </w:rPr>
        <w:t>So</w:t>
      </w:r>
      <w:proofErr w:type="gramEnd"/>
      <w:r w:rsidRPr="00BC0A63">
        <w:rPr>
          <w:rFonts w:ascii="Open Sans" w:hAnsi="Open Sans" w:cs="Open Sans"/>
          <w:sz w:val="24"/>
          <w:szCs w:val="24"/>
        </w:rPr>
        <w:t xml:space="preserve"> we will use the sales in a three month window to forecast the sale in the next month. </w:t>
      </w:r>
    </w:p>
    <w:p w14:paraId="2CB96953" w14:textId="68B3D3B4" w:rsidR="00BC0A63" w:rsidRP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sales in January </w:t>
      </w:r>
      <w:proofErr w:type="gramStart"/>
      <w:r w:rsidRPr="00BC0A63">
        <w:rPr>
          <w:rFonts w:ascii="Open Sans" w:hAnsi="Open Sans" w:cs="Open Sans"/>
          <w:sz w:val="24"/>
          <w:szCs w:val="24"/>
        </w:rPr>
        <w:t>is</w:t>
      </w:r>
      <w:proofErr w:type="gramEnd"/>
      <w:r w:rsidRPr="00BC0A63">
        <w:rPr>
          <w:rFonts w:ascii="Open Sans" w:hAnsi="Open Sans" w:cs="Open Sans"/>
          <w:sz w:val="24"/>
          <w:szCs w:val="24"/>
        </w:rPr>
        <w:t xml:space="preserve"> the average monthly sales in the past three months.</w:t>
      </w:r>
    </w:p>
    <w:p w14:paraId="38540F84" w14:textId="77777777"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That is why we call this method moving average. </w:t>
      </w:r>
    </w:p>
    <w:p w14:paraId="066580F7" w14:textId="48246C1A" w:rsidR="00BC0A63" w:rsidRDefault="00BC0A63"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We use the average sales of the previous three months to predict the sales in the next month.</w:t>
      </w:r>
    </w:p>
    <w:p w14:paraId="47046CAB" w14:textId="77777777" w:rsidR="00BC0A63" w:rsidRDefault="00BC0A63" w:rsidP="00BC0A63">
      <w:pPr>
        <w:pStyle w:val="Script"/>
        <w:spacing w:before="120" w:after="0" w:line="360" w:lineRule="auto"/>
        <w:rPr>
          <w:rFonts w:ascii="Open Sans" w:hAnsi="Open Sans" w:cs="Open Sans"/>
          <w:sz w:val="24"/>
          <w:szCs w:val="24"/>
        </w:rPr>
      </w:pPr>
    </w:p>
    <w:p w14:paraId="4A41F9ED" w14:textId="77777777" w:rsidR="00BC0A63" w:rsidRDefault="00BC0A63" w:rsidP="00BC0A63">
      <w:pPr>
        <w:pStyle w:val="Script"/>
        <w:spacing w:before="120" w:after="0" w:line="360" w:lineRule="auto"/>
        <w:rPr>
          <w:rFonts w:ascii="Open Sans" w:hAnsi="Open Sans" w:cs="Open Sans"/>
          <w:sz w:val="24"/>
          <w:szCs w:val="24"/>
        </w:rPr>
      </w:pPr>
    </w:p>
    <w:p w14:paraId="71018C13" w14:textId="77777777" w:rsidR="00BC0A63" w:rsidRDefault="00BC0A63" w:rsidP="00BC0A63">
      <w:pPr>
        <w:pStyle w:val="Script"/>
        <w:spacing w:before="120" w:after="0" w:line="360" w:lineRule="auto"/>
        <w:rPr>
          <w:rFonts w:ascii="Open Sans" w:hAnsi="Open Sans" w:cs="Open Sans"/>
          <w:sz w:val="24"/>
          <w:szCs w:val="24"/>
        </w:rPr>
      </w:pPr>
    </w:p>
    <w:p w14:paraId="6B4FDC3F" w14:textId="620DC76C" w:rsidR="00BC0A63" w:rsidRPr="00BC0A63" w:rsidRDefault="00BC0A63" w:rsidP="00BC0A63">
      <w:pPr>
        <w:pStyle w:val="Heading2"/>
        <w:spacing w:before="120" w:line="360" w:lineRule="auto"/>
      </w:pPr>
      <w:r>
        <w:lastRenderedPageBreak/>
        <w:t>Slide #4</w:t>
      </w:r>
      <w:r w:rsidRPr="00BC0A63">
        <w:drawing>
          <wp:inline distT="0" distB="0" distL="0" distR="0" wp14:anchorId="04AF2C3A" wp14:editId="628945BF">
            <wp:extent cx="5731510" cy="3225800"/>
            <wp:effectExtent l="0" t="0" r="2540" b="0"/>
            <wp:docPr id="681161156" name="Picture 1" descr="Moving Averag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61156" name="Picture 1" descr="Moving Average Method"/>
                    <pic:cNvPicPr/>
                  </pic:nvPicPr>
                  <pic:blipFill>
                    <a:blip r:embed="rId8"/>
                    <a:stretch>
                      <a:fillRect/>
                    </a:stretch>
                  </pic:blipFill>
                  <pic:spPr>
                    <a:xfrm>
                      <a:off x="0" y="0"/>
                      <a:ext cx="5731510" cy="3225800"/>
                    </a:xfrm>
                    <a:prstGeom prst="rect">
                      <a:avLst/>
                    </a:prstGeom>
                  </pic:spPr>
                </pic:pic>
              </a:graphicData>
            </a:graphic>
          </wp:inline>
        </w:drawing>
      </w:r>
    </w:p>
    <w:p w14:paraId="1C3CC2E7"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moving average forecasting method can be easily implemented with Microsoft Excel. </w:t>
      </w:r>
    </w:p>
    <w:p w14:paraId="48E34037" w14:textId="6699E3F8"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generated the moving average forecast by using the average function. For example, the </w:t>
      </w:r>
      <w:r w:rsidR="00BC0A63" w:rsidRPr="00BC0A63">
        <w:rPr>
          <w:rFonts w:ascii="Open Sans" w:hAnsi="Open Sans" w:cs="Open Sans"/>
          <w:sz w:val="24"/>
          <w:szCs w:val="24"/>
        </w:rPr>
        <w:t>two-month</w:t>
      </w:r>
      <w:r w:rsidRPr="00BC0A63">
        <w:rPr>
          <w:rFonts w:ascii="Open Sans" w:hAnsi="Open Sans" w:cs="Open Sans"/>
          <w:sz w:val="24"/>
          <w:szCs w:val="24"/>
        </w:rPr>
        <w:t xml:space="preserve"> moving average calculation is in column C.</w:t>
      </w:r>
    </w:p>
    <w:p w14:paraId="72406898"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formula in cell C6 is equal to the average of B4 and B5, the actual sale in the previous two months. </w:t>
      </w:r>
    </w:p>
    <w:p w14:paraId="107CBD8E"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And we can copy the formula to the rest of the cells in column C to generate the moving average forecast with a </w:t>
      </w:r>
      <w:r w:rsidR="00BC0A63" w:rsidRPr="00BC0A63">
        <w:rPr>
          <w:rFonts w:ascii="Open Sans" w:hAnsi="Open Sans" w:cs="Open Sans"/>
          <w:sz w:val="24"/>
          <w:szCs w:val="24"/>
        </w:rPr>
        <w:t>two-month</w:t>
      </w:r>
      <w:r w:rsidRPr="00BC0A63">
        <w:rPr>
          <w:rFonts w:ascii="Open Sans" w:hAnsi="Open Sans" w:cs="Open Sans"/>
          <w:sz w:val="24"/>
          <w:szCs w:val="24"/>
        </w:rPr>
        <w:t xml:space="preserve"> average window. </w:t>
      </w:r>
    </w:p>
    <w:p w14:paraId="51236A07" w14:textId="4E5ACF78"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can also do a </w:t>
      </w:r>
      <w:r w:rsidR="00BC0A63" w:rsidRPr="00BC0A63">
        <w:rPr>
          <w:rFonts w:ascii="Open Sans" w:hAnsi="Open Sans" w:cs="Open Sans"/>
          <w:sz w:val="24"/>
          <w:szCs w:val="24"/>
        </w:rPr>
        <w:t>three-month</w:t>
      </w:r>
      <w:r w:rsidRPr="00BC0A63">
        <w:rPr>
          <w:rFonts w:ascii="Open Sans" w:hAnsi="Open Sans" w:cs="Open Sans"/>
          <w:sz w:val="24"/>
          <w:szCs w:val="24"/>
        </w:rPr>
        <w:t xml:space="preserve"> moving average with the formula in column D.</w:t>
      </w:r>
    </w:p>
    <w:p w14:paraId="0BE5C6CA"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So, D6 is equal to the average of B3 through B5, that is, the </w:t>
      </w:r>
      <w:r w:rsidR="00BC0A63" w:rsidRPr="00BC0A63">
        <w:rPr>
          <w:rFonts w:ascii="Open Sans" w:hAnsi="Open Sans" w:cs="Open Sans"/>
          <w:sz w:val="24"/>
          <w:szCs w:val="24"/>
        </w:rPr>
        <w:t>three-month</w:t>
      </w:r>
      <w:r w:rsidRPr="00BC0A63">
        <w:rPr>
          <w:rFonts w:ascii="Open Sans" w:hAnsi="Open Sans" w:cs="Open Sans"/>
          <w:sz w:val="24"/>
          <w:szCs w:val="24"/>
        </w:rPr>
        <w:t xml:space="preserve"> window. </w:t>
      </w:r>
    </w:p>
    <w:p w14:paraId="11527F06"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And we can build the forecast by copying the formula into other cells in column D. </w:t>
      </w:r>
    </w:p>
    <w:p w14:paraId="08A3E6E7"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can also test a </w:t>
      </w:r>
      <w:r w:rsidR="00BC0A63" w:rsidRPr="00BC0A63">
        <w:rPr>
          <w:rFonts w:ascii="Open Sans" w:hAnsi="Open Sans" w:cs="Open Sans"/>
          <w:sz w:val="24"/>
          <w:szCs w:val="24"/>
        </w:rPr>
        <w:t>four-month</w:t>
      </w:r>
      <w:r w:rsidRPr="00BC0A63">
        <w:rPr>
          <w:rFonts w:ascii="Open Sans" w:hAnsi="Open Sans" w:cs="Open Sans"/>
          <w:sz w:val="24"/>
          <w:szCs w:val="24"/>
        </w:rPr>
        <w:t xml:space="preserve"> moving average window in column E. </w:t>
      </w:r>
    </w:p>
    <w:p w14:paraId="56A76589" w14:textId="028A246C"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lastRenderedPageBreak/>
        <w:t>The formula in E6 is equal to the average between B2 and B5, the average of the past four months of sales.</w:t>
      </w:r>
    </w:p>
    <w:p w14:paraId="45AD3EB2"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can evaluate the relative accuracy of three moving average forecasting functions by comparing the differences between forecast and actual values for three techniques shown in cells C28, D28, and E28. </w:t>
      </w:r>
    </w:p>
    <w:p w14:paraId="31A4BFA2"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period used for the comparison is between May 2016 and December 2017, or rows 6 and 26. </w:t>
      </w:r>
    </w:p>
    <w:p w14:paraId="6EEF0E2F" w14:textId="224AFBA5"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The following formula calculates the square difference values.</w:t>
      </w:r>
    </w:p>
    <w:p w14:paraId="1B4C50B3" w14:textId="7D497AEE"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formula for cell C28 equals to </w:t>
      </w:r>
      <w:r w:rsidR="00BC0A63">
        <w:rPr>
          <w:rFonts w:ascii="Open Sans" w:hAnsi="Open Sans" w:cs="Open Sans"/>
          <w:sz w:val="24"/>
          <w:szCs w:val="24"/>
        </w:rPr>
        <w:t>SUM</w:t>
      </w:r>
      <w:r w:rsidRPr="00BC0A63">
        <w:rPr>
          <w:rFonts w:ascii="Open Sans" w:hAnsi="Open Sans" w:cs="Open Sans"/>
          <w:sz w:val="24"/>
          <w:szCs w:val="24"/>
        </w:rPr>
        <w:t xml:space="preserve">XMY2, the range of actual sales data in column B, and the corresponding forecasting data in column C, </w:t>
      </w:r>
      <w:r w:rsidR="00BC0A63">
        <w:rPr>
          <w:rFonts w:ascii="Open Sans" w:hAnsi="Open Sans" w:cs="Open Sans"/>
          <w:sz w:val="24"/>
          <w:szCs w:val="24"/>
        </w:rPr>
        <w:t>d</w:t>
      </w:r>
      <w:r w:rsidRPr="00BC0A63">
        <w:rPr>
          <w:rFonts w:ascii="Open Sans" w:hAnsi="Open Sans" w:cs="Open Sans"/>
          <w:sz w:val="24"/>
          <w:szCs w:val="24"/>
        </w:rPr>
        <w:t xml:space="preserve">ivided by the number of data points in the comparison window, which is described by the formula count C </w:t>
      </w:r>
      <w:r w:rsidR="00BC0A63">
        <w:rPr>
          <w:rFonts w:ascii="Open Sans" w:hAnsi="Open Sans" w:cs="Open Sans"/>
          <w:sz w:val="24"/>
          <w:szCs w:val="24"/>
        </w:rPr>
        <w:t>6</w:t>
      </w:r>
      <w:r w:rsidRPr="00BC0A63">
        <w:rPr>
          <w:rFonts w:ascii="Open Sans" w:hAnsi="Open Sans" w:cs="Open Sans"/>
          <w:sz w:val="24"/>
          <w:szCs w:val="24"/>
        </w:rPr>
        <w:t xml:space="preserve"> to C26. </w:t>
      </w:r>
    </w:p>
    <w:p w14:paraId="640023F9" w14:textId="1E0C7086"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w:t>
      </w:r>
      <w:r w:rsidR="00BC0A63">
        <w:rPr>
          <w:rFonts w:ascii="Open Sans" w:hAnsi="Open Sans" w:cs="Open Sans"/>
          <w:sz w:val="24"/>
          <w:szCs w:val="24"/>
        </w:rPr>
        <w:t>SUM</w:t>
      </w:r>
      <w:r w:rsidRPr="00BC0A63">
        <w:rPr>
          <w:rFonts w:ascii="Open Sans" w:hAnsi="Open Sans" w:cs="Open Sans"/>
          <w:sz w:val="24"/>
          <w:szCs w:val="24"/>
        </w:rPr>
        <w:t>XMY</w:t>
      </w:r>
      <w:r w:rsidR="00BC0A63">
        <w:rPr>
          <w:rFonts w:ascii="Open Sans" w:hAnsi="Open Sans" w:cs="Open Sans"/>
          <w:sz w:val="24"/>
          <w:szCs w:val="24"/>
        </w:rPr>
        <w:t>2</w:t>
      </w:r>
      <w:r w:rsidRPr="00BC0A63">
        <w:rPr>
          <w:rFonts w:ascii="Open Sans" w:hAnsi="Open Sans" w:cs="Open Sans"/>
          <w:sz w:val="24"/>
          <w:szCs w:val="24"/>
        </w:rPr>
        <w:t xml:space="preserve"> function calculates the sum of square differences between corresponding values.</w:t>
      </w:r>
    </w:p>
    <w:p w14:paraId="71770802"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You can find the syntax of </w:t>
      </w:r>
      <w:r w:rsidR="00BC0A63">
        <w:rPr>
          <w:rFonts w:ascii="Open Sans" w:hAnsi="Open Sans" w:cs="Open Sans"/>
          <w:sz w:val="24"/>
          <w:szCs w:val="24"/>
        </w:rPr>
        <w:t>SUM</w:t>
      </w:r>
      <w:r w:rsidRPr="00BC0A63">
        <w:rPr>
          <w:rFonts w:ascii="Open Sans" w:hAnsi="Open Sans" w:cs="Open Sans"/>
          <w:sz w:val="24"/>
          <w:szCs w:val="24"/>
        </w:rPr>
        <w:t>XMY</w:t>
      </w:r>
      <w:r w:rsidR="00BC0A63">
        <w:rPr>
          <w:rFonts w:ascii="Open Sans" w:hAnsi="Open Sans" w:cs="Open Sans"/>
          <w:sz w:val="24"/>
          <w:szCs w:val="24"/>
        </w:rPr>
        <w:t>2</w:t>
      </w:r>
      <w:r w:rsidRPr="00BC0A63">
        <w:rPr>
          <w:rFonts w:ascii="Open Sans" w:hAnsi="Open Sans" w:cs="Open Sans"/>
          <w:sz w:val="24"/>
          <w:szCs w:val="24"/>
        </w:rPr>
        <w:t xml:space="preserve"> in the Excel, help the count function returns the number of values in a range. </w:t>
      </w:r>
    </w:p>
    <w:p w14:paraId="55DE74E6"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use the comparison to determine which average period returns the most accurate results. </w:t>
      </w:r>
    </w:p>
    <w:p w14:paraId="7470EDE2" w14:textId="221213E2"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In this specific case, a </w:t>
      </w:r>
      <w:r w:rsidR="00BC0A63" w:rsidRPr="00BC0A63">
        <w:rPr>
          <w:rFonts w:ascii="Open Sans" w:hAnsi="Open Sans" w:cs="Open Sans"/>
          <w:sz w:val="24"/>
          <w:szCs w:val="24"/>
        </w:rPr>
        <w:t>three-month</w:t>
      </w:r>
      <w:r w:rsidRPr="00BC0A63">
        <w:rPr>
          <w:rFonts w:ascii="Open Sans" w:hAnsi="Open Sans" w:cs="Open Sans"/>
          <w:sz w:val="24"/>
          <w:szCs w:val="24"/>
        </w:rPr>
        <w:t xml:space="preserve"> moving average window gives us the most accurate estimation.</w:t>
      </w:r>
    </w:p>
    <w:p w14:paraId="36B05D91"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Because we want to forecast future observations, we might be interested in how well the forecasting function performed on the most recent data. </w:t>
      </w:r>
    </w:p>
    <w:p w14:paraId="2E0FE64C"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We can determine this by choosing different comparison windows also. </w:t>
      </w:r>
    </w:p>
    <w:p w14:paraId="087B438C"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The choice of the comparison window depends on where the product is in its life cycle. </w:t>
      </w:r>
    </w:p>
    <w:p w14:paraId="2B62DC8E" w14:textId="3302AB88"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lastRenderedPageBreak/>
        <w:t>For a mature product, you may choose a broad window.</w:t>
      </w:r>
    </w:p>
    <w:p w14:paraId="1AF89678"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For a relatively new product, you may choose a narrow window in recent months. </w:t>
      </w:r>
    </w:p>
    <w:p w14:paraId="255F2C12" w14:textId="77777777" w:rsid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 xml:space="preserve">In general, the choice of comparison window and the moving average period is empirical. </w:t>
      </w:r>
    </w:p>
    <w:p w14:paraId="0AB40B55" w14:textId="4DB1498B"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You can test different comparison windows and different k values, the moving average window, to determine which one gives you the best result.</w:t>
      </w:r>
    </w:p>
    <w:p w14:paraId="382363E4" w14:textId="77777777" w:rsidR="00A24892" w:rsidRPr="00BC0A63" w:rsidRDefault="00000000" w:rsidP="00BC0A63">
      <w:pPr>
        <w:pStyle w:val="Script"/>
        <w:spacing w:before="120" w:after="0" w:line="360" w:lineRule="auto"/>
        <w:rPr>
          <w:rFonts w:ascii="Open Sans" w:hAnsi="Open Sans" w:cs="Open Sans"/>
          <w:sz w:val="24"/>
          <w:szCs w:val="24"/>
        </w:rPr>
      </w:pPr>
      <w:r w:rsidRPr="00BC0A63">
        <w:rPr>
          <w:rFonts w:ascii="Open Sans" w:hAnsi="Open Sans" w:cs="Open Sans"/>
          <w:sz w:val="24"/>
          <w:szCs w:val="24"/>
        </w:rPr>
        <w:t>Again, with the Microsoft Excel tool, it is very easy to test different moving average windows and different comparison windows.</w:t>
      </w:r>
    </w:p>
    <w:sectPr w:rsidR="00A24892" w:rsidRPr="00BC0A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5B57A3"/>
    <w:multiLevelType w:val="hybridMultilevel"/>
    <w:tmpl w:val="8BF6D84A"/>
    <w:lvl w:ilvl="0" w:tplc="07DE19F0">
      <w:start w:val="1"/>
      <w:numFmt w:val="bullet"/>
      <w:lvlText w:val="●"/>
      <w:lvlJc w:val="left"/>
      <w:pPr>
        <w:ind w:left="720" w:hanging="360"/>
      </w:pPr>
    </w:lvl>
    <w:lvl w:ilvl="1" w:tplc="61FA311E">
      <w:start w:val="1"/>
      <w:numFmt w:val="bullet"/>
      <w:lvlText w:val="○"/>
      <w:lvlJc w:val="left"/>
      <w:pPr>
        <w:ind w:left="1440" w:hanging="360"/>
      </w:pPr>
    </w:lvl>
    <w:lvl w:ilvl="2" w:tplc="CEA66A76">
      <w:start w:val="1"/>
      <w:numFmt w:val="bullet"/>
      <w:lvlText w:val="■"/>
      <w:lvlJc w:val="left"/>
      <w:pPr>
        <w:ind w:left="2160" w:hanging="360"/>
      </w:pPr>
    </w:lvl>
    <w:lvl w:ilvl="3" w:tplc="D34A7998">
      <w:start w:val="1"/>
      <w:numFmt w:val="bullet"/>
      <w:lvlText w:val="●"/>
      <w:lvlJc w:val="left"/>
      <w:pPr>
        <w:ind w:left="2880" w:hanging="360"/>
      </w:pPr>
    </w:lvl>
    <w:lvl w:ilvl="4" w:tplc="303E16D4">
      <w:start w:val="1"/>
      <w:numFmt w:val="bullet"/>
      <w:lvlText w:val="○"/>
      <w:lvlJc w:val="left"/>
      <w:pPr>
        <w:ind w:left="3600" w:hanging="360"/>
      </w:pPr>
    </w:lvl>
    <w:lvl w:ilvl="5" w:tplc="1700D046">
      <w:start w:val="1"/>
      <w:numFmt w:val="bullet"/>
      <w:lvlText w:val="■"/>
      <w:lvlJc w:val="left"/>
      <w:pPr>
        <w:ind w:left="4320" w:hanging="360"/>
      </w:pPr>
    </w:lvl>
    <w:lvl w:ilvl="6" w:tplc="8764ABC0">
      <w:start w:val="1"/>
      <w:numFmt w:val="bullet"/>
      <w:lvlText w:val="●"/>
      <w:lvlJc w:val="left"/>
      <w:pPr>
        <w:ind w:left="5040" w:hanging="360"/>
      </w:pPr>
    </w:lvl>
    <w:lvl w:ilvl="7" w:tplc="8EC0C986">
      <w:start w:val="1"/>
      <w:numFmt w:val="bullet"/>
      <w:lvlText w:val="●"/>
      <w:lvlJc w:val="left"/>
      <w:pPr>
        <w:ind w:left="5760" w:hanging="360"/>
      </w:pPr>
    </w:lvl>
    <w:lvl w:ilvl="8" w:tplc="B6F43912">
      <w:start w:val="1"/>
      <w:numFmt w:val="bullet"/>
      <w:lvlText w:val="●"/>
      <w:lvlJc w:val="left"/>
      <w:pPr>
        <w:ind w:left="6480" w:hanging="360"/>
      </w:pPr>
    </w:lvl>
  </w:abstractNum>
  <w:num w:numId="1" w16cid:durableId="138039588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892"/>
    <w:rsid w:val="00977B80"/>
    <w:rsid w:val="00A24892"/>
    <w:rsid w:val="00BC0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915B"/>
  <w15:docId w15:val="{F1FF92E2-FE05-4086-8528-A37186ED7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BC0A63"/>
    <w:pPr>
      <w:spacing w:before="120" w:after="260"/>
      <w:jc w:val="center"/>
      <w:outlineLvl w:val="0"/>
    </w:pPr>
    <w:rPr>
      <w:rFonts w:ascii="Open Sans" w:hAnsi="Open Sans"/>
      <w:b/>
      <w:bCs/>
      <w:sz w:val="36"/>
      <w:szCs w:val="48"/>
    </w:rPr>
  </w:style>
  <w:style w:type="paragraph" w:styleId="Heading2">
    <w:name w:val="heading 2"/>
    <w:uiPriority w:val="9"/>
    <w:unhideWhenUsed/>
    <w:qFormat/>
    <w:rsid w:val="00BC0A63"/>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M6L4a - Moving average method</vt:lpstr>
    </vt:vector>
  </TitlesOfParts>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Average Method</dc:title>
  <dc:creator>Un-named</dc:creator>
  <cp:lastModifiedBy>Williams, Elisabeth G</cp:lastModifiedBy>
  <cp:revision>2</cp:revision>
  <cp:lastPrinted>2024-08-21T21:47:00Z</cp:lastPrinted>
  <dcterms:created xsi:type="dcterms:W3CDTF">2024-08-21T21:47:00Z</dcterms:created>
  <dcterms:modified xsi:type="dcterms:W3CDTF">2024-08-21T21:47:00Z</dcterms:modified>
</cp:coreProperties>
</file>