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戳螢幕任一處會讓膠囊透明度降低，膠囊消失後，再點擊螢幕五次會讓房間光線變亮(這時候每點擊一次會出現一朵小花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，小花出現順序為左至右</w:t>
      </w:r>
      <w:r w:rsidDel="00000000" w:rsidR="00000000" w:rsidRPr="00000000">
        <w:rPr>
          <w:rFonts w:ascii="Gungsuh" w:cs="Gungsuh" w:eastAsia="Gungsuh" w:hAnsi="Gungsuh"/>
          <w:sz w:val="24"/>
          <w:szCs w:val="24"/>
          <w:highlight w:val="white"/>
          <w:rtl w:val="0"/>
        </w:rPr>
        <w:t xml:space="preserve">)，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highlight w:val="white"/>
          <w:rtl w:val="0"/>
        </w:rPr>
        <w:t xml:space="preserve">當房間到最亮時，會觸發主角起床動態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14663" cy="53529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5352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Gungsuh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