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木笺应用体验自测报告</w:t>
      </w:r>
    </w:p>
    <w:p>
      <w:r>
        <w:t>2026-10-21 · 版本 1.0.0 · API 24 · ST-QUALITY-001</w:t>
      </w:r>
    </w:p>
    <w:p>
      <w:pPr>
        <w:pStyle w:val="Heading1"/>
      </w:pPr>
      <w:r>
        <w:t>结论与审核信息</w:t>
      </w:r>
    </w:p>
    <w:p>
      <w:r>
        <w:t>已完成本报告列出的 PC 真机及手机模拟器检查，10 组宿主自动化回归全部通过。窗口控制、响应式布局、正文保存与重开、HTML 导出、手机查找及预览未发现本轮阻断问题。</w:t>
      </w:r>
    </w:p>
    <w:p>
      <w:r>
        <w:t>本报告用于 L1/L2 送测前自查，不是华为认证报告。当前官方公开 UX 页面使用“必须、强烈推荐、推荐”标记，未取得当前申请入口的 L1/L2 原始检测清单和等级对照，不能给出 L1 或 L2 全项通过结论。宿主机测试也不等同于官方体验等级检测。</w:t>
      </w:r>
    </w:p>
    <w:p>
      <w:r>
        <w:t>已确认的适配缺口：主题仅提供浅色与深色手动切换，没有跟随系统模式；因此通用标准 2.2.5 的系统切换场景不能标为通过。PC 分屏进入成功，但本轮拖动比例条未改变比例，比例调节仍待验证。实体触控板、外接键盘插拔、全流程键盘导航、系统字体放大、功耗/帧率/长稳及平台云测未完成。</w:t>
      </w:r>
    </w:p>
    <w:p>
      <w:pPr>
        <w:pStyle w:val="Heading2"/>
      </w:pPr>
      <w:r>
        <w:t>可填写的审核备注</w:t>
      </w:r>
    </w:p>
    <w:p>
      <w:r>
        <w:t>木笺为离线 Markdown 编辑器，无需注册登录，无广告、内购或付费入口。打开后可新建文档，输入正文后保存，并切换预览；也可通过系统文件选择器打开外部文件。PC 支持编辑与预览分屏、右键菜单及常用编辑快捷键。文件持久授权仅用于用户选定文件，授权不可用时会提示重新选择。本次附 PC 真机与 API 24 手机模拟器自测记录，未覆盖项目已注明。</w:t>
      </w:r>
    </w:p>
    <w:p>
      <w:r>
        <w:t>“需要登录进行审核”：不勾选；无需提供测试账号。自测附件：mumark-1.0.0-api24-experience-selftest.docx。自测记录不能替代应用市场审核结论。</w:t>
      </w:r>
    </w:p>
    <w:p>
      <w:r>
        <w:br w:type="page"/>
      </w:r>
    </w:p>
    <w:p>
      <w:pPr>
        <w:pStyle w:val="Heading1"/>
      </w:pPr>
      <w:r>
        <w:t>包与测试环境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72"/>
      </w:tblGrid>
      <w:tr>
        <w:trPr>
          <w:cantSplit/>
          <w:tblHeader/>
        </w:trPr>
        <w:tc>
          <w:tcPr>
            <w:tcW w:type="dxa" w:w="29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27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核对结果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应用身份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木笺 MuMark；com.mumark.app；1.0.0；versionCode 1000000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最低及目标 API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HarmonyOS 6.1.1 / API 24；打包值 minAPIVersion/targetAPIVersion 均为 60101024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源码基线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c796a83；75ea02d 仅补签名验证文档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真机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HUAWEI MateBook Pro HAD-W32；OpenHarmony 7.0.0.106；API 26；3120×2080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手机模拟器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emulator；OpenHarmony 6.1.1.125；API 24；1320×2856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设备验收包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相同 API 24 源码、release 构建模式、既有调试签名；原包覆盖安装，不卸载、不清文档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正式交付包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原正式签名 APP/HAP，均已验签及核对内嵌元数据；本轮未安装 app_gallery 正式包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权限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仅 FILE_ACCESS_PERSIST；未声明 INTERNET、READ_PASTEBOARD 或全盘存储权限</w:t>
            </w:r>
          </w:p>
        </w:tc>
      </w:tr>
    </w:tbl>
    <w:p>
      <w:pPr>
        <w:spacing w:after="0"/>
      </w:pPr>
    </w:p>
    <w:p>
      <w:r>
        <w:t>正式 APP SHA-256：BF5FE3F29C1B5BF90200C9F6EF020E2EC39368826355B0E39E65964F46697C01。</w:t>
      </w:r>
    </w:p>
    <w:p>
      <w:r>
        <w:t>正式 HAP SHA-256：B3EAAB26FF83665ACA28D30CB8C56DE382E011FBE016D47D39AB04F9D0F3B93F。</w:t>
      </w:r>
    </w:p>
    <w:p>
      <w:r>
        <w:br w:type="page"/>
      </w:r>
    </w:p>
    <w:p>
      <w:pPr>
        <w:pStyle w:val="Heading1"/>
      </w:pPr>
      <w:r>
        <w:t>通用基础体验核对</w:t>
      </w:r>
    </w:p>
    <w:p>
      <w:r>
        <w:t>以下“通过”只指证据覆盖的场景，“部分”或“待验证”不能作为该标准整项通过。适用范围不包含本轮未连接的平板、折叠屏、智慧屏、穿戴设备。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936"/>
        <w:gridCol w:w="6840"/>
      </w:tblGrid>
      <w:tr>
        <w:trPr>
          <w:cantSplit/>
          <w:tblHeader/>
        </w:trPr>
        <w:tc>
          <w:tcPr>
            <w:tcW w:type="dxa" w:w="2448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条目</w:t>
            </w:r>
          </w:p>
        </w:tc>
        <w:tc>
          <w:tcPr>
            <w:tcW w:type="dxa" w:w="936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8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方法与证据边界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2.1.1.1 返回导航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设置返回编辑页、手机返回最近列表并重开通过；未遍历所有弹层及所有返回手势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2.1.2.1 基础布局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2090×1394、1157×1027、917×997、最大化及手机竖屏实测；长标题省略，窄窗切换布局；未覆盖系统字体放大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2.1.2.2 挖孔适配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手机竖屏标题与状态栏未重叠；横屏、其他挖孔形态待测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2.1.3.1 系统手势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系统返回键正常；真实侧边手势完整矩阵未测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2.1.3.2 手势时长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没有测量长按/双击识别时间；不能用点击成功替代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2.1.3.3 点击热区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共用按钮高 44vp，文字按钮最小宽 72vp，图标按钮 44vp；未测全部可交互节点及 PC 实际毫米尺寸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2.1.4.1 色彩对比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主要正文与背景可读；没有逐状态像素测量或全部组合比值报告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2.1.4.2 字号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主按钮 14vp、设置说明 11vp；系统字号变化及所有节点未遍历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2.1.4.3.1 应用图标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foreground/background 均 1024×1024，layered-image 双层引用；背景 alpha 范围 255–255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2.1.5 动效与时长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未采集帧序列及转场时长，不以静态截图判断动效合规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2.2.1 导航条适配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手机竖屏底部操作与键盘场景已采集；横屏和浮窗未覆盖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2.2.5 深色模式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缺口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手动深色界面可用并已恢复浅色；无跟随系统模式，系统切换场景未通过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2.2.6 状态栏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手机竖屏状态栏可读，未覆盖全部主题/旋转组合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通知、实况窗、视频画中画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本应用未提供这些业务功能；不能据此声明所有多窗口项不适用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PC 大屏和进阶交互核对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936"/>
        <w:gridCol w:w="6840"/>
      </w:tblGrid>
      <w:tr>
        <w:trPr>
          <w:cantSplit/>
          <w:tblHeader/>
        </w:trPr>
        <w:tc>
          <w:tcPr>
            <w:tcW w:type="dxa" w:w="2448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条目</w:t>
            </w:r>
          </w:p>
        </w:tc>
        <w:tc>
          <w:tcPr>
            <w:tcW w:type="dxa" w:w="936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8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方法与证据边界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5.1.1 窗口化运行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冷启动显示 2090×1394 的系统窗口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5.1.2 窗口控制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最大化至 3120×1955；最小化后 is_visible=false；关闭后窗口数为 0；重新启动可打开测试文档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5.1.3 窗口尺寸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鼠标拖边框得到 1157×1027、917×997；布局响应，正文不变；未穷举最小到最大所有中间尺寸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5.1.4 系统分屏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Meta+Left 后 mode=100、窗口 1549×1955；比例拖动未生效，待完整配对窗口后补测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3.2.1.10 效率布局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宽窗保留左侧最近列表与编辑区，窄窗切换操作布局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 悬浮反馈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共用原生按钮配置 HoverEffect.Highlight；本轮未录制全部控件悬浮反馈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3.4.2、3.4.6 选择与点击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最近列表点击进入文档、工具按钮和系统菜单可点；实体触控板未测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3.4.8 文本选择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前轮原生全选/剪切/粘贴通过；本轮 Ctrl+End/Backspace 正常；拖选、双击、三击未逐项重测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3.4.12 上下文菜单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鼠标右键注入后出现系统复制、PasteButton、剪切、全选；实体鼠标/触控板手势未独立验收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3.4.13 外接键盘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键盘事件与 Ctrl+S 保存验证；没有物理断开、重连外接键盘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3.4.14 全键盘导航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单次 Tab 不能证明主要任务流全键盘可达，Shift+F10 与焦点遍历待完整检查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3.4.15 常用快捷键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本轮 Ctrl+S 落盘、Ctrl+End 移动确认；其他组合由既有实现/宿主回归覆盖，未全量实机重测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多目标框选/连选/点选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最近列表当前为单文档打开，不提供多文件选择业务；文本选择另行核对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折叠子窗、对象旋转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无折叠电脑设备及对象旋转业务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功能与自动回归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936"/>
        <w:gridCol w:w="6840"/>
      </w:tblGrid>
      <w:tr>
        <w:trPr>
          <w:cantSplit/>
          <w:tblHeader/>
        </w:trPr>
        <w:tc>
          <w:tcPr>
            <w:tcW w:type="dxa" w:w="2448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检查</w:t>
            </w:r>
          </w:p>
        </w:tc>
        <w:tc>
          <w:tcPr>
            <w:tcW w:type="dxa" w:w="936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8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可复现证据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新建、保存、重开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新建 MuMark PC quality check.md，Ctrl+S 后取回 92 字节 UTF-8 文件；关闭窗口再启动重开，标题与正文保留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HTML 导出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系统选择器保存 MuMark PC quality check.html，取回 1675 字节；标题、正文及列表内容核对一致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手机中文保存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新建“木笺 L1 L2 自测.md”，保存并取回 89 字节文件；中文与两段空行保留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手机预览与查找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预览出现标题、段落及两条列表；查找“保存”出现 1/2 命中；输入焦点保持在查找框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手机软键盘与重开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键盘显示时编辑区缩高，查找面板可滚动；系统返回收起键盘，返回列表后可重开正文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10 组宿主回归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下列命令均 exit_code=0；涉及系统 IO、选择器、权限边界均使用 mock，不能替代设备验证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Web 产物一致性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web-tools 下 node build-web.js；git diff --exit-code -- ../entry/src/main/resources/rawfile/web/ 无产物差异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源码与文档门禁</w:t>
            </w:r>
          </w:p>
        </w:tc>
        <w:tc>
          <w:tcPr>
            <w:tcW w:type="dxa" w:w="936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8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严格 UTF-8、Markdown 链接、手写文件 500 行检查与 git diff --check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自动化命令与结果</w:t>
      </w:r>
    </w:p>
    <w:p>
      <w:r>
        <w:t>宿主命令统一为 node scripts/test/文件名：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72"/>
      </w:tblGrid>
      <w:tr>
        <w:trPr>
          <w:cantSplit/>
          <w:tblHeader/>
        </w:trPr>
        <w:tc>
          <w:tcPr>
            <w:tcW w:type="dxa" w:w="29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文件名</w:t>
            </w:r>
          </w:p>
        </w:tc>
        <w:tc>
          <w:tcPr>
            <w:tcW w:type="dxa" w:w="727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实际结果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test-host.cjs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268/268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test-editor-actions.cjs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40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test-file-transactions.cjs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35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test-clipboard-image.cjs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图片粘贴检查通过，未输出数量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test-external-access.cjs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9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test-page-viewmodels.cjs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7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test-window-viewport.cjs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test-html-preview.cjs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 组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test-html-resources.cjs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10 组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test-html-embed.cjs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13 组</w:t>
            </w:r>
          </w:p>
        </w:tc>
      </w:tr>
    </w:tbl>
    <w:p>
      <w:pPr>
        <w:spacing w:after="0"/>
      </w:pPr>
    </w:p>
    <w:p>
      <w:r>
        <w:t>设备包构建命令：hvigorw.bat assembleHap --mode module -p product=default -p buildMode=release --no-daemon，34 tasks 成功；仅复用现有调试签名，未新建证书。正式包签名、API 24 元数据证据另见 api24-baseline-2026-10-21.md。</w:t>
      </w:r>
    </w:p>
    <w:p>
      <w:r>
        <w:t>输入工具首次比较 UI 树时提示空行不一致；取回实际文件确认空行未丢失。PC 输入工具额外注入的“中”哨兵已用键盘删除，重新取回文件确认末尾正确。没有将自动化工具的上述现象误报为应用数据损坏。</w:t>
      </w:r>
    </w:p>
    <w:p>
      <w:r>
        <w:br w:type="page"/>
      </w:r>
    </w:p>
    <w:p>
      <w:pPr>
        <w:pStyle w:val="Heading1"/>
      </w:pPr>
      <w:r>
        <w:t>证据与未覆盖项</w:t>
      </w:r>
    </w:p>
    <w:p>
      <w:r>
        <w:t>本地 build-logs/l1l2-* 保存截图、PC/手机落盘样本与导出 HTML。DOCX 内包含编辑/预览、窄窗、深色和查找键盘截图；截图为现场采集，不替换为概念图。应用现有文档和原签名材料均保留。</w:t>
      </w:r>
    </w:p>
    <w:p>
      <w:r>
        <w:t>本轮未完成：L1/L2 申请入口的逐条等级对照、官方 DevEco Testing/云测、功耗、内存泄漏、长时间稳定性、启动 P95、逐帧卡顿、系统主题跟随、全部键盘焦点链、实体触控板、外接键盘插拔、完整分屏比例矩阵。源码与权限扫描不是正式安全隐私认证。</w:t>
      </w:r>
    </w:p>
    <w:p>
      <w:r>
        <w:t>继续送测应先补系统主题跟随及上述必要实测，再使用官方工具导出对应版本检测报告。不能把本报告中“部分”项目汇总为 L1/L2 全通过。</w:t>
      </w:r>
    </w:p>
    <w:p>
      <w:pPr>
        <w:pStyle w:val="Heading1"/>
      </w:pPr>
      <w:r>
        <w:t>官方依据</w:t>
      </w:r>
    </w:p>
    <w:p>
      <w:r/>
      <w:hyperlink r:id="rId10">
        <w:r>
          <w:rPr>
            <w:color w:val="17558A"/>
          </w:rPr>
          <w:t>通用应用 UX 体验标准</w:t>
        </w:r>
      </w:hyperlink>
      <w:r>
        <w:t>，页面更新 2026-07-21。</w:t>
      </w:r>
    </w:p>
    <w:p>
      <w:r/>
      <w:hyperlink r:id="rId11">
        <w:r>
          <w:rPr>
            <w:color w:val="17558A"/>
          </w:rPr>
          <w:t>大屏应用 UX 体验标准</w:t>
        </w:r>
      </w:hyperlink>
      <w:r>
        <w:t>，2026-10-21 查阅。</w:t>
      </w:r>
    </w:p>
    <w:p>
      <w:r/>
      <w:hyperlink r:id="rId12">
        <w:r>
          <w:rPr>
            <w:color w:val="17558A"/>
          </w:rPr>
          <w:t>电脑应用 UX 体验标准</w:t>
        </w:r>
      </w:hyperlink>
      <w:r>
        <w:t>，页面更新 2026-06-03。</w:t>
      </w:r>
    </w:p>
    <w:p>
      <w:r/>
      <w:hyperlink r:id="rId13">
        <w:r>
          <w:rPr>
            <w:color w:val="17558A"/>
          </w:rPr>
          <w:t>HarmonyOS 开发者测试服务入门</w:t>
        </w:r>
      </w:hyperlink>
      <w:r>
        <w:t>，区分单元测试、开发自测与上架预检。</w:t>
      </w:r>
    </w:p>
    <w:p>
      <w:r>
        <w:t>本记录只增加验证材料，不改变应用行为、权限、数据结构或正式包。ST-QUALITY-001 范围为测试、证据整理和 DOCX 生成；回退仅删除本记录与附件，不涉及用户数据。</w:t>
      </w:r>
    </w:p>
    <w:p>
      <w:r>
        <w:br w:type="page"/>
      </w:r>
    </w:p>
    <w:p>
      <w:pPr>
        <w:pStyle w:val="Heading1"/>
      </w:pPr>
      <w:r>
        <w:t>PC 现场截图</w:t>
      </w:r>
    </w:p>
    <w:p>
      <w:r>
        <w:t>API 26 真机，运行 API 24 基线源码。截图仅裁切窗口外的桌面，不改动界面内容。</w:t>
      </w:r>
    </w:p>
    <w:p>
      <w:r>
        <w:drawing>
          <wp:inline xmlns:a="http://schemas.openxmlformats.org/drawingml/2006/main" xmlns:pic="http://schemas.openxmlformats.org/drawingml/2006/picture">
            <wp:extent cx="5760720" cy="384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l2-pc-editor-cr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1  宽窗编辑、最近列表及保存状态。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94560" cy="2386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l2-pc-minimum-crop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386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图 2  917×997 窄窗布局。</w:t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3383280" cy="21199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l2-pc-dark-crop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0" cy="2119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图 3  手动深色模式；不表示系统主题跟随通过。</w:t>
            </w:r>
          </w:p>
        </w:tc>
      </w:tr>
    </w:tbl>
    <w:p>
      <w:r>
        <w:br w:type="page"/>
      </w:r>
    </w:p>
    <w:p>
      <w:pPr>
        <w:pStyle w:val="Heading1"/>
      </w:pPr>
      <w:r>
        <w:t>手机模拟器现场截图</w:t>
      </w:r>
    </w:p>
    <w:p>
      <w:r>
        <w:t>API 24，1320×2856。左图为 Markdown 预览，右图为查找命中及软键盘显示状态。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88920" cy="60342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l2-phone-previe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6034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88920" cy="60342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l2-phone-find-keyboar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6034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图 4—5  中文标题、列表、1/2 查找命中与键盘场景。模拟器结果不替代实体手机认证。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MuMark 1.0.0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eveloper.huawei.com/consumer/cn/doc/doccenter-ux-design/ux-guidelines-general-0000001760708152" TargetMode="External"/><Relationship Id="rId11" Type="http://schemas.openxmlformats.org/officeDocument/2006/relationships/hyperlink" Target="https://developer.huawei.com/consumer/cn/doc/doccenter-ux-design/ux-guidelines-large-screen-0000001807707561" TargetMode="External"/><Relationship Id="rId12" Type="http://schemas.openxmlformats.org/officeDocument/2006/relationships/hyperlink" Target="https://developer.huawei.com/consumer/cn/doc/doccenter-ux-design/ux-guidelines-2in1-0000001777895636" TargetMode="External"/><Relationship Id="rId13" Type="http://schemas.openxmlformats.org/officeDocument/2006/relationships/hyperlink" Target="https://developer.huawei.com/consumer/cn/testing/get-started/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木笺应用体验自测报告</dc:title>
  <dc:subject>PC 真机与 API 24 手机模拟器 L1 L2 送测前自查</dc:subject>
  <dc:creator>MuMark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